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34" w:rsidRPr="00A8686D" w:rsidRDefault="00D86466" w:rsidP="00D86466">
      <w:pPr>
        <w:ind w:left="-360" w:right="-540" w:firstLine="360"/>
        <w:jc w:val="center"/>
        <w:rPr>
          <w:sz w:val="22"/>
          <w:szCs w:val="22"/>
          <w:lang w:val="sr-Cyrl-RS"/>
        </w:rPr>
      </w:pPr>
      <w:r w:rsidRPr="00A8686D">
        <w:rPr>
          <w:sz w:val="22"/>
          <w:szCs w:val="22"/>
          <w:lang w:val="sr-Cyrl-RS"/>
        </w:rPr>
        <w:t xml:space="preserve">ИНФОРМАЦИЈА </w:t>
      </w:r>
      <w:r w:rsidR="00065C34" w:rsidRPr="00A8686D">
        <w:rPr>
          <w:sz w:val="22"/>
          <w:szCs w:val="22"/>
          <w:lang w:val="sr-Cyrl-RS"/>
        </w:rPr>
        <w:t xml:space="preserve">О АКТИВНОСТИМА КОМИСИЈЕ ЗА НЕСТАЛА ЛИЦА </w:t>
      </w:r>
    </w:p>
    <w:p w:rsidR="00065C34" w:rsidRPr="00A8686D" w:rsidRDefault="00065C34" w:rsidP="00D86466">
      <w:pPr>
        <w:ind w:left="-360" w:right="-540" w:firstLine="360"/>
        <w:jc w:val="center"/>
        <w:rPr>
          <w:sz w:val="22"/>
          <w:szCs w:val="22"/>
          <w:lang w:val="sr-Cyrl-RS"/>
        </w:rPr>
      </w:pPr>
      <w:r w:rsidRPr="00A8686D">
        <w:rPr>
          <w:sz w:val="22"/>
          <w:szCs w:val="22"/>
          <w:lang w:val="sr-Cyrl-RS"/>
        </w:rPr>
        <w:t xml:space="preserve">У ВЕЗИ СА РЕШАВАЊЕМ НЕСТАЛИХ ЛИЦА </w:t>
      </w:r>
    </w:p>
    <w:p w:rsidR="00D86466" w:rsidRPr="00A8686D" w:rsidRDefault="00065C34" w:rsidP="00D86466">
      <w:pPr>
        <w:ind w:left="-360" w:right="-540" w:firstLine="360"/>
        <w:jc w:val="center"/>
        <w:rPr>
          <w:sz w:val="22"/>
          <w:szCs w:val="22"/>
          <w:lang w:val="sr-Cyrl-RS"/>
        </w:rPr>
      </w:pPr>
      <w:r w:rsidRPr="00A8686D">
        <w:rPr>
          <w:sz w:val="22"/>
          <w:szCs w:val="22"/>
          <w:lang w:val="sr-Cyrl-RS"/>
        </w:rPr>
        <w:t xml:space="preserve">СА ПОДРУЧЈА ВУКОВАРА И ИСТОЧНЕ СЛАВОНИЈЕ </w:t>
      </w:r>
    </w:p>
    <w:p w:rsidR="00D86466" w:rsidRPr="00A8686D" w:rsidRDefault="00D86466" w:rsidP="00D86466">
      <w:pPr>
        <w:ind w:left="-360" w:right="-540" w:firstLine="360"/>
        <w:jc w:val="center"/>
        <w:rPr>
          <w:sz w:val="22"/>
          <w:szCs w:val="22"/>
          <w:lang w:val="sr-Cyrl-RS"/>
        </w:rPr>
      </w:pPr>
    </w:p>
    <w:p w:rsidR="00D86466" w:rsidRPr="00A8686D" w:rsidRDefault="00D86466" w:rsidP="00D86466">
      <w:pPr>
        <w:ind w:left="-360" w:right="-540" w:firstLine="360"/>
        <w:jc w:val="center"/>
        <w:rPr>
          <w:sz w:val="22"/>
          <w:szCs w:val="22"/>
          <w:lang w:val="sr-Cyrl-RS"/>
        </w:rPr>
      </w:pPr>
    </w:p>
    <w:p w:rsidR="00186871" w:rsidRDefault="00216819" w:rsidP="00186871">
      <w:pPr>
        <w:ind w:firstLine="360"/>
        <w:jc w:val="both"/>
        <w:rPr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 xml:space="preserve">Комисија за нестала лица је од успостављања билатералне сарадње са хрватском страном у процесу тражења несталих лица (1995. година) </w:t>
      </w:r>
      <w:r w:rsidR="00F21A06" w:rsidRPr="00A8686D">
        <w:rPr>
          <w:sz w:val="22"/>
          <w:szCs w:val="22"/>
          <w:lang w:val="sr-Cyrl-CS"/>
        </w:rPr>
        <w:t xml:space="preserve">одговорно </w:t>
      </w:r>
      <w:r w:rsidRPr="00A8686D">
        <w:rPr>
          <w:sz w:val="22"/>
          <w:szCs w:val="22"/>
          <w:lang w:val="sr-Cyrl-CS"/>
        </w:rPr>
        <w:t>предузимала мере и активности у оквиру свог мандата ради решавања конкретних слу</w:t>
      </w:r>
      <w:r w:rsidR="00186871" w:rsidRPr="00A8686D">
        <w:rPr>
          <w:sz w:val="22"/>
          <w:szCs w:val="22"/>
          <w:lang w:val="sr-Cyrl-CS"/>
        </w:rPr>
        <w:t>чајева несталих лица</w:t>
      </w:r>
      <w:r w:rsidR="00F21A06" w:rsidRPr="00A8686D">
        <w:rPr>
          <w:sz w:val="22"/>
          <w:szCs w:val="22"/>
          <w:lang w:val="sr-Cyrl-CS"/>
        </w:rPr>
        <w:t xml:space="preserve"> са листа тражења обе стране у сарадњи са надлежним органима Републике Србије</w:t>
      </w:r>
      <w:r w:rsidR="00186871" w:rsidRPr="00A8686D">
        <w:rPr>
          <w:sz w:val="22"/>
          <w:szCs w:val="22"/>
          <w:lang w:val="sr-Cyrl-CS"/>
        </w:rPr>
        <w:t>.</w:t>
      </w:r>
    </w:p>
    <w:p w:rsidR="00BF3EB8" w:rsidRDefault="00BF3EB8" w:rsidP="00186871">
      <w:pPr>
        <w:ind w:firstLine="360"/>
        <w:jc w:val="both"/>
        <w:rPr>
          <w:sz w:val="22"/>
          <w:szCs w:val="22"/>
          <w:lang w:val="sr-Cyrl-CS"/>
        </w:rPr>
      </w:pPr>
    </w:p>
    <w:p w:rsidR="00BF3EB8" w:rsidRPr="00BF3EB8" w:rsidRDefault="00BF3EB8" w:rsidP="00186871">
      <w:pPr>
        <w:ind w:firstLine="360"/>
        <w:jc w:val="both"/>
        <w:rPr>
          <w:b/>
          <w:sz w:val="22"/>
          <w:szCs w:val="22"/>
          <w:lang w:val="sr-Cyrl-RS"/>
        </w:rPr>
      </w:pPr>
      <w:r w:rsidRPr="00BF3EB8">
        <w:rPr>
          <w:b/>
          <w:sz w:val="22"/>
          <w:szCs w:val="22"/>
          <w:lang w:val="sr-Cyrl-RS"/>
        </w:rPr>
        <w:t>У службеној евиденцији Комисије за нестала лица још увек се води као нестало 148 лица на подручју Вуковара и Источне Славоније.</w:t>
      </w:r>
    </w:p>
    <w:p w:rsidR="00186871" w:rsidRPr="00A8686D" w:rsidRDefault="00186871" w:rsidP="00186871">
      <w:pPr>
        <w:ind w:firstLine="360"/>
        <w:jc w:val="both"/>
        <w:rPr>
          <w:sz w:val="22"/>
          <w:szCs w:val="22"/>
          <w:lang w:val="sr-Cyrl-CS"/>
        </w:rPr>
      </w:pPr>
    </w:p>
    <w:p w:rsidR="00216819" w:rsidRPr="00A8686D" w:rsidRDefault="00186871" w:rsidP="00186871">
      <w:pPr>
        <w:ind w:firstLine="360"/>
        <w:jc w:val="both"/>
        <w:rPr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 xml:space="preserve">У склопу овог </w:t>
      </w:r>
      <w:r w:rsidR="00216819" w:rsidRPr="00A8686D">
        <w:rPr>
          <w:sz w:val="22"/>
          <w:szCs w:val="22"/>
          <w:lang w:val="sr-Cyrl-CS"/>
        </w:rPr>
        <w:t>процес</w:t>
      </w:r>
      <w:r w:rsidRPr="00A8686D">
        <w:rPr>
          <w:sz w:val="22"/>
          <w:szCs w:val="22"/>
          <w:lang w:val="sr-Cyrl-CS"/>
        </w:rPr>
        <w:t>а урађено је следеће</w:t>
      </w:r>
      <w:r w:rsidR="00216819" w:rsidRPr="00A8686D">
        <w:rPr>
          <w:sz w:val="22"/>
          <w:szCs w:val="22"/>
          <w:lang w:val="sr-Cyrl-CS"/>
        </w:rPr>
        <w:t>:</w:t>
      </w:r>
    </w:p>
    <w:p w:rsidR="00186871" w:rsidRPr="00A8686D" w:rsidRDefault="00186871" w:rsidP="00186871">
      <w:pPr>
        <w:ind w:firstLine="360"/>
        <w:jc w:val="both"/>
        <w:rPr>
          <w:sz w:val="22"/>
          <w:szCs w:val="22"/>
          <w:lang w:val="sr-Cyrl-CS"/>
        </w:rPr>
      </w:pPr>
    </w:p>
    <w:p w:rsidR="00186871" w:rsidRPr="00A8686D" w:rsidRDefault="00186871" w:rsidP="00186871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CS"/>
        </w:rPr>
      </w:pPr>
      <w:r w:rsidRPr="00A8686D">
        <w:rPr>
          <w:b/>
          <w:sz w:val="22"/>
          <w:szCs w:val="22"/>
          <w:lang w:val="sr-Cyrl-CS"/>
        </w:rPr>
        <w:t xml:space="preserve">Документација и ексхумације </w:t>
      </w:r>
    </w:p>
    <w:p w:rsidR="00216819" w:rsidRPr="00A8686D" w:rsidRDefault="00216819" w:rsidP="001A078B">
      <w:pPr>
        <w:ind w:firstLine="360"/>
        <w:jc w:val="both"/>
        <w:rPr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 xml:space="preserve"> </w:t>
      </w:r>
    </w:p>
    <w:p w:rsidR="00276FE7" w:rsidRPr="00A8686D" w:rsidRDefault="00D86466" w:rsidP="001A078B">
      <w:pPr>
        <w:ind w:firstLine="360"/>
        <w:jc w:val="both"/>
        <w:rPr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 xml:space="preserve">Хрватској страни је предато </w:t>
      </w:r>
      <w:r w:rsidRPr="00A8686D">
        <w:rPr>
          <w:b/>
          <w:sz w:val="22"/>
          <w:szCs w:val="22"/>
          <w:lang w:val="sr-Cyrl-CS"/>
        </w:rPr>
        <w:t>1093</w:t>
      </w:r>
      <w:r w:rsidRPr="00A8686D">
        <w:rPr>
          <w:sz w:val="22"/>
          <w:szCs w:val="22"/>
          <w:lang w:val="sr-Cyrl-CS"/>
        </w:rPr>
        <w:t xml:space="preserve"> идентификациона протокола, са припадајућим личним стварима за страдала лица у</w:t>
      </w:r>
      <w:r w:rsidRPr="00A8686D">
        <w:rPr>
          <w:sz w:val="22"/>
          <w:szCs w:val="22"/>
          <w:lang w:val="ru-RU"/>
        </w:rPr>
        <w:t xml:space="preserve"> </w:t>
      </w:r>
      <w:r w:rsidRPr="00A8686D">
        <w:rPr>
          <w:sz w:val="22"/>
          <w:szCs w:val="22"/>
          <w:lang w:val="sr-Cyrl-CS"/>
        </w:rPr>
        <w:t xml:space="preserve">Вуковару. На основу те документације идентификовано је </w:t>
      </w:r>
      <w:r w:rsidRPr="00A8686D">
        <w:rPr>
          <w:sz w:val="22"/>
          <w:szCs w:val="22"/>
          <w:lang w:val="ru-RU"/>
        </w:rPr>
        <w:t xml:space="preserve">око </w:t>
      </w:r>
      <w:r w:rsidRPr="00A8686D">
        <w:rPr>
          <w:b/>
          <w:sz w:val="22"/>
          <w:szCs w:val="22"/>
          <w:lang w:val="ru-RU"/>
        </w:rPr>
        <w:t>840</w:t>
      </w:r>
      <w:r w:rsidRPr="00A8686D">
        <w:rPr>
          <w:sz w:val="22"/>
          <w:szCs w:val="22"/>
          <w:lang w:val="ru-RU"/>
        </w:rPr>
        <w:t xml:space="preserve"> посмртних остатака, </w:t>
      </w:r>
      <w:r w:rsidRPr="00A8686D">
        <w:rPr>
          <w:sz w:val="22"/>
          <w:szCs w:val="22"/>
          <w:lang w:val="sr-Cyrl-CS"/>
        </w:rPr>
        <w:t>углавном класичном судско-медицинском методом,</w:t>
      </w:r>
      <w:r w:rsidRPr="00A8686D">
        <w:rPr>
          <w:sz w:val="22"/>
          <w:szCs w:val="22"/>
          <w:lang w:val="ru-RU"/>
        </w:rPr>
        <w:t xml:space="preserve"> у склопу ексхумација, које су хрватске власти извр</w:t>
      </w:r>
      <w:r w:rsidRPr="00A8686D">
        <w:rPr>
          <w:sz w:val="22"/>
          <w:szCs w:val="22"/>
          <w:lang w:val="sr-Cyrl-CS"/>
        </w:rPr>
        <w:t>ш</w:t>
      </w:r>
      <w:r w:rsidRPr="00A8686D">
        <w:rPr>
          <w:sz w:val="22"/>
          <w:szCs w:val="22"/>
          <w:lang w:val="ru-RU"/>
        </w:rPr>
        <w:t>иле</w:t>
      </w:r>
      <w:r w:rsidRPr="00A8686D">
        <w:rPr>
          <w:sz w:val="22"/>
          <w:szCs w:val="22"/>
          <w:lang w:val="sr-Cyrl-CS"/>
        </w:rPr>
        <w:t xml:space="preserve"> на Новом </w:t>
      </w:r>
      <w:r w:rsidRPr="00A8686D">
        <w:rPr>
          <w:sz w:val="22"/>
          <w:szCs w:val="22"/>
          <w:lang w:val="ru-RU"/>
        </w:rPr>
        <w:t>г</w:t>
      </w:r>
      <w:r w:rsidRPr="00A8686D">
        <w:rPr>
          <w:sz w:val="22"/>
          <w:szCs w:val="22"/>
          <w:lang w:val="sr-Cyrl-CS"/>
        </w:rPr>
        <w:t xml:space="preserve">робљу у Вуковару 1998. </w:t>
      </w:r>
      <w:r w:rsidRPr="00A8686D">
        <w:rPr>
          <w:sz w:val="22"/>
          <w:szCs w:val="22"/>
          <w:lang w:val="ru-RU"/>
        </w:rPr>
        <w:t>године,</w:t>
      </w:r>
      <w:r w:rsidRPr="00A8686D">
        <w:rPr>
          <w:sz w:val="22"/>
          <w:szCs w:val="22"/>
          <w:lang w:val="sr-Cyrl-CS"/>
        </w:rPr>
        <w:t xml:space="preserve"> што говори о њеном квалитету. </w:t>
      </w:r>
    </w:p>
    <w:p w:rsidR="00276FE7" w:rsidRPr="00A8686D" w:rsidRDefault="00276FE7" w:rsidP="00276FE7">
      <w:pPr>
        <w:ind w:left="-360" w:right="-540" w:firstLine="360"/>
        <w:jc w:val="both"/>
        <w:rPr>
          <w:sz w:val="22"/>
          <w:szCs w:val="22"/>
          <w:lang w:val="sr-Cyrl-CS"/>
        </w:rPr>
      </w:pPr>
    </w:p>
    <w:p w:rsidR="001A078B" w:rsidRPr="00A8686D" w:rsidRDefault="00276FE7" w:rsidP="00065C34">
      <w:pPr>
        <w:ind w:firstLine="360"/>
        <w:jc w:val="both"/>
        <w:rPr>
          <w:b/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>Х</w:t>
      </w:r>
      <w:r w:rsidR="00D86466" w:rsidRPr="00A8686D">
        <w:rPr>
          <w:sz w:val="22"/>
          <w:szCs w:val="22"/>
          <w:lang w:val="sr-Cyrl-CS"/>
        </w:rPr>
        <w:t>рватској страни су предати и идентификациони протоколи за</w:t>
      </w:r>
      <w:r w:rsidR="00D86466" w:rsidRPr="00A8686D">
        <w:rPr>
          <w:sz w:val="22"/>
          <w:szCs w:val="22"/>
          <w:lang w:val="ru-RU"/>
        </w:rPr>
        <w:t xml:space="preserve"> </w:t>
      </w:r>
      <w:r w:rsidR="00D86466" w:rsidRPr="00A8686D">
        <w:rPr>
          <w:sz w:val="22"/>
          <w:szCs w:val="22"/>
          <w:lang w:val="sr-Cyrl-CS"/>
        </w:rPr>
        <w:t xml:space="preserve">посмртне остатаке </w:t>
      </w:r>
      <w:r w:rsidR="00E314FE" w:rsidRPr="00A8686D">
        <w:rPr>
          <w:b/>
          <w:sz w:val="22"/>
          <w:szCs w:val="22"/>
          <w:lang w:val="sr-Cyrl-CS"/>
        </w:rPr>
        <w:t>438</w:t>
      </w:r>
      <w:r w:rsidR="00D86466" w:rsidRPr="00A8686D">
        <w:rPr>
          <w:sz w:val="22"/>
          <w:szCs w:val="22"/>
          <w:lang w:val="sr-Cyrl-CS"/>
        </w:rPr>
        <w:t xml:space="preserve"> НН лица ексхумираних на територији Републике Србије, који су урађени на основу прикупљене документације (полицијске, судске и судско-медицинске)</w:t>
      </w:r>
      <w:r w:rsidR="00D86466" w:rsidRPr="00A8686D">
        <w:rPr>
          <w:sz w:val="22"/>
          <w:szCs w:val="22"/>
          <w:lang w:val="ru-RU"/>
        </w:rPr>
        <w:t xml:space="preserve"> </w:t>
      </w:r>
      <w:r w:rsidR="00D86466" w:rsidRPr="00A8686D">
        <w:rPr>
          <w:sz w:val="22"/>
          <w:szCs w:val="22"/>
          <w:lang w:val="sr-Cyrl-CS"/>
        </w:rPr>
        <w:t>и садрже све</w:t>
      </w:r>
      <w:r w:rsidR="00D86466" w:rsidRPr="00A8686D">
        <w:rPr>
          <w:sz w:val="22"/>
          <w:szCs w:val="22"/>
          <w:lang w:val="ru-RU"/>
        </w:rPr>
        <w:t xml:space="preserve"> </w:t>
      </w:r>
      <w:r w:rsidR="00D86466" w:rsidRPr="00A8686D">
        <w:rPr>
          <w:sz w:val="22"/>
          <w:szCs w:val="22"/>
          <w:lang w:val="sr-Cyrl-CS"/>
        </w:rPr>
        <w:t>елементе из ове документације</w:t>
      </w:r>
      <w:r w:rsidR="00D86466" w:rsidRPr="00A8686D">
        <w:rPr>
          <w:sz w:val="22"/>
          <w:szCs w:val="22"/>
          <w:lang w:val="ru-RU"/>
        </w:rPr>
        <w:t xml:space="preserve"> за</w:t>
      </w:r>
      <w:r w:rsidR="00D86466" w:rsidRPr="00A8686D">
        <w:rPr>
          <w:sz w:val="22"/>
          <w:szCs w:val="22"/>
          <w:lang w:val="sr-Cyrl-CS"/>
        </w:rPr>
        <w:t xml:space="preserve"> идентификациј</w:t>
      </w:r>
      <w:r w:rsidR="00D86466" w:rsidRPr="00A8686D">
        <w:rPr>
          <w:sz w:val="22"/>
          <w:szCs w:val="22"/>
          <w:lang w:val="ru-RU"/>
        </w:rPr>
        <w:t>у</w:t>
      </w:r>
      <w:r w:rsidR="00D86466" w:rsidRPr="00A8686D">
        <w:rPr>
          <w:sz w:val="22"/>
          <w:szCs w:val="22"/>
          <w:lang w:val="sr-Cyrl-CS"/>
        </w:rPr>
        <w:t xml:space="preserve"> посмртних остатака, укључујући и фотодокументацију.</w:t>
      </w:r>
      <w:r w:rsidR="00D86466" w:rsidRPr="00A8686D">
        <w:rPr>
          <w:sz w:val="22"/>
          <w:szCs w:val="22"/>
          <w:lang w:val="ru-RU"/>
        </w:rPr>
        <w:t xml:space="preserve"> </w:t>
      </w:r>
      <w:r w:rsidR="00D86466" w:rsidRPr="00A8686D">
        <w:rPr>
          <w:sz w:val="22"/>
          <w:szCs w:val="22"/>
          <w:lang w:val="sr-Cyrl-CS"/>
        </w:rPr>
        <w:t>Омогућен им је увид и у судску, полицијску и судско-медицинску документацију у свим случајевима када је било потребно одлучити</w:t>
      </w:r>
      <w:r w:rsidR="00D86466" w:rsidRPr="00A8686D">
        <w:rPr>
          <w:sz w:val="22"/>
          <w:szCs w:val="22"/>
          <w:lang w:val="ru-RU"/>
        </w:rPr>
        <w:t>,</w:t>
      </w:r>
      <w:r w:rsidR="00D86466" w:rsidRPr="00A8686D">
        <w:rPr>
          <w:sz w:val="22"/>
          <w:szCs w:val="22"/>
          <w:lang w:val="sr-Cyrl-CS"/>
        </w:rPr>
        <w:t xml:space="preserve"> да ли ће посмртни остаци НН лица бити предмет ексхумација на некој од локација на територији Републике Србије</w:t>
      </w:r>
      <w:r w:rsidR="00997124" w:rsidRPr="00A8686D">
        <w:rPr>
          <w:sz w:val="22"/>
          <w:szCs w:val="22"/>
          <w:lang w:val="sr-Cyrl-CS"/>
        </w:rPr>
        <w:t xml:space="preserve">: </w:t>
      </w:r>
      <w:r w:rsidR="00997124" w:rsidRPr="00A8686D">
        <w:rPr>
          <w:b/>
          <w:sz w:val="22"/>
          <w:szCs w:val="22"/>
          <w:lang w:val="sr-Cyrl-CS"/>
        </w:rPr>
        <w:t>Нови Сад (62</w:t>
      </w:r>
      <w:r w:rsidRPr="00A8686D">
        <w:rPr>
          <w:b/>
          <w:sz w:val="22"/>
          <w:szCs w:val="22"/>
          <w:lang w:val="sr-Cyrl-CS"/>
        </w:rPr>
        <w:t>)</w:t>
      </w:r>
      <w:r w:rsidR="00997124" w:rsidRPr="00A8686D">
        <w:rPr>
          <w:b/>
          <w:sz w:val="22"/>
          <w:szCs w:val="22"/>
          <w:lang w:val="sr-Cyrl-CS"/>
        </w:rPr>
        <w:t>, Сремска Митровица (122), Рума (10</w:t>
      </w:r>
      <w:r w:rsidR="00E314FE" w:rsidRPr="00A8686D">
        <w:rPr>
          <w:b/>
          <w:sz w:val="22"/>
          <w:szCs w:val="22"/>
          <w:lang w:val="sr-Cyrl-CS"/>
        </w:rPr>
        <w:t>)</w:t>
      </w:r>
      <w:r w:rsidR="00997124" w:rsidRPr="00A8686D">
        <w:rPr>
          <w:b/>
          <w:sz w:val="22"/>
          <w:szCs w:val="22"/>
          <w:lang w:val="sr-Cyrl-CS"/>
        </w:rPr>
        <w:t>, Шид (1), Шабац (52), Београд - Лешће, Обреновац, Нова Бежанија и Орловача (142), Смедерево, Панчево и Ковин (39), Ниш (10)</w:t>
      </w:r>
      <w:r w:rsidR="00D86466" w:rsidRPr="00A8686D">
        <w:rPr>
          <w:b/>
          <w:sz w:val="22"/>
          <w:szCs w:val="22"/>
          <w:lang w:val="sr-Cyrl-CS"/>
        </w:rPr>
        <w:t>.</w:t>
      </w:r>
      <w:r w:rsidRPr="00A8686D">
        <w:rPr>
          <w:b/>
          <w:sz w:val="22"/>
          <w:szCs w:val="22"/>
          <w:lang w:val="sr-Cyrl-CS"/>
        </w:rPr>
        <w:t xml:space="preserve"> </w:t>
      </w:r>
    </w:p>
    <w:p w:rsidR="00186871" w:rsidRPr="00A8686D" w:rsidRDefault="00186871" w:rsidP="00065C34">
      <w:pPr>
        <w:ind w:firstLine="360"/>
        <w:jc w:val="both"/>
        <w:rPr>
          <w:sz w:val="22"/>
          <w:szCs w:val="22"/>
          <w:lang w:val="sr-Cyrl-CS"/>
        </w:rPr>
      </w:pPr>
    </w:p>
    <w:p w:rsidR="001A078B" w:rsidRPr="00A8686D" w:rsidRDefault="001A078B" w:rsidP="00FA20F5">
      <w:pPr>
        <w:ind w:firstLine="720"/>
        <w:jc w:val="both"/>
        <w:rPr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>Ексхумације НН лица сахрањених на територији Републике Србије у периоду од 1991.-1995. година  биле су једна од  приоритених активности Комисије по захтеву хрватске стране</w:t>
      </w:r>
      <w:r w:rsidRPr="00A8686D">
        <w:rPr>
          <w:sz w:val="22"/>
          <w:szCs w:val="22"/>
          <w:lang w:val="en-GB"/>
        </w:rPr>
        <w:t xml:space="preserve">. </w:t>
      </w:r>
      <w:r w:rsidRPr="00A8686D">
        <w:rPr>
          <w:sz w:val="22"/>
          <w:szCs w:val="22"/>
          <w:lang w:val="sr-Cyrl-CS"/>
        </w:rPr>
        <w:t xml:space="preserve">Хрватској страни је благовремено предочен план ексхумација за сваку локацију на билатералним састанцима и она није имала примедби што се може видети из записника. Ексхумације су вршене по заједнички утврђеној методологији и хрватској страни је омогућен мониторинг на свим локацијама за које је била заинтересована и предата јој је расположива документација за сва ексхумирана тела </w:t>
      </w:r>
      <w:r w:rsidRPr="00A8686D">
        <w:rPr>
          <w:b/>
          <w:sz w:val="22"/>
          <w:szCs w:val="22"/>
          <w:u w:val="single"/>
          <w:lang w:val="sr-Cyrl-CS"/>
        </w:rPr>
        <w:t>као и узорак за ДНК анализу.</w:t>
      </w:r>
      <w:r w:rsidRPr="00A8686D">
        <w:rPr>
          <w:sz w:val="22"/>
          <w:szCs w:val="22"/>
          <w:lang w:val="sr-Cyrl-CS"/>
        </w:rPr>
        <w:t xml:space="preserve"> Ексхумације нису вршене селективно, већ по принципу да се прво ексхумирају и обраде посмртни остаци на локацијама, односно градским гробљима где их је највише било сахрањено и то полазећи од севера ка југу, односно од подручја која су била најближа просторима захваћеним оружаним сукобима. Такође, ексхумације су вршене плански на целом подручју надлежних окружних судова и њима су обухваћена сва лица која су на тим подручијма сахрањена током 1991- 1995. године, било да су посмртни остаци допловили рекама или су лица преминула у болницама и другим установама или су мртва дове</w:t>
      </w:r>
      <w:r w:rsidR="00E314FE" w:rsidRPr="00A8686D">
        <w:rPr>
          <w:sz w:val="22"/>
          <w:szCs w:val="22"/>
          <w:lang w:val="sr-Cyrl-RS"/>
        </w:rPr>
        <w:t>з</w:t>
      </w:r>
      <w:r w:rsidRPr="00A8686D">
        <w:rPr>
          <w:sz w:val="22"/>
          <w:szCs w:val="22"/>
          <w:lang w:val="sr-Cyrl-CS"/>
        </w:rPr>
        <w:t xml:space="preserve">ена ради идентификације и обдукције у надлежне медицинске установе. </w:t>
      </w:r>
    </w:p>
    <w:p w:rsidR="001A078B" w:rsidRPr="00A8686D" w:rsidRDefault="001A078B" w:rsidP="001A078B">
      <w:pPr>
        <w:ind w:left="-360" w:firstLine="360"/>
        <w:jc w:val="both"/>
        <w:rPr>
          <w:sz w:val="22"/>
          <w:szCs w:val="22"/>
          <w:lang w:val="sr-Cyrl-CS"/>
        </w:rPr>
      </w:pPr>
    </w:p>
    <w:p w:rsidR="001A078B" w:rsidRPr="00A8686D" w:rsidRDefault="001A078B" w:rsidP="00065C34">
      <w:pPr>
        <w:ind w:firstLine="720"/>
        <w:jc w:val="both"/>
        <w:rPr>
          <w:b/>
          <w:sz w:val="22"/>
          <w:szCs w:val="22"/>
          <w:lang w:val="sr-Cyrl-CS"/>
        </w:rPr>
      </w:pPr>
      <w:r w:rsidRPr="00A8686D">
        <w:rPr>
          <w:b/>
          <w:sz w:val="22"/>
          <w:szCs w:val="22"/>
          <w:lang w:val="sr-Cyrl-CS"/>
        </w:rPr>
        <w:t>Укупно, хрватској страни је предата документација за идентификацију око 1500 лица и хрватска страна није имала примедби на њен квалитет</w:t>
      </w:r>
      <w:r w:rsidR="00E314FE" w:rsidRPr="00A8686D">
        <w:rPr>
          <w:b/>
          <w:sz w:val="22"/>
          <w:szCs w:val="22"/>
          <w:lang w:val="sr-Cyrl-CS"/>
        </w:rPr>
        <w:t>.</w:t>
      </w:r>
    </w:p>
    <w:p w:rsidR="001A078B" w:rsidRPr="00A8686D" w:rsidRDefault="001A078B" w:rsidP="00D86466">
      <w:pPr>
        <w:ind w:left="-360" w:right="-540" w:firstLine="360"/>
        <w:jc w:val="both"/>
        <w:rPr>
          <w:sz w:val="22"/>
          <w:szCs w:val="22"/>
          <w:lang w:val="sr-Cyrl-CS"/>
        </w:rPr>
      </w:pPr>
    </w:p>
    <w:p w:rsidR="00D86466" w:rsidRPr="00A8686D" w:rsidRDefault="00276FE7" w:rsidP="00065C34">
      <w:pPr>
        <w:ind w:firstLine="720"/>
        <w:jc w:val="both"/>
        <w:rPr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 xml:space="preserve">Такође, Комисија је поред тога, од почетка процеса по поједниначним захтевима Управе за заточене и нестале извршила провере, ексхумацију и примопредају посмртних остатака </w:t>
      </w:r>
      <w:r w:rsidRPr="00A8686D">
        <w:rPr>
          <w:b/>
          <w:sz w:val="22"/>
          <w:szCs w:val="22"/>
          <w:lang w:val="sr-Cyrl-CS"/>
        </w:rPr>
        <w:t>31</w:t>
      </w:r>
      <w:r w:rsidRPr="00A8686D">
        <w:rPr>
          <w:sz w:val="22"/>
          <w:szCs w:val="22"/>
          <w:lang w:val="sr-Cyrl-CS"/>
        </w:rPr>
        <w:t xml:space="preserve"> лица која </w:t>
      </w:r>
      <w:r w:rsidRPr="00A8686D">
        <w:rPr>
          <w:sz w:val="22"/>
          <w:szCs w:val="22"/>
          <w:lang w:val="sr-Cyrl-CS"/>
        </w:rPr>
        <w:lastRenderedPageBreak/>
        <w:t>су била сахрањена на гробљима у Републици Србији. Ради се о лицима која су умрла током евакуације 1991. године у болницама, геронтолошким центрима или старачким домовима, на територији Републике Србије (</w:t>
      </w:r>
      <w:r w:rsidRPr="00A8686D">
        <w:rPr>
          <w:b/>
          <w:sz w:val="22"/>
          <w:szCs w:val="22"/>
          <w:lang w:val="sr-Cyrl-CS"/>
        </w:rPr>
        <w:t xml:space="preserve">Суботица, Нови Сад, </w:t>
      </w:r>
      <w:r w:rsidR="00997124" w:rsidRPr="00A8686D">
        <w:rPr>
          <w:b/>
          <w:sz w:val="22"/>
          <w:szCs w:val="22"/>
          <w:lang w:val="sr-Cyrl-CS"/>
        </w:rPr>
        <w:t>Сомбор,</w:t>
      </w:r>
      <w:r w:rsidRPr="00A8686D">
        <w:rPr>
          <w:b/>
          <w:sz w:val="22"/>
          <w:szCs w:val="22"/>
          <w:lang w:val="sr-Cyrl-CS"/>
        </w:rPr>
        <w:t xml:space="preserve"> Шид, Инђија и др</w:t>
      </w:r>
      <w:r w:rsidRPr="00A8686D">
        <w:rPr>
          <w:sz w:val="22"/>
          <w:szCs w:val="22"/>
          <w:lang w:val="sr-Cyrl-CS"/>
        </w:rPr>
        <w:t xml:space="preserve">.). </w:t>
      </w:r>
      <w:r w:rsidR="00D86466" w:rsidRPr="00A8686D">
        <w:rPr>
          <w:sz w:val="22"/>
          <w:szCs w:val="22"/>
          <w:lang w:val="sr-Cyrl-CS"/>
        </w:rPr>
        <w:t>Хрватској страни се приликом предаје посмртних остатка идентификованих лица предаје и расположива документација (изводи из матичних књига умрлих</w:t>
      </w:r>
      <w:r w:rsidR="00D86466" w:rsidRPr="00A8686D">
        <w:rPr>
          <w:sz w:val="22"/>
          <w:szCs w:val="22"/>
          <w:lang w:val="ru-RU"/>
        </w:rPr>
        <w:t>,</w:t>
      </w:r>
      <w:r w:rsidR="00D86466" w:rsidRPr="00A8686D">
        <w:rPr>
          <w:sz w:val="22"/>
          <w:szCs w:val="22"/>
          <w:lang w:val="sr-Cyrl-CS"/>
        </w:rPr>
        <w:t xml:space="preserve"> потврде о смрти и сл</w:t>
      </w:r>
      <w:r w:rsidR="00D86466" w:rsidRPr="00A8686D">
        <w:rPr>
          <w:sz w:val="22"/>
          <w:szCs w:val="22"/>
          <w:lang w:val="ru-RU"/>
        </w:rPr>
        <w:t>.</w:t>
      </w:r>
      <w:r w:rsidR="00D86466" w:rsidRPr="00A8686D">
        <w:rPr>
          <w:sz w:val="22"/>
          <w:szCs w:val="22"/>
          <w:lang w:val="sr-Cyrl-CS"/>
        </w:rPr>
        <w:t>)</w:t>
      </w:r>
      <w:r w:rsidR="00FA20F5" w:rsidRPr="00A8686D">
        <w:rPr>
          <w:sz w:val="22"/>
          <w:szCs w:val="22"/>
          <w:lang w:val="sr-Cyrl-CS"/>
        </w:rPr>
        <w:t xml:space="preserve">. Поред тога вршене су детаљне провере градских гробаља </w:t>
      </w:r>
      <w:r w:rsidR="00FA20F5" w:rsidRPr="00A8686D">
        <w:rPr>
          <w:b/>
          <w:sz w:val="22"/>
          <w:szCs w:val="22"/>
          <w:lang w:val="sr-Cyrl-CS"/>
        </w:rPr>
        <w:t>Сремски Карловци, Сремска Каменица, Петроварадин, Бачка Паланка</w:t>
      </w:r>
      <w:r w:rsidR="00843DEC" w:rsidRPr="00A8686D">
        <w:rPr>
          <w:b/>
          <w:sz w:val="22"/>
          <w:szCs w:val="22"/>
          <w:lang w:val="sr-Cyrl-CS"/>
        </w:rPr>
        <w:t>, Зрењанин, Стајићево, Бегејци</w:t>
      </w:r>
      <w:r w:rsidR="00FA20F5" w:rsidRPr="00A8686D">
        <w:rPr>
          <w:b/>
          <w:sz w:val="22"/>
          <w:szCs w:val="22"/>
          <w:lang w:val="sr-Cyrl-CS"/>
        </w:rPr>
        <w:t xml:space="preserve"> и Алексинац </w:t>
      </w:r>
      <w:r w:rsidR="00FA20F5" w:rsidRPr="00A8686D">
        <w:rPr>
          <w:sz w:val="22"/>
          <w:szCs w:val="22"/>
          <w:lang w:val="sr-Cyrl-CS"/>
        </w:rPr>
        <w:t>и на овим локацијама није утврђено постојање посмртних остатака који се могу довести у везу са оружаним сукобима на простору бивше СФРЈ.</w:t>
      </w:r>
      <w:r w:rsidR="00D86466" w:rsidRPr="00A8686D">
        <w:rPr>
          <w:sz w:val="22"/>
          <w:szCs w:val="22"/>
          <w:lang w:val="sr-Cyrl-CS"/>
        </w:rPr>
        <w:t xml:space="preserve"> </w:t>
      </w:r>
    </w:p>
    <w:p w:rsidR="00132F22" w:rsidRPr="00A8686D" w:rsidRDefault="00A8686D" w:rsidP="00065C34">
      <w:pPr>
        <w:ind w:firstLine="720"/>
        <w:jc w:val="both"/>
        <w:rPr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>На састанку одржаном, 18. јуна 2013. године, у Загребу, хрватска страна је истакла захтев за додатне ексхумације на локацијама Инђија, Шид, Гибарац код Шида и Ковин. У периоду од 24-26. септембра 2013. године изршене су додатне ексхумације на градским гробљима у Инђији и том приликом ексхумирани су посмртни остаци 11 лица. У периоду од 1-2. октобра 2013. године спроведена су пробна ископавања и ексхумација на градским гробљима у Шиду. На католичком гробљу у Шиду пронађени су посмртни остаци једног НН лица. Дана 2. октобра уз присуство представника Повјернства за заточене и нестале и сведока из Републике Хрватске извшено је извиђање и маркирање појединачног гробног места на месном католичком гробљу у Гибарцу код Шида. Ексхумација овог гробног места изршена је 8. октобра 2013. године. Дана 14. октобра 2013. године изршене су додатне ексхумације на градским гробљима у Ковину и том приликом ескхумирани су посмртни остаци 14  лица.  У том смислу, на састанку одржаном , 02. и 03. јун 2015. Године, у Београду, истакнут је захтев за додатне ексхумације у Смедереву. Извршене су анализе постојеће документације са ексхумација које су обављене 08. маја 2007. године на Новом градском гробљу у Смедереву и на основу ње додатне ексхумације посмртних остатака 2 лица.</w:t>
      </w:r>
    </w:p>
    <w:p w:rsidR="00132F22" w:rsidRPr="00A8686D" w:rsidRDefault="00132F22" w:rsidP="001A078B">
      <w:pPr>
        <w:jc w:val="both"/>
        <w:rPr>
          <w:sz w:val="22"/>
          <w:szCs w:val="22"/>
          <w:lang w:val="sr-Cyrl-CS"/>
        </w:rPr>
      </w:pPr>
    </w:p>
    <w:p w:rsidR="00AE0973" w:rsidRPr="00A8686D" w:rsidRDefault="00AE0973" w:rsidP="00AE0973">
      <w:pPr>
        <w:ind w:firstLine="720"/>
        <w:jc w:val="both"/>
        <w:rPr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>Исто тако треба имату у виду констатацију дату у Записнику са састанка Комисије за нестала лица Владе Републике Србије и Повјеренства за заточене и нестале Владе Републике Хрватске, који је одржан у Београду 13. и 14. марта 2007. године, да су обе стране "у складу са преузетим обавезама за 2006. годину извршиле анализу ексхумација које су извршене на територији Републике Србије и Републике Хрватске и констатовано је да су ексхумације извршене у складу са договором, уз поштовање договорених принципа и методологије рада, као и професионалних стандарда".</w:t>
      </w:r>
    </w:p>
    <w:p w:rsidR="00AE0973" w:rsidRPr="00A8686D" w:rsidRDefault="00AE0973" w:rsidP="001A078B">
      <w:pPr>
        <w:jc w:val="both"/>
        <w:rPr>
          <w:sz w:val="22"/>
          <w:szCs w:val="22"/>
          <w:lang w:val="sr-Cyrl-CS"/>
        </w:rPr>
      </w:pPr>
    </w:p>
    <w:p w:rsidR="00186871" w:rsidRPr="00A8686D" w:rsidRDefault="00186871" w:rsidP="001A078B">
      <w:pPr>
        <w:jc w:val="both"/>
        <w:rPr>
          <w:sz w:val="22"/>
          <w:szCs w:val="22"/>
          <w:lang w:val="sr-Cyrl-CS"/>
        </w:rPr>
      </w:pPr>
    </w:p>
    <w:p w:rsidR="00186871" w:rsidRPr="00A8686D" w:rsidRDefault="00186871" w:rsidP="00186871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CS"/>
        </w:rPr>
      </w:pPr>
      <w:r w:rsidRPr="00A8686D">
        <w:rPr>
          <w:b/>
          <w:sz w:val="22"/>
          <w:szCs w:val="22"/>
          <w:lang w:val="sr-Cyrl-CS"/>
        </w:rPr>
        <w:t>Провере које се односе на сабирне центре, КПД установе, медицинске центре и др</w:t>
      </w:r>
      <w:r w:rsidR="00E314FE" w:rsidRPr="00A8686D">
        <w:rPr>
          <w:b/>
          <w:sz w:val="22"/>
          <w:szCs w:val="22"/>
          <w:lang w:val="sr-Cyrl-CS"/>
        </w:rPr>
        <w:t>.</w:t>
      </w:r>
    </w:p>
    <w:p w:rsidR="00186871" w:rsidRPr="00A8686D" w:rsidRDefault="00186871" w:rsidP="00AE0973">
      <w:pPr>
        <w:ind w:firstLine="720"/>
        <w:jc w:val="both"/>
        <w:rPr>
          <w:b/>
          <w:sz w:val="22"/>
          <w:szCs w:val="22"/>
          <w:lang w:val="sr-Cyrl-CS"/>
        </w:rPr>
      </w:pPr>
    </w:p>
    <w:p w:rsidR="00D86466" w:rsidRPr="00A8686D" w:rsidRDefault="00D86466" w:rsidP="00AE0973">
      <w:pPr>
        <w:ind w:firstLine="720"/>
        <w:jc w:val="both"/>
        <w:rPr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>У вези захтева хрватске стране за доставу сазнања о несталим лицима која су била у тзв. сабирним центрима</w:t>
      </w:r>
      <w:r w:rsidR="00997124" w:rsidRPr="00A8686D">
        <w:rPr>
          <w:sz w:val="22"/>
          <w:szCs w:val="22"/>
          <w:lang w:val="sr-Cyrl-CS"/>
        </w:rPr>
        <w:t xml:space="preserve"> (</w:t>
      </w:r>
      <w:r w:rsidR="00997124" w:rsidRPr="00A8686D">
        <w:rPr>
          <w:b/>
          <w:sz w:val="22"/>
          <w:szCs w:val="22"/>
          <w:lang w:val="sr-Cyrl-CS"/>
        </w:rPr>
        <w:t>Стајићево и</w:t>
      </w:r>
      <w:r w:rsidR="00997124" w:rsidRPr="00A8686D">
        <w:rPr>
          <w:sz w:val="22"/>
          <w:szCs w:val="22"/>
          <w:lang w:val="sr-Cyrl-CS"/>
        </w:rPr>
        <w:t xml:space="preserve"> </w:t>
      </w:r>
      <w:r w:rsidR="00997124" w:rsidRPr="00A8686D">
        <w:rPr>
          <w:b/>
          <w:sz w:val="22"/>
          <w:szCs w:val="22"/>
          <w:lang w:val="sr-Cyrl-CS"/>
        </w:rPr>
        <w:t>Бегејци</w:t>
      </w:r>
      <w:r w:rsidR="00997124" w:rsidRPr="00A8686D">
        <w:rPr>
          <w:sz w:val="22"/>
          <w:szCs w:val="22"/>
          <w:lang w:val="sr-Cyrl-CS"/>
        </w:rPr>
        <w:t>)</w:t>
      </w:r>
      <w:r w:rsidRPr="00A8686D">
        <w:rPr>
          <w:sz w:val="22"/>
          <w:szCs w:val="22"/>
          <w:lang w:val="sr-Cyrl-CS"/>
        </w:rPr>
        <w:t>, КПД установама</w:t>
      </w:r>
      <w:r w:rsidR="00997124" w:rsidRPr="00A8686D">
        <w:rPr>
          <w:sz w:val="22"/>
          <w:szCs w:val="22"/>
          <w:lang w:val="sr-Cyrl-CS"/>
        </w:rPr>
        <w:t xml:space="preserve"> (</w:t>
      </w:r>
      <w:r w:rsidR="00997124" w:rsidRPr="00A8686D">
        <w:rPr>
          <w:b/>
          <w:sz w:val="22"/>
          <w:szCs w:val="22"/>
          <w:lang w:val="sr-Cyrl-CS"/>
        </w:rPr>
        <w:t>Сремска Митровица, Београд и Ниш</w:t>
      </w:r>
      <w:r w:rsidR="00997124" w:rsidRPr="00A8686D">
        <w:rPr>
          <w:sz w:val="22"/>
          <w:szCs w:val="22"/>
          <w:lang w:val="sr-Cyrl-CS"/>
        </w:rPr>
        <w:t>)</w:t>
      </w:r>
      <w:r w:rsidRPr="00A8686D">
        <w:rPr>
          <w:sz w:val="22"/>
          <w:szCs w:val="22"/>
          <w:lang w:val="sr-Cyrl-CS"/>
        </w:rPr>
        <w:t xml:space="preserve">, медицинским центрима и другим установама на територији Републике Србије, Комисија </w:t>
      </w:r>
      <w:r w:rsidRPr="00A8686D">
        <w:rPr>
          <w:sz w:val="22"/>
          <w:szCs w:val="22"/>
          <w:lang w:val="ru-RU"/>
        </w:rPr>
        <w:t xml:space="preserve">је </w:t>
      </w:r>
      <w:r w:rsidRPr="00A8686D">
        <w:rPr>
          <w:sz w:val="22"/>
          <w:szCs w:val="22"/>
          <w:lang w:val="sr-Cyrl-CS"/>
        </w:rPr>
        <w:t>Повјеренству</w:t>
      </w:r>
      <w:r w:rsidRPr="00A8686D">
        <w:rPr>
          <w:sz w:val="22"/>
          <w:szCs w:val="22"/>
          <w:lang w:val="ru-RU"/>
        </w:rPr>
        <w:t>,</w:t>
      </w:r>
      <w:r w:rsidRPr="00A8686D">
        <w:rPr>
          <w:sz w:val="22"/>
          <w:szCs w:val="22"/>
          <w:lang w:val="sr-Cyrl-CS"/>
        </w:rPr>
        <w:t xml:space="preserve"> на састанку у Београду 27. и 28. јула 2010. год</w:t>
      </w:r>
      <w:r w:rsidR="00997124" w:rsidRPr="00A8686D">
        <w:rPr>
          <w:sz w:val="22"/>
          <w:szCs w:val="22"/>
          <w:lang w:val="sr-Cyrl-CS"/>
        </w:rPr>
        <w:t>ине, предала списак размењених,</w:t>
      </w:r>
      <w:r w:rsidRPr="00A8686D">
        <w:rPr>
          <w:sz w:val="22"/>
          <w:szCs w:val="22"/>
          <w:lang w:val="sr-Cyrl-CS"/>
        </w:rPr>
        <w:t xml:space="preserve"> отпуштених</w:t>
      </w:r>
      <w:r w:rsidR="00997124" w:rsidRPr="00A8686D">
        <w:rPr>
          <w:sz w:val="22"/>
          <w:szCs w:val="22"/>
          <w:lang w:val="sr-Cyrl-CS"/>
        </w:rPr>
        <w:t xml:space="preserve"> и умрлих</w:t>
      </w:r>
      <w:r w:rsidRPr="00A8686D">
        <w:rPr>
          <w:sz w:val="22"/>
          <w:szCs w:val="22"/>
          <w:lang w:val="sr-Cyrl-CS"/>
        </w:rPr>
        <w:t xml:space="preserve"> лица из сабирних центара и КПД установа на територији Републике Србије током 1991- 1992. </w:t>
      </w:r>
      <w:r w:rsidRPr="00A8686D">
        <w:rPr>
          <w:sz w:val="22"/>
          <w:szCs w:val="22"/>
          <w:lang w:val="ru-RU"/>
        </w:rPr>
        <w:t>г</w:t>
      </w:r>
      <w:r w:rsidRPr="00A8686D">
        <w:rPr>
          <w:sz w:val="22"/>
          <w:szCs w:val="22"/>
          <w:lang w:val="sr-Cyrl-CS"/>
        </w:rPr>
        <w:t>одине</w:t>
      </w:r>
      <w:r w:rsidRPr="00A8686D">
        <w:rPr>
          <w:sz w:val="22"/>
          <w:szCs w:val="22"/>
          <w:lang w:val="ru-RU"/>
        </w:rPr>
        <w:t xml:space="preserve"> </w:t>
      </w:r>
      <w:r w:rsidRPr="00A8686D">
        <w:rPr>
          <w:sz w:val="22"/>
          <w:szCs w:val="22"/>
          <w:lang w:val="sr-Cyrl-CS"/>
        </w:rPr>
        <w:t>(</w:t>
      </w:r>
      <w:r w:rsidRPr="00A8686D">
        <w:rPr>
          <w:b/>
          <w:sz w:val="22"/>
          <w:szCs w:val="22"/>
          <w:lang w:val="sr-Cyrl-CS"/>
        </w:rPr>
        <w:t>2 876</w:t>
      </w:r>
      <w:r w:rsidRPr="00A8686D">
        <w:rPr>
          <w:sz w:val="22"/>
          <w:szCs w:val="22"/>
          <w:lang w:val="sr-Cyrl-CS"/>
        </w:rPr>
        <w:t xml:space="preserve"> лица). Извршено је сравњивање евиденција ових лица са службеним евиденцијама које поседује Повјеренство за заточене и нестале и том приликом је утврђено да се евиденције разликују за </w:t>
      </w:r>
      <w:r w:rsidRPr="00A8686D">
        <w:rPr>
          <w:b/>
          <w:sz w:val="22"/>
          <w:szCs w:val="22"/>
          <w:lang w:val="sr-Cyrl-CS"/>
        </w:rPr>
        <w:t>58</w:t>
      </w:r>
      <w:r w:rsidRPr="00A8686D">
        <w:rPr>
          <w:sz w:val="22"/>
          <w:szCs w:val="22"/>
          <w:lang w:val="sr-Cyrl-CS"/>
        </w:rPr>
        <w:t xml:space="preserve"> лица које је потребно додатно проверити.</w:t>
      </w:r>
      <w:r w:rsidR="00997124" w:rsidRPr="00A8686D">
        <w:rPr>
          <w:sz w:val="22"/>
          <w:szCs w:val="22"/>
          <w:lang w:val="sr-Cyrl-CS"/>
        </w:rPr>
        <w:t xml:space="preserve"> Након додатне провере утврђено је да се ради о лицима која се не налазе у евиденцијама несталих лица.</w:t>
      </w:r>
    </w:p>
    <w:p w:rsidR="00845FEE" w:rsidRPr="00A8686D" w:rsidRDefault="00845FEE" w:rsidP="00AE0973">
      <w:pPr>
        <w:ind w:firstLine="720"/>
        <w:jc w:val="both"/>
        <w:rPr>
          <w:sz w:val="22"/>
          <w:szCs w:val="22"/>
          <w:lang w:val="sr-Cyrl-CS"/>
        </w:rPr>
      </w:pPr>
    </w:p>
    <w:p w:rsidR="00845FEE" w:rsidRPr="00A8686D" w:rsidRDefault="00845FEE" w:rsidP="00845FEE">
      <w:pPr>
        <w:ind w:firstLine="720"/>
        <w:jc w:val="both"/>
        <w:rPr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>У вези тврдњи хрватске стране да су на територији Републике Србије постојали концетрациони логори Комисија поново истиче да на територији Републике Србије нису постојали концетрациони логори као и да тврдње изнете у оваквом облику никада нису биле предмет разговора ни на једном састанку надлежних владиних тела за тражење несталих. Такође, треба напоменути да сабирни центри и кампови, где су била смештена лица након њихове евакуације из Републике Хрватске, били су под сталним монторингом међународних организација и у њиховим извештајима након обиласка ових центара, нигде се не спомињу такви термини и квалификације.</w:t>
      </w:r>
    </w:p>
    <w:p w:rsidR="00845FEE" w:rsidRPr="00A8686D" w:rsidRDefault="00845FEE" w:rsidP="00845FEE">
      <w:pPr>
        <w:jc w:val="both"/>
        <w:rPr>
          <w:sz w:val="22"/>
          <w:szCs w:val="22"/>
          <w:lang w:val="sr-Cyrl-CS"/>
        </w:rPr>
      </w:pPr>
    </w:p>
    <w:p w:rsidR="00845FEE" w:rsidRPr="00A8686D" w:rsidRDefault="00845FEE" w:rsidP="00845FEE">
      <w:pPr>
        <w:jc w:val="both"/>
        <w:rPr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lastRenderedPageBreak/>
        <w:t xml:space="preserve">             Лица која су умрла у овим центрима и затворским установама сахрањивана су на месним гробљима у редовној процедури, као што је био случај на гробљу у Сремској Митровици, одакле су хрватској страни 1997. године предати посмртни остаци 3 лица, а након ексхумација спроведних на овом гробљу 2002. године, предати су посмртни остаци још 10 лица. Међу идентификованим и предатим телима били су и посмртни остаци лица која су умрла у затвору у Сремској Митровици. Такође, сахране лица су вршене у редовној процедури у местима где су лица била довожена ради лечења, где су умрла или су преминули довожени ради вршења обдукције, као што је случај са гробљем Лешће у Београду. Са овог гробља хрватској страни су још 1995. године предати посмртни остаци 10 лица, а након ексхумација спроведених на овим гробљима и посмртни остаци још четири лица, за нека од њих постоје сазнања да су преминула у сабирном центру у Стајићеву.  </w:t>
      </w:r>
    </w:p>
    <w:p w:rsidR="00845FEE" w:rsidRPr="00A8686D" w:rsidRDefault="00845FEE" w:rsidP="00845FEE">
      <w:pPr>
        <w:jc w:val="both"/>
        <w:rPr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 xml:space="preserve">             </w:t>
      </w:r>
    </w:p>
    <w:p w:rsidR="00845FEE" w:rsidRPr="00A8686D" w:rsidRDefault="00845FEE" w:rsidP="00845FEE">
      <w:pPr>
        <w:ind w:firstLine="720"/>
        <w:jc w:val="both"/>
        <w:rPr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>Уважавајући чињеницу да је сваки решени случај несталог лица од великог значаја, тврдња хрватских власти да умрли у сабирним центрима чине значајан део броја лица која се воде као нестала је чињенично непоткрепљена, јер према до сада прикупљеној документацији и сазнањима ради се о малом броју лица што потврђују и међународне организације у својим извештајима, као и списак  хрватске стране из 1999. године, на коме се налази 40 лица које се воде као нестала, а за које је хрватска страна располаже са чињеницама које указују да су она била заробљена</w:t>
      </w:r>
      <w:r w:rsidR="009E4D3B" w:rsidRPr="00A8686D">
        <w:rPr>
          <w:sz w:val="22"/>
          <w:szCs w:val="22"/>
          <w:lang w:val="sr-Cyrl-CS"/>
        </w:rPr>
        <w:t>.</w:t>
      </w:r>
      <w:r w:rsidRPr="00A8686D">
        <w:rPr>
          <w:sz w:val="22"/>
          <w:szCs w:val="22"/>
          <w:lang w:val="sr-Cyrl-CS"/>
        </w:rPr>
        <w:t xml:space="preserve"> Од ових 40 лица још 25 се води на хрватској листи тражења, а кроз процесе ексхумација и идентификација у Републици Хрватској и Републици Србији један број ових случајева је решен (у Републици Србији 4). Такође, наведеним списком од 40 лица било је обухваћено и 16 лица за које хрватска страна тврди да је њихова лична документа преузела приликом размене заробљеника у Неметину 1992. године, али лица нису ослобођена. Тренутно се на списку несталих води још њих 11, а за нека од ових лица је утврђено да су страдали на територији Републике Хрватске и да никада нису били територији Репиблике Србије. Комисија </w:t>
      </w:r>
      <w:r w:rsidR="009E4D3B" w:rsidRPr="00A8686D">
        <w:rPr>
          <w:sz w:val="22"/>
          <w:szCs w:val="22"/>
          <w:lang w:val="en-GB"/>
        </w:rPr>
        <w:t xml:space="preserve">je </w:t>
      </w:r>
      <w:r w:rsidRPr="00A8686D">
        <w:rPr>
          <w:sz w:val="22"/>
          <w:szCs w:val="22"/>
          <w:lang w:val="sr-Cyrl-CS"/>
        </w:rPr>
        <w:t>интезивно ради</w:t>
      </w:r>
      <w:r w:rsidR="009E4D3B" w:rsidRPr="00A8686D">
        <w:rPr>
          <w:sz w:val="22"/>
          <w:szCs w:val="22"/>
          <w:lang w:val="sr-Cyrl-RS"/>
        </w:rPr>
        <w:t>ла</w:t>
      </w:r>
      <w:r w:rsidRPr="00A8686D">
        <w:rPr>
          <w:sz w:val="22"/>
          <w:szCs w:val="22"/>
          <w:lang w:val="sr-Cyrl-CS"/>
        </w:rPr>
        <w:t xml:space="preserve"> на реш</w:t>
      </w:r>
      <w:r w:rsidR="0035199F" w:rsidRPr="00A8686D">
        <w:rPr>
          <w:sz w:val="22"/>
          <w:szCs w:val="22"/>
          <w:lang w:val="sr-Cyrl-CS"/>
        </w:rPr>
        <w:t>а</w:t>
      </w:r>
      <w:r w:rsidRPr="00A8686D">
        <w:rPr>
          <w:sz w:val="22"/>
          <w:szCs w:val="22"/>
          <w:lang w:val="sr-Cyrl-CS"/>
        </w:rPr>
        <w:t xml:space="preserve">вању случајева несталих лица за које хрвтска страна тврди </w:t>
      </w:r>
      <w:r w:rsidR="0035199F" w:rsidRPr="00A8686D">
        <w:rPr>
          <w:sz w:val="22"/>
          <w:szCs w:val="22"/>
          <w:lang w:val="sr-Cyrl-CS"/>
        </w:rPr>
        <w:t xml:space="preserve">да </w:t>
      </w:r>
      <w:r w:rsidRPr="00A8686D">
        <w:rPr>
          <w:sz w:val="22"/>
          <w:szCs w:val="22"/>
          <w:lang w:val="sr-Cyrl-CS"/>
        </w:rPr>
        <w:t>су били заробљени и одведени на територију Републике Срб</w:t>
      </w:r>
      <w:r w:rsidR="009E4D3B" w:rsidRPr="00A8686D">
        <w:rPr>
          <w:sz w:val="22"/>
          <w:szCs w:val="22"/>
          <w:lang w:val="sr-Cyrl-CS"/>
        </w:rPr>
        <w:t xml:space="preserve">ије, а који до сада нису решени, и о свим сазнањима до којих је дошла је обавештавала хрватску страну у билатералним сусретима. Сваки захтев хрватске стране који се односио на њихова сазнања да су  нестала лица сахрањена на територији Републике Србије је благовремено и детаљно проверен (гробља, документација, теренска ископавања.....). </w:t>
      </w:r>
    </w:p>
    <w:p w:rsidR="00186871" w:rsidRPr="00A8686D" w:rsidRDefault="00186871" w:rsidP="00186871">
      <w:pPr>
        <w:autoSpaceDE w:val="0"/>
        <w:autoSpaceDN w:val="0"/>
        <w:ind w:firstLine="720"/>
        <w:jc w:val="both"/>
        <w:rPr>
          <w:sz w:val="22"/>
          <w:szCs w:val="22"/>
          <w:lang w:val="sr-Cyrl-CS"/>
        </w:rPr>
      </w:pPr>
    </w:p>
    <w:p w:rsidR="00186871" w:rsidRPr="00A8686D" w:rsidRDefault="00186871" w:rsidP="00186871">
      <w:pPr>
        <w:autoSpaceDE w:val="0"/>
        <w:autoSpaceDN w:val="0"/>
        <w:ind w:firstLine="720"/>
        <w:jc w:val="both"/>
        <w:rPr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 xml:space="preserve">Током 2006. године по захтеву хрватске стране извршене су провере у вези медијски пласираних информација о пријему 187 рањеника са подручја Вуковара у Новосадску болницу током новембра 1991. године, који су након тога наводно нестали. Детаљном анализом која је обухватила </w:t>
      </w:r>
      <w:r w:rsidRPr="00A8686D">
        <w:rPr>
          <w:b/>
          <w:sz w:val="22"/>
          <w:szCs w:val="22"/>
          <w:lang w:val="sr-Cyrl-CS"/>
        </w:rPr>
        <w:t>4000</w:t>
      </w:r>
      <w:r w:rsidRPr="00A8686D">
        <w:rPr>
          <w:sz w:val="22"/>
          <w:szCs w:val="22"/>
          <w:lang w:val="sr-Cyrl-CS"/>
        </w:rPr>
        <w:t xml:space="preserve"> пацијената лечених у овој установи по разним основама у наведеном периоду, утврђено је да те информације нису тачне и искључена је могућност нестанка 187 лица након указивања помоћи у болници у Новом Саду. Информација је у писменом облику предата хрватској страни на састанку</w:t>
      </w:r>
      <w:r w:rsidR="0035199F" w:rsidRPr="00A8686D">
        <w:rPr>
          <w:sz w:val="22"/>
          <w:szCs w:val="22"/>
          <w:lang w:val="sr-Cyrl-CS"/>
        </w:rPr>
        <w:t>,</w:t>
      </w:r>
      <w:r w:rsidRPr="00A8686D">
        <w:rPr>
          <w:sz w:val="22"/>
          <w:szCs w:val="22"/>
          <w:lang w:val="sr-Cyrl-CS"/>
        </w:rPr>
        <w:t xml:space="preserve"> у Београду</w:t>
      </w:r>
      <w:r w:rsidR="0035199F" w:rsidRPr="00A8686D">
        <w:rPr>
          <w:sz w:val="22"/>
          <w:szCs w:val="22"/>
          <w:lang w:val="sr-Cyrl-CS"/>
        </w:rPr>
        <w:t>,</w:t>
      </w:r>
      <w:r w:rsidRPr="00A8686D">
        <w:rPr>
          <w:sz w:val="22"/>
          <w:szCs w:val="22"/>
          <w:lang w:val="sr-Cyrl-CS"/>
        </w:rPr>
        <w:t xml:space="preserve"> 13. и 14. марта 2007. године.</w:t>
      </w:r>
    </w:p>
    <w:p w:rsidR="00D86466" w:rsidRPr="00A8686D" w:rsidRDefault="00D86466" w:rsidP="00D86466">
      <w:pPr>
        <w:ind w:left="-360" w:right="-540" w:firstLine="360"/>
        <w:jc w:val="both"/>
        <w:rPr>
          <w:sz w:val="22"/>
          <w:szCs w:val="22"/>
          <w:lang w:val="sr-Cyrl-RS"/>
        </w:rPr>
      </w:pPr>
      <w:r w:rsidRPr="00A8686D">
        <w:rPr>
          <w:sz w:val="22"/>
          <w:szCs w:val="22"/>
          <w:lang w:val="sr-Cyrl-CS"/>
        </w:rPr>
        <w:t xml:space="preserve">   </w:t>
      </w:r>
      <w:r w:rsidRPr="00A8686D">
        <w:rPr>
          <w:sz w:val="22"/>
          <w:szCs w:val="22"/>
          <w:lang w:val="sr-Latn-RS"/>
        </w:rPr>
        <w:t xml:space="preserve"> </w:t>
      </w:r>
    </w:p>
    <w:p w:rsidR="00186871" w:rsidRPr="00A8686D" w:rsidRDefault="00186871" w:rsidP="00D86466">
      <w:pPr>
        <w:ind w:left="-360" w:right="-540" w:firstLine="360"/>
        <w:jc w:val="both"/>
        <w:rPr>
          <w:sz w:val="22"/>
          <w:szCs w:val="22"/>
          <w:lang w:val="sr-Cyrl-RS"/>
        </w:rPr>
      </w:pPr>
    </w:p>
    <w:p w:rsidR="00186871" w:rsidRPr="00A8686D" w:rsidRDefault="00186871" w:rsidP="00186871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CS"/>
        </w:rPr>
      </w:pPr>
      <w:r w:rsidRPr="00A8686D">
        <w:rPr>
          <w:b/>
          <w:sz w:val="22"/>
          <w:szCs w:val="22"/>
          <w:lang w:val="sr-Cyrl-CS"/>
        </w:rPr>
        <w:t xml:space="preserve">Вуковарска болница </w:t>
      </w:r>
    </w:p>
    <w:p w:rsidR="00186871" w:rsidRPr="00A8686D" w:rsidRDefault="00186871" w:rsidP="00186871">
      <w:pPr>
        <w:pStyle w:val="ListParagraph"/>
        <w:jc w:val="both"/>
        <w:rPr>
          <w:sz w:val="22"/>
          <w:szCs w:val="22"/>
          <w:lang w:val="sr-Cyrl-CS"/>
        </w:rPr>
      </w:pPr>
    </w:p>
    <w:p w:rsidR="00D86466" w:rsidRPr="00A8686D" w:rsidRDefault="00D86466" w:rsidP="00AE0973">
      <w:pPr>
        <w:ind w:firstLine="720"/>
        <w:jc w:val="both"/>
        <w:rPr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 xml:space="preserve">У вези захтева </w:t>
      </w:r>
      <w:r w:rsidRPr="00A8686D">
        <w:rPr>
          <w:sz w:val="22"/>
          <w:szCs w:val="22"/>
          <w:lang w:val="ru-RU"/>
        </w:rPr>
        <w:t xml:space="preserve">Републике Хрватске </w:t>
      </w:r>
      <w:r w:rsidRPr="00A8686D">
        <w:rPr>
          <w:sz w:val="22"/>
          <w:szCs w:val="22"/>
          <w:lang w:val="sr-Cyrl-CS"/>
        </w:rPr>
        <w:t>за враћање документације Вуковарске болнице, Комисија</w:t>
      </w:r>
      <w:r w:rsidRPr="00A8686D">
        <w:rPr>
          <w:sz w:val="22"/>
          <w:szCs w:val="22"/>
          <w:lang w:val="ru-RU"/>
        </w:rPr>
        <w:t xml:space="preserve"> је </w:t>
      </w:r>
      <w:r w:rsidR="00997124" w:rsidRPr="00A8686D">
        <w:rPr>
          <w:sz w:val="22"/>
          <w:szCs w:val="22"/>
          <w:lang w:val="sr-Cyrl-CS"/>
        </w:rPr>
        <w:t>на</w:t>
      </w:r>
      <w:r w:rsidRPr="00A8686D">
        <w:rPr>
          <w:sz w:val="22"/>
          <w:szCs w:val="22"/>
          <w:lang w:val="sr-Cyrl-CS"/>
        </w:rPr>
        <w:t xml:space="preserve"> састанку</w:t>
      </w:r>
      <w:r w:rsidR="00997124" w:rsidRPr="00A8686D">
        <w:rPr>
          <w:sz w:val="22"/>
          <w:szCs w:val="22"/>
          <w:lang w:val="sr-Cyrl-CS"/>
        </w:rPr>
        <w:t xml:space="preserve">, у Београду, 27. и 28. јула 2010. године, </w:t>
      </w:r>
      <w:r w:rsidRPr="00A8686D">
        <w:rPr>
          <w:sz w:val="22"/>
          <w:szCs w:val="22"/>
          <w:lang w:val="sr-Cyrl-CS"/>
        </w:rPr>
        <w:t>предала део документације, која по садржини одговара евиденцијама Вуков</w:t>
      </w:r>
      <w:r w:rsidRPr="00A8686D">
        <w:rPr>
          <w:sz w:val="22"/>
          <w:szCs w:val="22"/>
          <w:lang w:val="ru-RU"/>
        </w:rPr>
        <w:t>а</w:t>
      </w:r>
      <w:r w:rsidRPr="00A8686D">
        <w:rPr>
          <w:sz w:val="22"/>
          <w:szCs w:val="22"/>
          <w:lang w:val="sr-Cyrl-CS"/>
        </w:rPr>
        <w:t>рске</w:t>
      </w:r>
      <w:r w:rsidRPr="00A8686D">
        <w:rPr>
          <w:sz w:val="22"/>
          <w:szCs w:val="22"/>
          <w:lang w:val="ru-RU"/>
        </w:rPr>
        <w:t xml:space="preserve"> </w:t>
      </w:r>
      <w:r w:rsidRPr="00A8686D">
        <w:rPr>
          <w:sz w:val="22"/>
          <w:szCs w:val="22"/>
          <w:lang w:val="sr-Cyrl-CS"/>
        </w:rPr>
        <w:t xml:space="preserve">болнице, у којој се налазе подаци са дијагнозама за </w:t>
      </w:r>
      <w:r w:rsidRPr="00A8686D">
        <w:rPr>
          <w:b/>
          <w:sz w:val="22"/>
          <w:szCs w:val="22"/>
          <w:lang w:val="sr-Cyrl-CS"/>
        </w:rPr>
        <w:t>1</w:t>
      </w:r>
      <w:r w:rsidRPr="00A8686D">
        <w:rPr>
          <w:b/>
          <w:sz w:val="22"/>
          <w:szCs w:val="22"/>
          <w:lang w:val="ru-RU"/>
        </w:rPr>
        <w:t xml:space="preserve"> </w:t>
      </w:r>
      <w:r w:rsidRPr="00A8686D">
        <w:rPr>
          <w:b/>
          <w:sz w:val="22"/>
          <w:szCs w:val="22"/>
          <w:lang w:val="sr-Cyrl-CS"/>
        </w:rPr>
        <w:t>286</w:t>
      </w:r>
      <w:r w:rsidRPr="00A8686D">
        <w:rPr>
          <w:sz w:val="22"/>
          <w:szCs w:val="22"/>
          <w:lang w:val="sr-Cyrl-CS"/>
        </w:rPr>
        <w:t xml:space="preserve"> лица. Представници Повјеренства за заточене и нестале су истакли да је враћање дела документације Вуковарске болнице од великог значаја за процес. </w:t>
      </w:r>
      <w:r w:rsidR="001B6578" w:rsidRPr="00A8686D">
        <w:rPr>
          <w:sz w:val="22"/>
          <w:szCs w:val="22"/>
          <w:lang w:val="sr-Cyrl-CS"/>
        </w:rPr>
        <w:t>Исте године т</w:t>
      </w:r>
      <w:r w:rsidRPr="00A8686D">
        <w:rPr>
          <w:sz w:val="22"/>
          <w:szCs w:val="22"/>
          <w:lang w:val="sr-Cyrl-CS"/>
        </w:rPr>
        <w:t>оком посете</w:t>
      </w:r>
      <w:r w:rsidR="001B6578" w:rsidRPr="00A8686D">
        <w:rPr>
          <w:sz w:val="22"/>
          <w:szCs w:val="22"/>
          <w:lang w:val="sr-Cyrl-CS"/>
        </w:rPr>
        <w:t xml:space="preserve"> тадашњег</w:t>
      </w:r>
      <w:r w:rsidRPr="00A8686D">
        <w:rPr>
          <w:sz w:val="22"/>
          <w:szCs w:val="22"/>
          <w:lang w:val="sr-Cyrl-CS"/>
        </w:rPr>
        <w:t xml:space="preserve"> председника Републике Србије, Бориса Тадића,</w:t>
      </w:r>
      <w:r w:rsidRPr="00A8686D">
        <w:rPr>
          <w:sz w:val="22"/>
          <w:szCs w:val="22"/>
          <w:lang w:val="ru-RU"/>
        </w:rPr>
        <w:t xml:space="preserve"> </w:t>
      </w:r>
      <w:r w:rsidRPr="00A8686D">
        <w:rPr>
          <w:sz w:val="22"/>
          <w:szCs w:val="22"/>
          <w:lang w:val="sr-Cyrl-CS"/>
        </w:rPr>
        <w:t>Вуковару, председник Комисије за нестала лица</w:t>
      </w:r>
      <w:r w:rsidRPr="00A8686D">
        <w:rPr>
          <w:sz w:val="22"/>
          <w:szCs w:val="22"/>
          <w:lang w:val="ru-RU"/>
        </w:rPr>
        <w:t xml:space="preserve"> Владе Републике Србије</w:t>
      </w:r>
      <w:r w:rsidRPr="00A8686D">
        <w:rPr>
          <w:sz w:val="22"/>
          <w:szCs w:val="22"/>
          <w:lang w:val="sr-Cyrl-CS"/>
        </w:rPr>
        <w:t>, Вељко Одаловић, предао је председнику Повјеренства за заточене и нестале Владе Републике Хрватске, Ивану Грујићу, додатну медицинску документацију Вуковарске болнице (књиге пријема, терапије, евиденције умрлих и др.</w:t>
      </w:r>
      <w:r w:rsidR="001A078B" w:rsidRPr="00A8686D">
        <w:rPr>
          <w:sz w:val="22"/>
          <w:szCs w:val="22"/>
          <w:lang w:val="sr-Cyrl-CS"/>
        </w:rPr>
        <w:t xml:space="preserve"> – у прилогу списак предате документације</w:t>
      </w:r>
      <w:r w:rsidRPr="00A8686D">
        <w:rPr>
          <w:sz w:val="22"/>
          <w:szCs w:val="22"/>
          <w:lang w:val="sr-Cyrl-CS"/>
        </w:rPr>
        <w:t xml:space="preserve">). </w:t>
      </w:r>
      <w:r w:rsidR="00801BE3" w:rsidRPr="00A8686D">
        <w:rPr>
          <w:sz w:val="22"/>
          <w:szCs w:val="22"/>
          <w:lang w:val="sr-Cyrl-CS"/>
        </w:rPr>
        <w:t>Тиме је предата сва расположива документација Вуковарске болнице</w:t>
      </w:r>
      <w:r w:rsidR="007B62FD" w:rsidRPr="00A8686D">
        <w:rPr>
          <w:sz w:val="22"/>
          <w:szCs w:val="22"/>
          <w:lang w:val="sr-Cyrl-CS"/>
        </w:rPr>
        <w:t>.</w:t>
      </w:r>
      <w:r w:rsidR="00801BE3" w:rsidRPr="00A8686D">
        <w:rPr>
          <w:sz w:val="22"/>
          <w:szCs w:val="22"/>
          <w:lang w:val="sr-Cyrl-CS"/>
        </w:rPr>
        <w:t xml:space="preserve"> </w:t>
      </w:r>
    </w:p>
    <w:p w:rsidR="00D86466" w:rsidRPr="00A8686D" w:rsidRDefault="00D86466" w:rsidP="00D86466">
      <w:pPr>
        <w:ind w:left="-360" w:right="-540" w:firstLine="360"/>
        <w:jc w:val="both"/>
        <w:rPr>
          <w:sz w:val="22"/>
          <w:szCs w:val="22"/>
          <w:lang w:val="sr-Cyrl-CS"/>
        </w:rPr>
      </w:pPr>
    </w:p>
    <w:p w:rsidR="00186871" w:rsidRPr="00A8686D" w:rsidRDefault="00186871" w:rsidP="00186871">
      <w:pPr>
        <w:ind w:firstLine="720"/>
        <w:jc w:val="both"/>
        <w:rPr>
          <w:sz w:val="22"/>
          <w:szCs w:val="22"/>
          <w:lang w:val="sr-Cyrl-RS"/>
        </w:rPr>
      </w:pPr>
      <w:r w:rsidRPr="00A8686D">
        <w:rPr>
          <w:sz w:val="22"/>
          <w:szCs w:val="22"/>
          <w:lang w:val="sr-Cyrl-RS"/>
        </w:rPr>
        <w:t>На захтев хрватске стране за достављање информације о масовној гробници у Грабову, затражена је информација од Тужилаштва за ратне злочине и иста је прослеђена хрватској страни на састанку марта 2007. године у Београду. Хрватска страна је информисала да је на наведеној локацији ра</w:t>
      </w:r>
      <w:r w:rsidR="00C45A5C" w:rsidRPr="00A8686D">
        <w:rPr>
          <w:sz w:val="22"/>
          <w:szCs w:val="22"/>
          <w:lang w:val="sr-Cyrl-RS"/>
        </w:rPr>
        <w:t>н</w:t>
      </w:r>
      <w:r w:rsidRPr="00A8686D">
        <w:rPr>
          <w:sz w:val="22"/>
          <w:szCs w:val="22"/>
          <w:lang w:val="sr-Cyrl-RS"/>
        </w:rPr>
        <w:t>ије вршила пробна ископавања без резултата и исказала интерес за довођење сведока који би показао ближу локацију могуће гробнице што није могло да се спроведе из процесних разлога.</w:t>
      </w:r>
    </w:p>
    <w:p w:rsidR="00186871" w:rsidRPr="00A8686D" w:rsidRDefault="00186871" w:rsidP="00915819">
      <w:pPr>
        <w:autoSpaceDE w:val="0"/>
        <w:autoSpaceDN w:val="0"/>
        <w:ind w:firstLine="720"/>
        <w:jc w:val="both"/>
        <w:rPr>
          <w:sz w:val="22"/>
          <w:szCs w:val="22"/>
          <w:lang w:val="sr-Cyrl-CS"/>
        </w:rPr>
      </w:pPr>
    </w:p>
    <w:p w:rsidR="00915819" w:rsidRPr="00A8686D" w:rsidRDefault="00915819" w:rsidP="00915819">
      <w:pPr>
        <w:autoSpaceDE w:val="0"/>
        <w:autoSpaceDN w:val="0"/>
        <w:ind w:firstLine="720"/>
        <w:jc w:val="both"/>
        <w:rPr>
          <w:sz w:val="22"/>
          <w:szCs w:val="22"/>
          <w:lang w:val="sr-Cyrl-CS"/>
        </w:rPr>
      </w:pPr>
    </w:p>
    <w:p w:rsidR="00186871" w:rsidRPr="00A8686D" w:rsidRDefault="00186871" w:rsidP="00186871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RS"/>
        </w:rPr>
      </w:pPr>
      <w:r w:rsidRPr="00A8686D">
        <w:rPr>
          <w:b/>
          <w:sz w:val="22"/>
          <w:szCs w:val="22"/>
          <w:lang w:val="sr-Cyrl-RS"/>
        </w:rPr>
        <w:t>Извиђања, пробна ископавања и ексхумације на територији Републике Србије и Републике Хрватске по захтевима хрватске стране</w:t>
      </w:r>
    </w:p>
    <w:p w:rsidR="00186871" w:rsidRPr="00A8686D" w:rsidRDefault="00186871" w:rsidP="00186871">
      <w:pPr>
        <w:pStyle w:val="ListParagraph"/>
        <w:jc w:val="both"/>
        <w:rPr>
          <w:b/>
          <w:sz w:val="22"/>
          <w:szCs w:val="22"/>
          <w:lang w:val="sr-Cyrl-RS"/>
        </w:rPr>
      </w:pPr>
      <w:r w:rsidRPr="00A8686D">
        <w:rPr>
          <w:b/>
          <w:sz w:val="22"/>
          <w:szCs w:val="22"/>
          <w:lang w:val="sr-Cyrl-RS"/>
        </w:rPr>
        <w:t xml:space="preserve"> </w:t>
      </w:r>
    </w:p>
    <w:p w:rsidR="00065C34" w:rsidRPr="00A8686D" w:rsidRDefault="00065C34" w:rsidP="00065C34">
      <w:pPr>
        <w:ind w:firstLine="720"/>
        <w:jc w:val="both"/>
        <w:rPr>
          <w:sz w:val="22"/>
          <w:szCs w:val="22"/>
          <w:lang w:val="sr-Cyrl-RS"/>
        </w:rPr>
      </w:pPr>
      <w:r w:rsidRPr="00A8686D">
        <w:rPr>
          <w:sz w:val="22"/>
          <w:szCs w:val="22"/>
          <w:lang w:val="pt-BR"/>
        </w:rPr>
        <w:t>Ради лоцира</w:t>
      </w:r>
      <w:r w:rsidRPr="00A8686D">
        <w:rPr>
          <w:sz w:val="22"/>
          <w:szCs w:val="22"/>
          <w:lang w:val="sr-Cyrl-RS"/>
        </w:rPr>
        <w:t>њ</w:t>
      </w:r>
      <w:r w:rsidRPr="00A8686D">
        <w:rPr>
          <w:sz w:val="22"/>
          <w:szCs w:val="22"/>
          <w:lang w:val="pt-BR"/>
        </w:rPr>
        <w:t>а гробних места на територији Републике Хрватске, где су сахра</w:t>
      </w:r>
      <w:r w:rsidRPr="00A8686D">
        <w:rPr>
          <w:sz w:val="22"/>
          <w:szCs w:val="22"/>
          <w:lang w:val="sr-Cyrl-RS"/>
        </w:rPr>
        <w:t>њ</w:t>
      </w:r>
      <w:r w:rsidRPr="00A8686D">
        <w:rPr>
          <w:sz w:val="22"/>
          <w:szCs w:val="22"/>
          <w:lang w:val="pt-BR"/>
        </w:rPr>
        <w:t>ена два припадника хрватске диверзантско-терористи</w:t>
      </w:r>
      <w:r w:rsidRPr="00A8686D">
        <w:rPr>
          <w:sz w:val="22"/>
          <w:szCs w:val="22"/>
          <w:lang w:val="sr-Cyrl-RS"/>
        </w:rPr>
        <w:t>ч</w:t>
      </w:r>
      <w:r w:rsidRPr="00A8686D">
        <w:rPr>
          <w:sz w:val="22"/>
          <w:szCs w:val="22"/>
          <w:lang w:val="pt-BR"/>
        </w:rPr>
        <w:t>ке групе познате као „Сомборска група” (која је по</w:t>
      </w:r>
      <w:r w:rsidRPr="00A8686D">
        <w:rPr>
          <w:sz w:val="22"/>
          <w:szCs w:val="22"/>
          <w:lang w:val="sr-Cyrl-RS"/>
        </w:rPr>
        <w:t>ч</w:t>
      </w:r>
      <w:r w:rsidRPr="00A8686D">
        <w:rPr>
          <w:sz w:val="22"/>
          <w:szCs w:val="22"/>
          <w:lang w:val="pt-BR"/>
        </w:rPr>
        <w:t>етком фебруара 1992. године у</w:t>
      </w:r>
      <w:r w:rsidRPr="00A8686D">
        <w:rPr>
          <w:sz w:val="22"/>
          <w:szCs w:val="22"/>
          <w:lang w:val="sr-Cyrl-RS"/>
        </w:rPr>
        <w:t>ш</w:t>
      </w:r>
      <w:r w:rsidRPr="00A8686D">
        <w:rPr>
          <w:sz w:val="22"/>
          <w:szCs w:val="22"/>
          <w:lang w:val="pt-BR"/>
        </w:rPr>
        <w:t>ла на триторију Републике Србије са ци</w:t>
      </w:r>
      <w:r w:rsidRPr="00A8686D">
        <w:rPr>
          <w:sz w:val="22"/>
          <w:szCs w:val="22"/>
          <w:lang w:val="sr-Cyrl-RS"/>
        </w:rPr>
        <w:t>љ</w:t>
      </w:r>
      <w:r w:rsidRPr="00A8686D">
        <w:rPr>
          <w:sz w:val="22"/>
          <w:szCs w:val="22"/>
          <w:lang w:val="pt-BR"/>
        </w:rPr>
        <w:t>ем изво</w:t>
      </w:r>
      <w:r w:rsidRPr="00A8686D">
        <w:rPr>
          <w:sz w:val="22"/>
          <w:szCs w:val="22"/>
          <w:lang w:val="sr-Cyrl-RS"/>
        </w:rPr>
        <w:t>ђ</w:t>
      </w:r>
      <w:r w:rsidRPr="00A8686D">
        <w:rPr>
          <w:sz w:val="22"/>
          <w:szCs w:val="22"/>
          <w:lang w:val="pt-BR"/>
        </w:rPr>
        <w:t>е</w:t>
      </w:r>
      <w:r w:rsidRPr="00A8686D">
        <w:rPr>
          <w:sz w:val="22"/>
          <w:szCs w:val="22"/>
          <w:lang w:val="sr-Cyrl-RS"/>
        </w:rPr>
        <w:t>њ</w:t>
      </w:r>
      <w:r w:rsidRPr="00A8686D">
        <w:rPr>
          <w:sz w:val="22"/>
          <w:szCs w:val="22"/>
          <w:lang w:val="pt-BR"/>
        </w:rPr>
        <w:t>а диверзантско-терористи</w:t>
      </w:r>
      <w:r w:rsidRPr="00A8686D">
        <w:rPr>
          <w:sz w:val="22"/>
          <w:szCs w:val="22"/>
          <w:lang w:val="sr-Cyrl-RS"/>
        </w:rPr>
        <w:t>ч</w:t>
      </w:r>
      <w:r w:rsidRPr="00A8686D">
        <w:rPr>
          <w:sz w:val="22"/>
          <w:szCs w:val="22"/>
          <w:lang w:val="pt-BR"/>
        </w:rPr>
        <w:t xml:space="preserve">ких акција)  дана 19. октобра </w:t>
      </w:r>
      <w:r w:rsidRPr="00A8686D">
        <w:rPr>
          <w:sz w:val="22"/>
          <w:szCs w:val="22"/>
          <w:lang w:val="sr-Cyrl-RS"/>
        </w:rPr>
        <w:t>2008. године</w:t>
      </w:r>
      <w:r w:rsidRPr="00A8686D">
        <w:rPr>
          <w:sz w:val="22"/>
          <w:szCs w:val="22"/>
          <w:lang w:val="pt-BR"/>
        </w:rPr>
        <w:t xml:space="preserve"> са представницима Повјеренства  </w:t>
      </w:r>
      <w:r w:rsidRPr="00A8686D">
        <w:rPr>
          <w:sz w:val="22"/>
          <w:szCs w:val="22"/>
          <w:lang w:val="sr-Cyrl-RS"/>
        </w:rPr>
        <w:t xml:space="preserve">за </w:t>
      </w:r>
      <w:r w:rsidRPr="00A8686D">
        <w:rPr>
          <w:sz w:val="22"/>
          <w:szCs w:val="22"/>
          <w:lang w:val="pt-BR"/>
        </w:rPr>
        <w:t>зато</w:t>
      </w:r>
      <w:r w:rsidRPr="00A8686D">
        <w:rPr>
          <w:sz w:val="22"/>
          <w:szCs w:val="22"/>
          <w:lang w:val="sr-Cyrl-RS"/>
        </w:rPr>
        <w:t>ч</w:t>
      </w:r>
      <w:r w:rsidRPr="00A8686D">
        <w:rPr>
          <w:sz w:val="22"/>
          <w:szCs w:val="22"/>
          <w:lang w:val="pt-BR"/>
        </w:rPr>
        <w:t>ене и нестале  извр</w:t>
      </w:r>
      <w:r w:rsidRPr="00A8686D">
        <w:rPr>
          <w:sz w:val="22"/>
          <w:szCs w:val="22"/>
          <w:lang w:val="sr-Cyrl-RS"/>
        </w:rPr>
        <w:t>ш</w:t>
      </w:r>
      <w:r w:rsidRPr="00A8686D">
        <w:rPr>
          <w:sz w:val="22"/>
          <w:szCs w:val="22"/>
          <w:lang w:val="pt-BR"/>
        </w:rPr>
        <w:t>ено је зједни</w:t>
      </w:r>
      <w:r w:rsidRPr="00A8686D">
        <w:rPr>
          <w:sz w:val="22"/>
          <w:szCs w:val="22"/>
          <w:lang w:val="sr-Cyrl-RS"/>
        </w:rPr>
        <w:t>ч</w:t>
      </w:r>
      <w:r w:rsidRPr="00A8686D">
        <w:rPr>
          <w:sz w:val="22"/>
          <w:szCs w:val="22"/>
          <w:lang w:val="pt-BR"/>
        </w:rPr>
        <w:t>ко изви</w:t>
      </w:r>
      <w:r w:rsidRPr="00A8686D">
        <w:rPr>
          <w:sz w:val="22"/>
          <w:szCs w:val="22"/>
          <w:lang w:val="sr-Cyrl-RS"/>
        </w:rPr>
        <w:t>ђ</w:t>
      </w:r>
      <w:r w:rsidRPr="00A8686D">
        <w:rPr>
          <w:sz w:val="22"/>
          <w:szCs w:val="22"/>
          <w:lang w:val="pt-BR"/>
        </w:rPr>
        <w:t>а</w:t>
      </w:r>
      <w:r w:rsidRPr="00A8686D">
        <w:rPr>
          <w:sz w:val="22"/>
          <w:szCs w:val="22"/>
          <w:lang w:val="sr-Cyrl-RS"/>
        </w:rPr>
        <w:t>њ</w:t>
      </w:r>
      <w:r w:rsidRPr="00A8686D">
        <w:rPr>
          <w:sz w:val="22"/>
          <w:szCs w:val="22"/>
          <w:lang w:val="pt-BR"/>
        </w:rPr>
        <w:t>е терена у присуству сведока, на обали Дунава у реону Копа</w:t>
      </w:r>
      <w:r w:rsidRPr="00A8686D">
        <w:rPr>
          <w:sz w:val="22"/>
          <w:szCs w:val="22"/>
          <w:lang w:val="sr-Cyrl-RS"/>
        </w:rPr>
        <w:t>ч</w:t>
      </w:r>
      <w:r w:rsidRPr="00A8686D">
        <w:rPr>
          <w:sz w:val="22"/>
          <w:szCs w:val="22"/>
          <w:lang w:val="pt-BR"/>
        </w:rPr>
        <w:t xml:space="preserve">ког Рита-Вемејски канал. </w:t>
      </w:r>
    </w:p>
    <w:p w:rsidR="009B0237" w:rsidRPr="00A8686D" w:rsidRDefault="009B0237">
      <w:pPr>
        <w:rPr>
          <w:sz w:val="22"/>
          <w:szCs w:val="22"/>
          <w:lang w:val="sr-Cyrl-RS"/>
        </w:rPr>
      </w:pPr>
    </w:p>
    <w:p w:rsidR="00843DEC" w:rsidRPr="00A8686D" w:rsidRDefault="00DD53ED" w:rsidP="00843DEC">
      <w:pPr>
        <w:ind w:firstLine="720"/>
        <w:jc w:val="both"/>
        <w:rPr>
          <w:sz w:val="22"/>
          <w:szCs w:val="22"/>
          <w:lang w:val="sr-Cyrl-RS"/>
        </w:rPr>
      </w:pPr>
      <w:r w:rsidRPr="00A8686D">
        <w:rPr>
          <w:sz w:val="22"/>
          <w:szCs w:val="22"/>
          <w:lang w:val="sr-Cyrl-RS"/>
        </w:rPr>
        <w:t>У вези са захтевом</w:t>
      </w:r>
      <w:r w:rsidR="009B0237" w:rsidRPr="00A8686D">
        <w:rPr>
          <w:sz w:val="22"/>
          <w:szCs w:val="22"/>
          <w:lang w:val="sr-Cyrl-RS"/>
        </w:rPr>
        <w:t xml:space="preserve"> хрватске стране за доставу информација, које се односе на могуће локације гробних места и гробница, које су проистекле из асанације терена на подручју Републике Хрватске током 1991 - 1995. </w:t>
      </w:r>
      <w:r w:rsidRPr="00A8686D">
        <w:rPr>
          <w:sz w:val="22"/>
          <w:szCs w:val="22"/>
          <w:lang w:val="sr-Cyrl-RS"/>
        </w:rPr>
        <w:t>г</w:t>
      </w:r>
      <w:r w:rsidR="009B0237" w:rsidRPr="00A8686D">
        <w:rPr>
          <w:sz w:val="22"/>
          <w:szCs w:val="22"/>
          <w:lang w:val="sr-Cyrl-RS"/>
        </w:rPr>
        <w:t xml:space="preserve">одине, Комисија је </w:t>
      </w:r>
      <w:r w:rsidRPr="00A8686D">
        <w:rPr>
          <w:sz w:val="22"/>
          <w:szCs w:val="22"/>
          <w:lang w:val="sr-Cyrl-RS"/>
        </w:rPr>
        <w:t xml:space="preserve">на основу добијене документације </w:t>
      </w:r>
      <w:r w:rsidR="009B0237" w:rsidRPr="00A8686D">
        <w:rPr>
          <w:sz w:val="22"/>
          <w:szCs w:val="22"/>
          <w:lang w:val="sr-Cyrl-RS"/>
        </w:rPr>
        <w:t xml:space="preserve">од Министарства одбране </w:t>
      </w:r>
      <w:r w:rsidRPr="00A8686D">
        <w:rPr>
          <w:sz w:val="22"/>
          <w:szCs w:val="22"/>
          <w:lang w:val="sr-Cyrl-RS"/>
        </w:rPr>
        <w:t xml:space="preserve">предала </w:t>
      </w:r>
      <w:r w:rsidR="009B0237" w:rsidRPr="00A8686D">
        <w:rPr>
          <w:sz w:val="22"/>
          <w:szCs w:val="22"/>
          <w:lang w:val="sr-Cyrl-RS"/>
        </w:rPr>
        <w:t>расположиве</w:t>
      </w:r>
      <w:r w:rsidRPr="00A8686D">
        <w:rPr>
          <w:sz w:val="22"/>
          <w:szCs w:val="22"/>
          <w:lang w:val="sr-Cyrl-RS"/>
        </w:rPr>
        <w:t xml:space="preserve"> податке</w:t>
      </w:r>
      <w:r w:rsidR="009B0237" w:rsidRPr="00A8686D">
        <w:rPr>
          <w:sz w:val="22"/>
          <w:szCs w:val="22"/>
          <w:lang w:val="sr-Cyrl-RS"/>
        </w:rPr>
        <w:t xml:space="preserve">, </w:t>
      </w:r>
      <w:r w:rsidRPr="00A8686D">
        <w:rPr>
          <w:sz w:val="22"/>
          <w:szCs w:val="22"/>
          <w:lang w:val="sr-Cyrl-RS"/>
        </w:rPr>
        <w:t xml:space="preserve">у вези са </w:t>
      </w:r>
      <w:r w:rsidR="009B0237" w:rsidRPr="00A8686D">
        <w:rPr>
          <w:sz w:val="22"/>
          <w:szCs w:val="22"/>
          <w:lang w:val="sr-Cyrl-RS"/>
        </w:rPr>
        <w:t>локациј</w:t>
      </w:r>
      <w:r w:rsidRPr="00A8686D">
        <w:rPr>
          <w:sz w:val="22"/>
          <w:szCs w:val="22"/>
          <w:lang w:val="sr-Cyrl-RS"/>
        </w:rPr>
        <w:t xml:space="preserve">ама </w:t>
      </w:r>
      <w:r w:rsidR="00843DEC" w:rsidRPr="00A8686D">
        <w:rPr>
          <w:sz w:val="22"/>
          <w:szCs w:val="22"/>
          <w:lang w:val="sr-Cyrl-RS"/>
        </w:rPr>
        <w:t>Богдановци</w:t>
      </w:r>
      <w:r w:rsidRPr="00A8686D">
        <w:rPr>
          <w:sz w:val="22"/>
          <w:szCs w:val="22"/>
          <w:lang w:val="sr-Cyrl-RS"/>
        </w:rPr>
        <w:t xml:space="preserve"> и Маринци,</w:t>
      </w:r>
      <w:r w:rsidR="009B0237" w:rsidRPr="00A8686D">
        <w:rPr>
          <w:sz w:val="22"/>
          <w:szCs w:val="22"/>
          <w:lang w:val="sr-Cyrl-RS"/>
        </w:rPr>
        <w:t xml:space="preserve"> а које </w:t>
      </w:r>
      <w:r w:rsidR="0026729A" w:rsidRPr="00A8686D">
        <w:rPr>
          <w:sz w:val="22"/>
          <w:szCs w:val="22"/>
          <w:lang w:val="sr-Cyrl-RS"/>
        </w:rPr>
        <w:t>су биле</w:t>
      </w:r>
      <w:r w:rsidR="009B0237" w:rsidRPr="00A8686D">
        <w:rPr>
          <w:sz w:val="22"/>
          <w:szCs w:val="22"/>
          <w:lang w:val="sr-Cyrl-RS"/>
        </w:rPr>
        <w:t xml:space="preserve"> од значаја за решавање конкретних случајева несталих лица. </w:t>
      </w:r>
    </w:p>
    <w:p w:rsidR="00843DEC" w:rsidRPr="00A8686D" w:rsidRDefault="00843DEC" w:rsidP="00DD53ED">
      <w:pPr>
        <w:ind w:firstLine="720"/>
        <w:rPr>
          <w:sz w:val="22"/>
          <w:szCs w:val="22"/>
          <w:lang w:val="sr-Cyrl-RS"/>
        </w:rPr>
      </w:pPr>
    </w:p>
    <w:p w:rsidR="0026729A" w:rsidRPr="00A8686D" w:rsidRDefault="0026729A" w:rsidP="0026729A">
      <w:pPr>
        <w:ind w:firstLine="720"/>
        <w:jc w:val="both"/>
        <w:rPr>
          <w:sz w:val="22"/>
          <w:szCs w:val="22"/>
          <w:lang w:val="sr-Cyrl-RS"/>
        </w:rPr>
      </w:pPr>
      <w:r w:rsidRPr="00A8686D">
        <w:rPr>
          <w:sz w:val="22"/>
          <w:szCs w:val="22"/>
          <w:lang w:val="sr-Cyrl-RS"/>
        </w:rPr>
        <w:t>На захтев хрватске стране за проверу информација да се на наведеном терену налазе могућа места необележених гробница и то: једна могућа локација на подручју Јергићевог салаша и две могуће локације недалеко од реке Живе код Рељине табле дана, 02. и 03. новембра 2010. године, у организацији Комисије за нестала лица, у атару села Бођани и Вајска, општина Бач, извршена су пробна ископавања на наведеним локацијама и том приликом нису пронађени посмртни остаци нити је било трагова да су ту икада били покопани.</w:t>
      </w:r>
    </w:p>
    <w:p w:rsidR="0026729A" w:rsidRPr="00A8686D" w:rsidRDefault="0026729A" w:rsidP="0026729A">
      <w:pPr>
        <w:rPr>
          <w:sz w:val="22"/>
          <w:szCs w:val="22"/>
          <w:lang w:val="sr-Cyrl-RS"/>
        </w:rPr>
      </w:pPr>
    </w:p>
    <w:p w:rsidR="0026729A" w:rsidRPr="00A8686D" w:rsidRDefault="0026729A" w:rsidP="0026729A">
      <w:pPr>
        <w:autoSpaceDE w:val="0"/>
        <w:autoSpaceDN w:val="0"/>
        <w:ind w:firstLine="720"/>
        <w:jc w:val="both"/>
        <w:rPr>
          <w:color w:val="000000"/>
          <w:sz w:val="22"/>
          <w:szCs w:val="22"/>
          <w:lang w:val="sr-Cyrl-RS"/>
        </w:rPr>
      </w:pPr>
      <w:r w:rsidRPr="00A8686D">
        <w:rPr>
          <w:color w:val="000000"/>
          <w:sz w:val="22"/>
          <w:szCs w:val="22"/>
          <w:lang w:val="sr-Cyrl-RS"/>
        </w:rPr>
        <w:t xml:space="preserve">У сарадњи са Тужилаштвом за ратне злочине Републике Србије и надлежним владиним и правосудним органима Републике Хрватске 2013. године, </w:t>
      </w:r>
      <w:r w:rsidRPr="00A8686D">
        <w:rPr>
          <w:sz w:val="22"/>
          <w:szCs w:val="22"/>
          <w:lang w:val="sr-Cyrl-CS"/>
        </w:rPr>
        <w:t xml:space="preserve">извршено је </w:t>
      </w:r>
      <w:r w:rsidRPr="00A8686D">
        <w:rPr>
          <w:sz w:val="22"/>
          <w:szCs w:val="22"/>
          <w:lang w:val="sr-Cyrl-RS"/>
        </w:rPr>
        <w:t xml:space="preserve">извиђање, теренске провере и ексхумација </w:t>
      </w:r>
      <w:r w:rsidRPr="00A8686D">
        <w:rPr>
          <w:color w:val="000000"/>
          <w:sz w:val="22"/>
          <w:szCs w:val="22"/>
          <w:lang w:val="sr-Cyrl-RS"/>
        </w:rPr>
        <w:t xml:space="preserve">две гробнице у месту </w:t>
      </w:r>
      <w:r w:rsidRPr="00A8686D">
        <w:rPr>
          <w:b/>
          <w:color w:val="000000"/>
          <w:sz w:val="22"/>
          <w:szCs w:val="22"/>
          <w:lang w:val="sr-Cyrl-RS"/>
        </w:rPr>
        <w:t>Сотин</w:t>
      </w:r>
      <w:r w:rsidRPr="00A8686D">
        <w:rPr>
          <w:color w:val="000000"/>
          <w:sz w:val="22"/>
          <w:szCs w:val="22"/>
          <w:lang w:val="sr-Cyrl-RS"/>
        </w:rPr>
        <w:t xml:space="preserve">, Вуковар. Том приликом ексхумирани су посмртни остаци </w:t>
      </w:r>
      <w:r w:rsidRPr="00A8686D">
        <w:rPr>
          <w:b/>
          <w:color w:val="000000"/>
          <w:sz w:val="22"/>
          <w:szCs w:val="22"/>
          <w:lang w:val="sr-Cyrl-RS"/>
        </w:rPr>
        <w:t>13</w:t>
      </w:r>
      <w:r w:rsidRPr="00A8686D">
        <w:rPr>
          <w:color w:val="000000"/>
          <w:sz w:val="22"/>
          <w:szCs w:val="22"/>
          <w:lang w:val="sr-Cyrl-RS"/>
        </w:rPr>
        <w:t xml:space="preserve"> лица. </w:t>
      </w:r>
    </w:p>
    <w:p w:rsidR="0026729A" w:rsidRPr="00A8686D" w:rsidRDefault="0026729A" w:rsidP="0026729A">
      <w:pPr>
        <w:autoSpaceDE w:val="0"/>
        <w:autoSpaceDN w:val="0"/>
        <w:ind w:firstLine="720"/>
        <w:jc w:val="both"/>
        <w:rPr>
          <w:color w:val="000000"/>
          <w:sz w:val="22"/>
          <w:szCs w:val="22"/>
          <w:lang w:val="sr-Cyrl-RS"/>
        </w:rPr>
      </w:pPr>
    </w:p>
    <w:p w:rsidR="00843DEC" w:rsidRPr="00A8686D" w:rsidRDefault="00843DEC" w:rsidP="00843DEC">
      <w:pPr>
        <w:autoSpaceDE w:val="0"/>
        <w:autoSpaceDN w:val="0"/>
        <w:ind w:firstLine="720"/>
        <w:jc w:val="both"/>
        <w:rPr>
          <w:color w:val="000000"/>
          <w:sz w:val="22"/>
          <w:szCs w:val="22"/>
          <w:lang w:val="en-GB"/>
        </w:rPr>
      </w:pPr>
      <w:r w:rsidRPr="00A8686D">
        <w:rPr>
          <w:color w:val="000000"/>
          <w:sz w:val="22"/>
          <w:szCs w:val="22"/>
          <w:lang w:val="sr-Cyrl-RS"/>
        </w:rPr>
        <w:t xml:space="preserve">Током 2014. године </w:t>
      </w:r>
      <w:r w:rsidRPr="00A8686D">
        <w:rPr>
          <w:sz w:val="22"/>
          <w:szCs w:val="22"/>
          <w:lang w:val="sr-Cyrl-RS"/>
        </w:rPr>
        <w:t xml:space="preserve">на основу изјаве сведока и других сазнања </w:t>
      </w:r>
      <w:r w:rsidRPr="00A8686D">
        <w:rPr>
          <w:color w:val="000000"/>
          <w:sz w:val="22"/>
          <w:szCs w:val="22"/>
          <w:lang w:val="sr-Cyrl-RS"/>
        </w:rPr>
        <w:t xml:space="preserve">са хрватском страном извршена су заједничка извиђања и лоцирања могућих места укопа у местима Слаковци (случај </w:t>
      </w:r>
      <w:r w:rsidRPr="00A8686D">
        <w:rPr>
          <w:b/>
          <w:color w:val="000000"/>
          <w:sz w:val="22"/>
          <w:szCs w:val="22"/>
          <w:lang w:val="sr-Cyrl-RS"/>
        </w:rPr>
        <w:t>Крешимир Папац</w:t>
      </w:r>
      <w:r w:rsidRPr="00A8686D">
        <w:rPr>
          <w:color w:val="000000"/>
          <w:sz w:val="22"/>
          <w:szCs w:val="22"/>
          <w:lang w:val="sr-Cyrl-RS"/>
        </w:rPr>
        <w:t>) и Петровци (</w:t>
      </w:r>
      <w:r w:rsidRPr="00A8686D">
        <w:rPr>
          <w:b/>
          <w:color w:val="000000"/>
          <w:sz w:val="22"/>
          <w:szCs w:val="22"/>
          <w:lang w:val="sr-Cyrl-RS"/>
        </w:rPr>
        <w:t>случај</w:t>
      </w:r>
      <w:r w:rsidRPr="00A8686D">
        <w:rPr>
          <w:color w:val="000000"/>
          <w:sz w:val="22"/>
          <w:szCs w:val="22"/>
          <w:lang w:val="sr-Cyrl-RS"/>
        </w:rPr>
        <w:t xml:space="preserve"> </w:t>
      </w:r>
      <w:r w:rsidRPr="00A8686D">
        <w:rPr>
          <w:b/>
          <w:color w:val="000000"/>
          <w:sz w:val="22"/>
          <w:szCs w:val="22"/>
          <w:lang w:val="sr-Cyrl-RS"/>
        </w:rPr>
        <w:t xml:space="preserve">Алвир </w:t>
      </w:r>
      <w:r w:rsidRPr="00A8686D">
        <w:rPr>
          <w:color w:val="000000"/>
          <w:sz w:val="22"/>
          <w:szCs w:val="22"/>
          <w:lang w:val="sr-Cyrl-RS"/>
        </w:rPr>
        <w:t xml:space="preserve">и други), </w:t>
      </w:r>
      <w:r w:rsidRPr="00A8686D">
        <w:rPr>
          <w:sz w:val="22"/>
          <w:szCs w:val="22"/>
          <w:lang w:val="sr-Cyrl-RS"/>
        </w:rPr>
        <w:t>али том приликом нису пронађени посмртни остаци.</w:t>
      </w:r>
      <w:r w:rsidRPr="00A8686D">
        <w:rPr>
          <w:color w:val="000000"/>
          <w:sz w:val="22"/>
          <w:szCs w:val="22"/>
          <w:lang w:val="sr-Cyrl-RS"/>
        </w:rPr>
        <w:t xml:space="preserve"> </w:t>
      </w:r>
    </w:p>
    <w:p w:rsidR="00541CC4" w:rsidRPr="00A8686D" w:rsidRDefault="00541CC4" w:rsidP="00843DEC">
      <w:pPr>
        <w:autoSpaceDE w:val="0"/>
        <w:autoSpaceDN w:val="0"/>
        <w:ind w:firstLine="720"/>
        <w:jc w:val="both"/>
        <w:rPr>
          <w:color w:val="000000"/>
          <w:sz w:val="22"/>
          <w:szCs w:val="22"/>
          <w:lang w:val="en-GB"/>
        </w:rPr>
      </w:pPr>
    </w:p>
    <w:p w:rsidR="00541CC4" w:rsidRPr="00A8686D" w:rsidRDefault="00541CC4" w:rsidP="00843DEC">
      <w:pPr>
        <w:autoSpaceDE w:val="0"/>
        <w:autoSpaceDN w:val="0"/>
        <w:ind w:firstLine="720"/>
        <w:jc w:val="both"/>
        <w:rPr>
          <w:sz w:val="22"/>
          <w:szCs w:val="22"/>
          <w:lang w:val="sr-Cyrl-RS"/>
        </w:rPr>
      </w:pPr>
      <w:r w:rsidRPr="00A8686D">
        <w:rPr>
          <w:sz w:val="22"/>
          <w:szCs w:val="22"/>
          <w:lang w:val="sr-Cyrl-RS"/>
        </w:rPr>
        <w:t>На з</w:t>
      </w:r>
      <w:proofErr w:type="spellStart"/>
      <w:r w:rsidRPr="00A8686D">
        <w:rPr>
          <w:sz w:val="22"/>
          <w:szCs w:val="22"/>
          <w:lang w:val="en-GB"/>
        </w:rPr>
        <w:t>ахтев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r w:rsidRPr="00A8686D">
        <w:rPr>
          <w:sz w:val="22"/>
          <w:szCs w:val="22"/>
          <w:lang w:val="sr-Cyrl-RS"/>
        </w:rPr>
        <w:t>хрватске стране истакнут на састанку одржаном 08. маја 2018. године, у Загребу, з</w:t>
      </w:r>
      <w:r w:rsidRPr="00A8686D">
        <w:rPr>
          <w:sz w:val="22"/>
          <w:szCs w:val="22"/>
          <w:lang w:val="en-GB"/>
        </w:rPr>
        <w:t xml:space="preserve">а </w:t>
      </w:r>
      <w:proofErr w:type="spellStart"/>
      <w:r w:rsidRPr="00A8686D">
        <w:rPr>
          <w:sz w:val="22"/>
          <w:szCs w:val="22"/>
          <w:lang w:val="en-GB"/>
        </w:rPr>
        <w:t>проверу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гробаља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где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су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сахрањивана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неидентификована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лица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пронађена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уз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ток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реке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Дунав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низводно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од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Смедерева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до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хидроелектране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Ђердап</w:t>
      </w:r>
      <w:proofErr w:type="spellEnd"/>
      <w:r w:rsidRPr="00A8686D">
        <w:rPr>
          <w:sz w:val="22"/>
          <w:szCs w:val="22"/>
          <w:lang w:val="en-GB"/>
        </w:rPr>
        <w:t xml:space="preserve"> 1</w:t>
      </w:r>
      <w:r w:rsidRPr="00A8686D">
        <w:rPr>
          <w:sz w:val="22"/>
          <w:szCs w:val="22"/>
          <w:lang w:val="sr-Cyrl-RS"/>
        </w:rPr>
        <w:t>, и</w:t>
      </w:r>
      <w:proofErr w:type="spellStart"/>
      <w:r w:rsidRPr="00A8686D">
        <w:rPr>
          <w:sz w:val="22"/>
          <w:szCs w:val="22"/>
          <w:lang w:val="en-GB"/>
        </w:rPr>
        <w:t>звршено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r w:rsidRPr="00A8686D">
        <w:rPr>
          <w:sz w:val="22"/>
          <w:szCs w:val="22"/>
          <w:lang w:val="sr-Cyrl-RS"/>
        </w:rPr>
        <w:t xml:space="preserve">је </w:t>
      </w:r>
      <w:proofErr w:type="spellStart"/>
      <w:r w:rsidRPr="00A8686D">
        <w:rPr>
          <w:sz w:val="22"/>
          <w:szCs w:val="22"/>
          <w:lang w:val="en-GB"/>
        </w:rPr>
        <w:t>извиђање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терена</w:t>
      </w:r>
      <w:proofErr w:type="spellEnd"/>
      <w:r w:rsidRPr="00A8686D">
        <w:rPr>
          <w:sz w:val="22"/>
          <w:szCs w:val="22"/>
          <w:lang w:val="en-GB"/>
        </w:rPr>
        <w:t xml:space="preserve"> у </w:t>
      </w:r>
      <w:proofErr w:type="spellStart"/>
      <w:r w:rsidRPr="00A8686D">
        <w:rPr>
          <w:sz w:val="22"/>
          <w:szCs w:val="22"/>
          <w:lang w:val="en-GB"/>
        </w:rPr>
        <w:t>местима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уз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ток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реке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Дунав</w:t>
      </w:r>
      <w:proofErr w:type="spellEnd"/>
      <w:r w:rsidRPr="00A8686D">
        <w:rPr>
          <w:sz w:val="22"/>
          <w:szCs w:val="22"/>
          <w:lang w:val="en-GB"/>
        </w:rPr>
        <w:t xml:space="preserve">, </w:t>
      </w:r>
      <w:proofErr w:type="spellStart"/>
      <w:r w:rsidRPr="00A8686D">
        <w:rPr>
          <w:sz w:val="22"/>
          <w:szCs w:val="22"/>
          <w:lang w:val="en-GB"/>
        </w:rPr>
        <w:t>низводно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од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Смедерева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до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хидроелектране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Ђердап</w:t>
      </w:r>
      <w:proofErr w:type="spellEnd"/>
      <w:r w:rsidRPr="00A8686D">
        <w:rPr>
          <w:sz w:val="22"/>
          <w:szCs w:val="22"/>
          <w:lang w:val="en-GB"/>
        </w:rPr>
        <w:t xml:space="preserve"> 1, у </w:t>
      </w:r>
      <w:proofErr w:type="spellStart"/>
      <w:r w:rsidRPr="00A8686D">
        <w:rPr>
          <w:sz w:val="22"/>
          <w:szCs w:val="22"/>
          <w:lang w:val="en-GB"/>
        </w:rPr>
        <w:t>периоду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од</w:t>
      </w:r>
      <w:proofErr w:type="spellEnd"/>
      <w:r w:rsidRPr="00A8686D">
        <w:rPr>
          <w:sz w:val="22"/>
          <w:szCs w:val="22"/>
          <w:lang w:val="en-GB"/>
        </w:rPr>
        <w:t xml:space="preserve"> 18. </w:t>
      </w:r>
      <w:proofErr w:type="spellStart"/>
      <w:proofErr w:type="gramStart"/>
      <w:r w:rsidRPr="00A8686D">
        <w:rPr>
          <w:sz w:val="22"/>
          <w:szCs w:val="22"/>
          <w:lang w:val="en-GB"/>
        </w:rPr>
        <w:t>до</w:t>
      </w:r>
      <w:proofErr w:type="spellEnd"/>
      <w:proofErr w:type="gramEnd"/>
      <w:r w:rsidRPr="00A8686D">
        <w:rPr>
          <w:sz w:val="22"/>
          <w:szCs w:val="22"/>
          <w:lang w:val="en-GB"/>
        </w:rPr>
        <w:t xml:space="preserve"> 20. </w:t>
      </w:r>
      <w:proofErr w:type="spellStart"/>
      <w:proofErr w:type="gramStart"/>
      <w:r w:rsidRPr="00A8686D">
        <w:rPr>
          <w:sz w:val="22"/>
          <w:szCs w:val="22"/>
          <w:lang w:val="en-GB"/>
        </w:rPr>
        <w:t>септембра</w:t>
      </w:r>
      <w:proofErr w:type="spellEnd"/>
      <w:proofErr w:type="gramEnd"/>
      <w:r w:rsidRPr="00A8686D">
        <w:rPr>
          <w:sz w:val="22"/>
          <w:szCs w:val="22"/>
          <w:lang w:val="en-GB"/>
        </w:rPr>
        <w:t xml:space="preserve"> 2018. </w:t>
      </w:r>
      <w:proofErr w:type="spellStart"/>
      <w:proofErr w:type="gramStart"/>
      <w:r w:rsidRPr="00A8686D">
        <w:rPr>
          <w:sz w:val="22"/>
          <w:szCs w:val="22"/>
          <w:lang w:val="en-GB"/>
        </w:rPr>
        <w:t>године</w:t>
      </w:r>
      <w:proofErr w:type="spellEnd"/>
      <w:proofErr w:type="gramEnd"/>
      <w:r w:rsidRPr="00A8686D">
        <w:rPr>
          <w:sz w:val="22"/>
          <w:szCs w:val="22"/>
          <w:lang w:val="en-GB"/>
        </w:rPr>
        <w:t xml:space="preserve">. </w:t>
      </w:r>
      <w:proofErr w:type="spellStart"/>
      <w:r w:rsidRPr="00A8686D">
        <w:rPr>
          <w:sz w:val="22"/>
          <w:szCs w:val="22"/>
          <w:lang w:val="en-GB"/>
        </w:rPr>
        <w:t>Извиђање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се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односи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на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проверу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чињеница</w:t>
      </w:r>
      <w:proofErr w:type="spellEnd"/>
      <w:r w:rsidRPr="00A8686D">
        <w:rPr>
          <w:sz w:val="22"/>
          <w:szCs w:val="22"/>
          <w:lang w:val="en-GB"/>
        </w:rPr>
        <w:t xml:space="preserve"> у </w:t>
      </w:r>
      <w:proofErr w:type="spellStart"/>
      <w:r w:rsidRPr="00A8686D">
        <w:rPr>
          <w:sz w:val="22"/>
          <w:szCs w:val="22"/>
          <w:lang w:val="en-GB"/>
        </w:rPr>
        <w:t>вези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са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сахрањивањем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посмртних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остатака</w:t>
      </w:r>
      <w:proofErr w:type="spellEnd"/>
      <w:r w:rsidRPr="00A8686D">
        <w:rPr>
          <w:sz w:val="22"/>
          <w:szCs w:val="22"/>
          <w:lang w:val="en-GB"/>
        </w:rPr>
        <w:t xml:space="preserve"> НН </w:t>
      </w:r>
      <w:proofErr w:type="spellStart"/>
      <w:r w:rsidRPr="00A8686D">
        <w:rPr>
          <w:sz w:val="22"/>
          <w:szCs w:val="22"/>
          <w:lang w:val="en-GB"/>
        </w:rPr>
        <w:t>лица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која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су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реком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Дунав</w:t>
      </w:r>
      <w:proofErr w:type="spellEnd"/>
      <w:r w:rsidRPr="00A8686D">
        <w:rPr>
          <w:sz w:val="22"/>
          <w:szCs w:val="22"/>
          <w:lang w:val="en-GB"/>
        </w:rPr>
        <w:t xml:space="preserve">, у </w:t>
      </w:r>
      <w:proofErr w:type="spellStart"/>
      <w:r w:rsidRPr="00A8686D">
        <w:rPr>
          <w:sz w:val="22"/>
          <w:szCs w:val="22"/>
          <w:lang w:val="en-GB"/>
        </w:rPr>
        <w:t>периоду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од</w:t>
      </w:r>
      <w:proofErr w:type="spellEnd"/>
      <w:r w:rsidRPr="00A8686D">
        <w:rPr>
          <w:sz w:val="22"/>
          <w:szCs w:val="22"/>
          <w:lang w:val="en-GB"/>
        </w:rPr>
        <w:t xml:space="preserve"> 1991. </w:t>
      </w:r>
      <w:proofErr w:type="spellStart"/>
      <w:proofErr w:type="gramStart"/>
      <w:r w:rsidRPr="00A8686D">
        <w:rPr>
          <w:sz w:val="22"/>
          <w:szCs w:val="22"/>
          <w:lang w:val="en-GB"/>
        </w:rPr>
        <w:t>до</w:t>
      </w:r>
      <w:proofErr w:type="spellEnd"/>
      <w:proofErr w:type="gramEnd"/>
      <w:r w:rsidRPr="00A8686D">
        <w:rPr>
          <w:sz w:val="22"/>
          <w:szCs w:val="22"/>
          <w:lang w:val="en-GB"/>
        </w:rPr>
        <w:t xml:space="preserve"> 1998. </w:t>
      </w:r>
      <w:proofErr w:type="spellStart"/>
      <w:r w:rsidRPr="00A8686D">
        <w:rPr>
          <w:sz w:val="22"/>
          <w:szCs w:val="22"/>
          <w:lang w:val="en-GB"/>
        </w:rPr>
        <w:t>године</w:t>
      </w:r>
      <w:proofErr w:type="spellEnd"/>
      <w:r w:rsidRPr="00A8686D">
        <w:rPr>
          <w:sz w:val="22"/>
          <w:szCs w:val="22"/>
          <w:lang w:val="en-GB"/>
        </w:rPr>
        <w:t xml:space="preserve">, </w:t>
      </w:r>
      <w:proofErr w:type="spellStart"/>
      <w:r w:rsidRPr="00A8686D">
        <w:rPr>
          <w:sz w:val="22"/>
          <w:szCs w:val="22"/>
          <w:lang w:val="en-GB"/>
        </w:rPr>
        <w:t>допловила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са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подручја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захваћених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оружаним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сукобима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на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простору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бивше</w:t>
      </w:r>
      <w:proofErr w:type="spellEnd"/>
      <w:r w:rsidRPr="00A8686D">
        <w:rPr>
          <w:sz w:val="22"/>
          <w:szCs w:val="22"/>
          <w:lang w:val="en-GB"/>
        </w:rPr>
        <w:t xml:space="preserve"> СФРЈ и </w:t>
      </w:r>
      <w:proofErr w:type="spellStart"/>
      <w:r w:rsidRPr="00A8686D">
        <w:rPr>
          <w:sz w:val="22"/>
          <w:szCs w:val="22"/>
          <w:lang w:val="en-GB"/>
        </w:rPr>
        <w:t>након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полицијске</w:t>
      </w:r>
      <w:proofErr w:type="spellEnd"/>
      <w:r w:rsidRPr="00A8686D">
        <w:rPr>
          <w:sz w:val="22"/>
          <w:szCs w:val="22"/>
          <w:lang w:val="en-GB"/>
        </w:rPr>
        <w:t xml:space="preserve"> и </w:t>
      </w:r>
      <w:proofErr w:type="spellStart"/>
      <w:r w:rsidRPr="00A8686D">
        <w:rPr>
          <w:sz w:val="22"/>
          <w:szCs w:val="22"/>
          <w:lang w:val="en-GB"/>
        </w:rPr>
        <w:t>судско-медицинске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обраде</w:t>
      </w:r>
      <w:proofErr w:type="spellEnd"/>
      <w:r w:rsidRPr="00A8686D">
        <w:rPr>
          <w:sz w:val="22"/>
          <w:szCs w:val="22"/>
          <w:lang w:val="en-GB"/>
        </w:rPr>
        <w:t xml:space="preserve">, </w:t>
      </w:r>
      <w:proofErr w:type="spellStart"/>
      <w:r w:rsidRPr="00A8686D">
        <w:rPr>
          <w:sz w:val="22"/>
          <w:szCs w:val="22"/>
          <w:lang w:val="en-GB"/>
        </w:rPr>
        <w:t>сахрањена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на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градским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гробљима</w:t>
      </w:r>
      <w:proofErr w:type="spellEnd"/>
      <w:r w:rsidRPr="00A8686D">
        <w:rPr>
          <w:sz w:val="22"/>
          <w:szCs w:val="22"/>
          <w:lang w:val="en-GB"/>
        </w:rPr>
        <w:t xml:space="preserve"> у </w:t>
      </w:r>
      <w:proofErr w:type="spellStart"/>
      <w:r w:rsidRPr="00A8686D">
        <w:rPr>
          <w:sz w:val="22"/>
          <w:szCs w:val="22"/>
          <w:lang w:val="en-GB"/>
        </w:rPr>
        <w:t>местима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Пожаревац</w:t>
      </w:r>
      <w:proofErr w:type="spellEnd"/>
      <w:r w:rsidRPr="00A8686D">
        <w:rPr>
          <w:sz w:val="22"/>
          <w:szCs w:val="22"/>
          <w:lang w:val="en-GB"/>
        </w:rPr>
        <w:t xml:space="preserve">, </w:t>
      </w:r>
      <w:proofErr w:type="spellStart"/>
      <w:r w:rsidRPr="00A8686D">
        <w:rPr>
          <w:sz w:val="22"/>
          <w:szCs w:val="22"/>
          <w:lang w:val="en-GB"/>
        </w:rPr>
        <w:t>Велико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Градиште</w:t>
      </w:r>
      <w:proofErr w:type="spellEnd"/>
      <w:r w:rsidRPr="00A8686D">
        <w:rPr>
          <w:sz w:val="22"/>
          <w:szCs w:val="22"/>
          <w:lang w:val="en-GB"/>
        </w:rPr>
        <w:t xml:space="preserve">, </w:t>
      </w:r>
      <w:proofErr w:type="spellStart"/>
      <w:r w:rsidRPr="00A8686D">
        <w:rPr>
          <w:sz w:val="22"/>
          <w:szCs w:val="22"/>
          <w:lang w:val="en-GB"/>
        </w:rPr>
        <w:t>Голубац</w:t>
      </w:r>
      <w:proofErr w:type="spellEnd"/>
      <w:r w:rsidRPr="00A8686D">
        <w:rPr>
          <w:sz w:val="22"/>
          <w:szCs w:val="22"/>
          <w:lang w:val="en-GB"/>
        </w:rPr>
        <w:t xml:space="preserve"> и </w:t>
      </w:r>
      <w:proofErr w:type="spellStart"/>
      <w:r w:rsidRPr="00A8686D">
        <w:rPr>
          <w:sz w:val="22"/>
          <w:szCs w:val="22"/>
          <w:lang w:val="en-GB"/>
        </w:rPr>
        <w:t>Доњи</w:t>
      </w:r>
      <w:proofErr w:type="spellEnd"/>
      <w:r w:rsidRPr="00A8686D">
        <w:rPr>
          <w:sz w:val="22"/>
          <w:szCs w:val="22"/>
          <w:lang w:val="en-GB"/>
        </w:rPr>
        <w:t xml:space="preserve"> </w:t>
      </w:r>
      <w:proofErr w:type="spellStart"/>
      <w:r w:rsidRPr="00A8686D">
        <w:rPr>
          <w:sz w:val="22"/>
          <w:szCs w:val="22"/>
          <w:lang w:val="en-GB"/>
        </w:rPr>
        <w:t>Милановац</w:t>
      </w:r>
      <w:proofErr w:type="spellEnd"/>
      <w:r w:rsidRPr="00A8686D">
        <w:rPr>
          <w:sz w:val="22"/>
          <w:szCs w:val="22"/>
          <w:lang w:val="en-GB"/>
        </w:rPr>
        <w:t>.</w:t>
      </w:r>
      <w:r w:rsidRPr="00A8686D">
        <w:rPr>
          <w:sz w:val="22"/>
          <w:szCs w:val="22"/>
          <w:lang w:val="sr-Cyrl-RS"/>
        </w:rPr>
        <w:t xml:space="preserve"> Након извиђања терена сачињен је детаљан извештај са описом локација и чињеничним стањем на терену који ће бити презентирани хрватској страни. </w:t>
      </w:r>
    </w:p>
    <w:p w:rsidR="00541CC4" w:rsidRPr="00A8686D" w:rsidRDefault="00541CC4" w:rsidP="00843DEC">
      <w:pPr>
        <w:autoSpaceDE w:val="0"/>
        <w:autoSpaceDN w:val="0"/>
        <w:ind w:firstLine="720"/>
        <w:jc w:val="both"/>
        <w:rPr>
          <w:sz w:val="22"/>
          <w:szCs w:val="22"/>
          <w:lang w:val="sr-Cyrl-RS"/>
        </w:rPr>
      </w:pPr>
    </w:p>
    <w:p w:rsidR="00541CC4" w:rsidRPr="00A8686D" w:rsidRDefault="00541CC4" w:rsidP="00843DEC">
      <w:pPr>
        <w:autoSpaceDE w:val="0"/>
        <w:autoSpaceDN w:val="0"/>
        <w:ind w:firstLine="720"/>
        <w:jc w:val="both"/>
        <w:rPr>
          <w:sz w:val="22"/>
          <w:szCs w:val="22"/>
          <w:lang w:val="sr-Cyrl-RS"/>
        </w:rPr>
      </w:pPr>
      <w:r w:rsidRPr="00A8686D">
        <w:rPr>
          <w:sz w:val="22"/>
          <w:szCs w:val="22"/>
          <w:lang w:val="sr-Cyrl-RS"/>
        </w:rPr>
        <w:lastRenderedPageBreak/>
        <w:t>На истом састанку истакнут је захтев за проверу информације о постојању масовне гробнице на простору некадашње кудељаре у Богојеву као и провере месног гробља. Дана 22.06.2018. године, извршена је провера навода у захтеву достављеног од хрватске стране у вези са лицима страдалим током оружаних сукоба, чији би се посмртни остаци могли налазити на простору некадашње кудељаре у Богојеву као и на локалном гробљу у Богојеву. Резултати извиђања терена ће бити презентирани хрватској страни и у колико хрватска страна искаже интерес за заједничко извиђање, Комисија ће предузети све потребне мере за реализацију истог.</w:t>
      </w:r>
    </w:p>
    <w:p w:rsidR="00541CC4" w:rsidRPr="00A8686D" w:rsidRDefault="00541CC4" w:rsidP="00843DEC">
      <w:pPr>
        <w:autoSpaceDE w:val="0"/>
        <w:autoSpaceDN w:val="0"/>
        <w:ind w:firstLine="720"/>
        <w:jc w:val="both"/>
        <w:rPr>
          <w:sz w:val="22"/>
          <w:szCs w:val="22"/>
          <w:lang w:val="sr-Cyrl-RS"/>
        </w:rPr>
      </w:pPr>
    </w:p>
    <w:p w:rsidR="00541CC4" w:rsidRPr="00A8686D" w:rsidRDefault="00037B6F" w:rsidP="00843DEC">
      <w:pPr>
        <w:autoSpaceDE w:val="0"/>
        <w:autoSpaceDN w:val="0"/>
        <w:ind w:firstLine="720"/>
        <w:jc w:val="both"/>
        <w:rPr>
          <w:sz w:val="22"/>
          <w:szCs w:val="22"/>
          <w:lang w:val="sr-Cyrl-RS"/>
        </w:rPr>
      </w:pPr>
      <w:r w:rsidRPr="00A8686D">
        <w:rPr>
          <w:sz w:val="22"/>
          <w:szCs w:val="22"/>
          <w:lang w:val="sr-Cyrl-RS"/>
        </w:rPr>
        <w:t>На п</w:t>
      </w:r>
      <w:r w:rsidR="00541CC4" w:rsidRPr="00A8686D">
        <w:rPr>
          <w:sz w:val="22"/>
          <w:szCs w:val="22"/>
          <w:lang w:val="sr-Cyrl-RS"/>
        </w:rPr>
        <w:t>оновљен</w:t>
      </w:r>
      <w:r w:rsidRPr="00A8686D">
        <w:rPr>
          <w:sz w:val="22"/>
          <w:szCs w:val="22"/>
          <w:lang w:val="sr-Cyrl-RS"/>
        </w:rPr>
        <w:t>е</w:t>
      </w:r>
      <w:r w:rsidR="00541CC4" w:rsidRPr="00A8686D">
        <w:rPr>
          <w:sz w:val="22"/>
          <w:szCs w:val="22"/>
          <w:lang w:val="sr-Cyrl-RS"/>
        </w:rPr>
        <w:t xml:space="preserve"> </w:t>
      </w:r>
      <w:r w:rsidRPr="00A8686D">
        <w:rPr>
          <w:sz w:val="22"/>
          <w:szCs w:val="22"/>
          <w:lang w:val="sr-Cyrl-RS"/>
        </w:rPr>
        <w:t>р</w:t>
      </w:r>
      <w:r w:rsidR="00541CC4" w:rsidRPr="00A8686D">
        <w:rPr>
          <w:sz w:val="22"/>
          <w:szCs w:val="22"/>
          <w:lang w:val="sr-Cyrl-RS"/>
        </w:rPr>
        <w:t>аниј</w:t>
      </w:r>
      <w:r w:rsidRPr="00A8686D">
        <w:rPr>
          <w:sz w:val="22"/>
          <w:szCs w:val="22"/>
          <w:lang w:val="sr-Cyrl-RS"/>
        </w:rPr>
        <w:t>е</w:t>
      </w:r>
      <w:r w:rsidR="00541CC4" w:rsidRPr="00A8686D">
        <w:rPr>
          <w:sz w:val="22"/>
          <w:szCs w:val="22"/>
          <w:lang w:val="sr-Cyrl-RS"/>
        </w:rPr>
        <w:t xml:space="preserve"> захтев</w:t>
      </w:r>
      <w:r w:rsidRPr="00A8686D">
        <w:rPr>
          <w:sz w:val="22"/>
          <w:szCs w:val="22"/>
          <w:lang w:val="sr-Cyrl-RS"/>
        </w:rPr>
        <w:t>е</w:t>
      </w:r>
      <w:r w:rsidR="00541CC4" w:rsidRPr="00A8686D">
        <w:rPr>
          <w:sz w:val="22"/>
          <w:szCs w:val="22"/>
          <w:lang w:val="sr-Cyrl-RS"/>
        </w:rPr>
        <w:t xml:space="preserve"> </w:t>
      </w:r>
      <w:r w:rsidRPr="00A8686D">
        <w:rPr>
          <w:sz w:val="22"/>
          <w:szCs w:val="22"/>
          <w:lang w:val="sr-Cyrl-RS"/>
        </w:rPr>
        <w:t xml:space="preserve">хрватске стране </w:t>
      </w:r>
      <w:r w:rsidR="00541CC4" w:rsidRPr="00A8686D">
        <w:rPr>
          <w:sz w:val="22"/>
          <w:szCs w:val="22"/>
          <w:lang w:val="sr-Cyrl-RS"/>
        </w:rPr>
        <w:t>за достављање информација о местима масовних, појединачних и секундарних гробница на подручју Р Хрватске</w:t>
      </w:r>
      <w:r w:rsidRPr="00A8686D">
        <w:rPr>
          <w:sz w:val="22"/>
          <w:szCs w:val="22"/>
          <w:lang w:val="sr-Cyrl-RS"/>
        </w:rPr>
        <w:t xml:space="preserve">, прикупљене су информације о асанацији терена на локацијама Тординци, Ернестиново, Караџићево и  Ласлово које су од хрватске стране оцењене као непотпуне, да се ради о иницијалним информацијама које су у претходном периоду већ размењене, као и да су потребне додатне информације са конкретнијим подацима. У том смислу, потребно је да хрватска страна конкретизује своје захтеве и </w:t>
      </w:r>
      <w:r w:rsidR="00132F22" w:rsidRPr="00A8686D">
        <w:rPr>
          <w:sz w:val="22"/>
          <w:szCs w:val="22"/>
          <w:lang w:val="sr-Cyrl-RS"/>
        </w:rPr>
        <w:t xml:space="preserve">да се </w:t>
      </w:r>
      <w:r w:rsidRPr="00A8686D">
        <w:rPr>
          <w:sz w:val="22"/>
          <w:szCs w:val="22"/>
          <w:lang w:val="sr-Cyrl-RS"/>
        </w:rPr>
        <w:t xml:space="preserve">изјасни на којим локацијама је до сада вршила ексхумације и колико се несталих лица још тражи по локацијама. </w:t>
      </w:r>
      <w:r w:rsidR="004D519D" w:rsidRPr="00A8686D">
        <w:rPr>
          <w:sz w:val="22"/>
          <w:szCs w:val="22"/>
          <w:lang w:val="sr-Cyrl-RS"/>
        </w:rPr>
        <w:t xml:space="preserve">Хрватској страни достављене су информације </w:t>
      </w:r>
      <w:r w:rsidR="00132F22" w:rsidRPr="00A8686D">
        <w:rPr>
          <w:sz w:val="22"/>
          <w:szCs w:val="22"/>
          <w:lang w:val="sr-Cyrl-RS"/>
        </w:rPr>
        <w:t xml:space="preserve">и </w:t>
      </w:r>
      <w:r w:rsidR="004D519D" w:rsidRPr="00A8686D">
        <w:rPr>
          <w:sz w:val="22"/>
          <w:szCs w:val="22"/>
          <w:lang w:val="sr-Cyrl-RS"/>
        </w:rPr>
        <w:t>о</w:t>
      </w:r>
      <w:r w:rsidRPr="00A8686D">
        <w:rPr>
          <w:sz w:val="22"/>
          <w:szCs w:val="22"/>
          <w:lang w:val="sr-Cyrl-RS"/>
        </w:rPr>
        <w:t xml:space="preserve"> појединачн</w:t>
      </w:r>
      <w:r w:rsidR="004D519D" w:rsidRPr="00A8686D">
        <w:rPr>
          <w:sz w:val="22"/>
          <w:szCs w:val="22"/>
          <w:lang w:val="sr-Cyrl-RS"/>
        </w:rPr>
        <w:t>им</w:t>
      </w:r>
      <w:r w:rsidRPr="00A8686D">
        <w:rPr>
          <w:sz w:val="22"/>
          <w:szCs w:val="22"/>
          <w:lang w:val="sr-Cyrl-RS"/>
        </w:rPr>
        <w:t xml:space="preserve"> гробн</w:t>
      </w:r>
      <w:r w:rsidR="004D519D" w:rsidRPr="00A8686D">
        <w:rPr>
          <w:sz w:val="22"/>
          <w:szCs w:val="22"/>
          <w:lang w:val="sr-Cyrl-RS"/>
        </w:rPr>
        <w:t>им</w:t>
      </w:r>
      <w:r w:rsidRPr="00A8686D">
        <w:rPr>
          <w:sz w:val="22"/>
          <w:szCs w:val="22"/>
          <w:lang w:val="sr-Cyrl-RS"/>
        </w:rPr>
        <w:t xml:space="preserve"> мест</w:t>
      </w:r>
      <w:r w:rsidR="004D519D" w:rsidRPr="00A8686D">
        <w:rPr>
          <w:sz w:val="22"/>
          <w:szCs w:val="22"/>
          <w:lang w:val="sr-Cyrl-RS"/>
        </w:rPr>
        <w:t>има</w:t>
      </w:r>
      <w:r w:rsidRPr="00A8686D">
        <w:rPr>
          <w:sz w:val="22"/>
          <w:szCs w:val="22"/>
          <w:lang w:val="sr-Cyrl-RS"/>
        </w:rPr>
        <w:t xml:space="preserve"> на те</w:t>
      </w:r>
      <w:r w:rsidR="004D519D" w:rsidRPr="00A8686D">
        <w:rPr>
          <w:sz w:val="22"/>
          <w:szCs w:val="22"/>
          <w:lang w:val="sr-Cyrl-RS"/>
        </w:rPr>
        <w:t>риторији Републике Хрватске које се односе</w:t>
      </w:r>
      <w:r w:rsidRPr="00A8686D">
        <w:rPr>
          <w:sz w:val="22"/>
          <w:szCs w:val="22"/>
          <w:lang w:val="sr-Cyrl-RS"/>
        </w:rPr>
        <w:t xml:space="preserve"> на лица</w:t>
      </w:r>
      <w:r w:rsidR="004D519D" w:rsidRPr="00A8686D">
        <w:rPr>
          <w:sz w:val="22"/>
          <w:szCs w:val="22"/>
          <w:lang w:val="sr-Cyrl-RS"/>
        </w:rPr>
        <w:t xml:space="preserve"> страдала у местима Сотин и Тења, </w:t>
      </w:r>
      <w:r w:rsidR="00132F22" w:rsidRPr="00A8686D">
        <w:rPr>
          <w:sz w:val="22"/>
          <w:szCs w:val="22"/>
          <w:lang w:val="sr-Cyrl-RS"/>
        </w:rPr>
        <w:t>за које с</w:t>
      </w:r>
      <w:r w:rsidR="004D519D" w:rsidRPr="00A8686D">
        <w:rPr>
          <w:sz w:val="22"/>
          <w:szCs w:val="22"/>
          <w:lang w:val="sr-Cyrl-RS"/>
        </w:rPr>
        <w:t xml:space="preserve">е хрватска страна изјаснила да се у свим случајевима ради о </w:t>
      </w:r>
      <w:r w:rsidR="00132F22" w:rsidRPr="00A8686D">
        <w:rPr>
          <w:sz w:val="22"/>
          <w:szCs w:val="22"/>
          <w:lang w:val="sr-Cyrl-RS"/>
        </w:rPr>
        <w:t>иницијалним информацијама и да нису у могућности да спроведу теренска истраживања без додатних информација.</w:t>
      </w:r>
    </w:p>
    <w:p w:rsidR="009B0237" w:rsidRPr="00A8686D" w:rsidRDefault="009B0237" w:rsidP="00DD53ED">
      <w:pPr>
        <w:ind w:firstLine="720"/>
        <w:rPr>
          <w:sz w:val="22"/>
          <w:szCs w:val="22"/>
          <w:lang w:val="sr-Cyrl-RS"/>
        </w:rPr>
      </w:pPr>
    </w:p>
    <w:p w:rsidR="00F21A06" w:rsidRPr="00A8686D" w:rsidRDefault="00AF5993" w:rsidP="00F21A06">
      <w:pPr>
        <w:pStyle w:val="ListParagraph"/>
        <w:numPr>
          <w:ilvl w:val="0"/>
          <w:numId w:val="9"/>
        </w:numPr>
        <w:jc w:val="both"/>
        <w:rPr>
          <w:b/>
          <w:sz w:val="22"/>
          <w:szCs w:val="22"/>
          <w:lang w:val="sr-Cyrl-CS"/>
        </w:rPr>
      </w:pPr>
      <w:r w:rsidRPr="00A8686D">
        <w:rPr>
          <w:b/>
          <w:sz w:val="22"/>
          <w:szCs w:val="22"/>
          <w:lang w:val="sr-Cyrl-CS"/>
        </w:rPr>
        <w:t>Предлог мера</w:t>
      </w:r>
    </w:p>
    <w:p w:rsidR="00F21A06" w:rsidRPr="00A8686D" w:rsidRDefault="00F21A06" w:rsidP="00F21A06">
      <w:pPr>
        <w:pStyle w:val="ListParagraph"/>
        <w:jc w:val="both"/>
        <w:rPr>
          <w:b/>
          <w:sz w:val="22"/>
          <w:szCs w:val="22"/>
          <w:lang w:val="sr-Cyrl-CS"/>
        </w:rPr>
      </w:pPr>
    </w:p>
    <w:p w:rsidR="0026729A" w:rsidRPr="00A8686D" w:rsidRDefault="0026729A" w:rsidP="00F21A06">
      <w:pPr>
        <w:pStyle w:val="ListParagraph"/>
        <w:numPr>
          <w:ilvl w:val="1"/>
          <w:numId w:val="9"/>
        </w:numPr>
        <w:jc w:val="both"/>
        <w:rPr>
          <w:b/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>Имајући у виду да се у мртвачницама у Републици Хрватској налази око 9</w:t>
      </w:r>
      <w:r w:rsidR="00BF3EB8">
        <w:rPr>
          <w:sz w:val="22"/>
          <w:szCs w:val="22"/>
          <w:lang w:val="sr-Latn-RS"/>
        </w:rPr>
        <w:t>00</w:t>
      </w:r>
      <w:r w:rsidRPr="00A8686D">
        <w:rPr>
          <w:sz w:val="22"/>
          <w:szCs w:val="22"/>
          <w:lang w:val="sr-Cyrl-CS"/>
        </w:rPr>
        <w:t xml:space="preserve"> ексхумираних посмртних остатака који нису идентификовани</w:t>
      </w:r>
      <w:r w:rsidRPr="00A8686D">
        <w:rPr>
          <w:rStyle w:val="FootnoteReference"/>
          <w:sz w:val="22"/>
          <w:szCs w:val="22"/>
          <w:lang w:val="sr-Cyrl-CS"/>
        </w:rPr>
        <w:footnoteReference w:id="1"/>
      </w:r>
      <w:r w:rsidRPr="00A8686D">
        <w:rPr>
          <w:sz w:val="22"/>
          <w:szCs w:val="22"/>
          <w:lang w:val="sr-Cyrl-CS"/>
        </w:rPr>
        <w:t xml:space="preserve"> потребно је да хрватска страна достави списак локација са којих су ексхумирани посмртни остаци са основним идентификационим подацима што им је и тражено на састанку одржаном у Београду 2015. године. Хрватска страна је ово прихватила али до данас ни</w:t>
      </w:r>
      <w:r w:rsidR="00C45A5C" w:rsidRPr="00A8686D">
        <w:rPr>
          <w:sz w:val="22"/>
          <w:szCs w:val="22"/>
          <w:lang w:val="sr-Cyrl-CS"/>
        </w:rPr>
        <w:t>је</w:t>
      </w:r>
      <w:r w:rsidRPr="00A8686D">
        <w:rPr>
          <w:sz w:val="22"/>
          <w:szCs w:val="22"/>
          <w:lang w:val="sr-Cyrl-CS"/>
        </w:rPr>
        <w:t xml:space="preserve"> доставил</w:t>
      </w:r>
      <w:r w:rsidR="00C45A5C" w:rsidRPr="00A8686D">
        <w:rPr>
          <w:sz w:val="22"/>
          <w:szCs w:val="22"/>
          <w:lang w:val="sr-Cyrl-CS"/>
        </w:rPr>
        <w:t>а</w:t>
      </w:r>
      <w:r w:rsidRPr="00A8686D">
        <w:rPr>
          <w:sz w:val="22"/>
          <w:szCs w:val="22"/>
          <w:lang w:val="sr-Cyrl-CS"/>
        </w:rPr>
        <w:t xml:space="preserve"> списак</w:t>
      </w:r>
      <w:r w:rsidR="00AF5993" w:rsidRPr="00A8686D">
        <w:rPr>
          <w:sz w:val="22"/>
          <w:szCs w:val="22"/>
          <w:lang w:val="sr-Cyrl-CS"/>
        </w:rPr>
        <w:t>;</w:t>
      </w:r>
    </w:p>
    <w:p w:rsidR="00207CD1" w:rsidRPr="00A8686D" w:rsidRDefault="00AF5993" w:rsidP="00F21A06">
      <w:pPr>
        <w:pStyle w:val="ListParagraph"/>
        <w:numPr>
          <w:ilvl w:val="1"/>
          <w:numId w:val="9"/>
        </w:numPr>
        <w:jc w:val="both"/>
        <w:rPr>
          <w:b/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>Да се по сличној методологији као што је рађено у Р Србији</w:t>
      </w:r>
      <w:r w:rsidR="00207CD1" w:rsidRPr="00A8686D">
        <w:rPr>
          <w:sz w:val="22"/>
          <w:szCs w:val="22"/>
          <w:lang w:val="sr-Cyrl-CS"/>
        </w:rPr>
        <w:t xml:space="preserve"> изврше провере:</w:t>
      </w:r>
      <w:r w:rsidR="00F21A06" w:rsidRPr="00A8686D">
        <w:rPr>
          <w:sz w:val="22"/>
          <w:szCs w:val="22"/>
          <w:lang w:val="sr-Cyrl-CS"/>
        </w:rPr>
        <w:t xml:space="preserve"> </w:t>
      </w:r>
      <w:r w:rsidRPr="00A8686D">
        <w:rPr>
          <w:sz w:val="22"/>
          <w:szCs w:val="22"/>
          <w:lang w:val="sr-Cyrl-CS"/>
        </w:rPr>
        <w:t>пловних путева и на хрватској обали река Дунав, Сава, Вук</w:t>
      </w:r>
      <w:r w:rsidR="00207CD1" w:rsidRPr="00A8686D">
        <w:rPr>
          <w:sz w:val="22"/>
          <w:szCs w:val="22"/>
          <w:lang w:val="sr-Cyrl-CS"/>
        </w:rPr>
        <w:t xml:space="preserve">а, Драва </w:t>
      </w:r>
      <w:r w:rsidRPr="00A8686D">
        <w:rPr>
          <w:sz w:val="22"/>
          <w:szCs w:val="22"/>
          <w:lang w:val="sr-Cyrl-CS"/>
        </w:rPr>
        <w:t>и др</w:t>
      </w:r>
      <w:r w:rsidR="00207CD1" w:rsidRPr="00A8686D">
        <w:rPr>
          <w:sz w:val="22"/>
          <w:szCs w:val="22"/>
          <w:lang w:val="sr-Cyrl-CS"/>
        </w:rPr>
        <w:t xml:space="preserve">, </w:t>
      </w:r>
      <w:r w:rsidR="00F21A06" w:rsidRPr="00A8686D">
        <w:rPr>
          <w:sz w:val="22"/>
          <w:szCs w:val="22"/>
          <w:lang w:val="sr-Cyrl-CS"/>
        </w:rPr>
        <w:t xml:space="preserve">и </w:t>
      </w:r>
      <w:r w:rsidR="00207CD1" w:rsidRPr="00A8686D">
        <w:rPr>
          <w:sz w:val="22"/>
          <w:szCs w:val="22"/>
          <w:lang w:val="sr-Cyrl-CS"/>
        </w:rPr>
        <w:t>болница, затвора и других установа у којима су била смештена лица током оружаних сукоба  како би се утврдило да ли се међу њима налазе лица која се воде као нестала;</w:t>
      </w:r>
    </w:p>
    <w:p w:rsidR="007B62FD" w:rsidRPr="00A8686D" w:rsidRDefault="007B62FD" w:rsidP="00F21A06">
      <w:pPr>
        <w:pStyle w:val="ListParagraph"/>
        <w:numPr>
          <w:ilvl w:val="1"/>
          <w:numId w:val="9"/>
        </w:numPr>
        <w:jc w:val="both"/>
        <w:rPr>
          <w:b/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>Имајући у виду да хрватска страна и даље инсистира на враћању дела документације Вуковарске болнице која се односи на: спискове рањеника и особља за евакуацију, историје болести, протоколи (операцијски, амбулантни, гипс) и РТГ снимке, сматрамо да треба додатно појаснити и образложити како би се утврдило постојање такве документације и њен значај за процес тражења несталих лица</w:t>
      </w:r>
      <w:r w:rsidR="00F21A06" w:rsidRPr="00A8686D">
        <w:rPr>
          <w:sz w:val="22"/>
          <w:szCs w:val="22"/>
          <w:lang w:val="sr-Cyrl-CS"/>
        </w:rPr>
        <w:t>;</w:t>
      </w:r>
    </w:p>
    <w:p w:rsidR="00216819" w:rsidRPr="00A8686D" w:rsidRDefault="007B62FD" w:rsidP="00F21A06">
      <w:pPr>
        <w:pStyle w:val="ListParagraph"/>
        <w:numPr>
          <w:ilvl w:val="1"/>
          <w:numId w:val="9"/>
        </w:numPr>
        <w:jc w:val="both"/>
        <w:rPr>
          <w:b/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 xml:space="preserve">У вези са хрватским захтевом за доставу информација о примарним и секундарним гробницама на подручју Источне Славоније потребно је да доставе ажуриране податке о локацијама на којима су вршене ексхумације као и локације на којима су вршена </w:t>
      </w:r>
      <w:r w:rsidRPr="00A8686D">
        <w:rPr>
          <w:sz w:val="22"/>
          <w:szCs w:val="22"/>
          <w:lang w:val="sr-Cyrl-CS"/>
        </w:rPr>
        <w:lastRenderedPageBreak/>
        <w:t>теренска истраживања (Петровци, Тординци, фарма „Ловас“ код Даља, Берак, Антин и др.)</w:t>
      </w:r>
      <w:r w:rsidR="00216819" w:rsidRPr="00A8686D">
        <w:rPr>
          <w:sz w:val="22"/>
          <w:szCs w:val="22"/>
          <w:lang w:val="sr-Cyrl-CS"/>
        </w:rPr>
        <w:t>;</w:t>
      </w:r>
    </w:p>
    <w:p w:rsidR="00216819" w:rsidRPr="00A8686D" w:rsidRDefault="00216819" w:rsidP="00F21A06">
      <w:pPr>
        <w:pStyle w:val="ListParagraph"/>
        <w:numPr>
          <w:ilvl w:val="1"/>
          <w:numId w:val="9"/>
        </w:numPr>
        <w:jc w:val="both"/>
        <w:rPr>
          <w:b/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>Да се у сарадњи са Тужилаштвом за ратне злочине омогући присуство сведока на локацији Грабово и</w:t>
      </w:r>
    </w:p>
    <w:p w:rsidR="00207CD1" w:rsidRPr="00BF3EB8" w:rsidRDefault="00216819" w:rsidP="00F21A06">
      <w:pPr>
        <w:pStyle w:val="ListParagraph"/>
        <w:numPr>
          <w:ilvl w:val="1"/>
          <w:numId w:val="9"/>
        </w:numPr>
        <w:jc w:val="both"/>
        <w:rPr>
          <w:b/>
          <w:sz w:val="22"/>
          <w:szCs w:val="22"/>
          <w:lang w:val="sr-Cyrl-CS"/>
        </w:rPr>
      </w:pPr>
      <w:r w:rsidRPr="00A8686D">
        <w:rPr>
          <w:sz w:val="22"/>
          <w:szCs w:val="22"/>
          <w:lang w:val="sr-Cyrl-CS"/>
        </w:rPr>
        <w:t xml:space="preserve">Да хрватска страна информише које је мере до сада предузела ради расветљавања судбине несталих лица са листе тражења Р Србије на подручју Вуковара, Осијека и др. околних места.  </w:t>
      </w:r>
      <w:r w:rsidR="007B62FD" w:rsidRPr="00A8686D">
        <w:rPr>
          <w:sz w:val="22"/>
          <w:szCs w:val="22"/>
          <w:lang w:val="sr-Cyrl-CS"/>
        </w:rPr>
        <w:t xml:space="preserve">  </w:t>
      </w:r>
    </w:p>
    <w:p w:rsidR="00BF3EB8" w:rsidRDefault="00BF3EB8" w:rsidP="00BF3EB8">
      <w:pPr>
        <w:jc w:val="both"/>
        <w:rPr>
          <w:b/>
          <w:sz w:val="22"/>
          <w:szCs w:val="22"/>
          <w:lang w:val="sr-Cyrl-CS"/>
        </w:rPr>
      </w:pPr>
    </w:p>
    <w:p w:rsidR="00BF3EB8" w:rsidRDefault="00BF3EB8" w:rsidP="00BF3EB8">
      <w:pPr>
        <w:jc w:val="both"/>
        <w:rPr>
          <w:b/>
          <w:sz w:val="22"/>
          <w:szCs w:val="22"/>
          <w:lang w:val="sr-Cyrl-CS"/>
        </w:rPr>
      </w:pPr>
    </w:p>
    <w:p w:rsidR="00BF3EB8" w:rsidRPr="00BF3EB8" w:rsidRDefault="00BF3EB8" w:rsidP="00BF3EB8">
      <w:pPr>
        <w:jc w:val="both"/>
        <w:rPr>
          <w:b/>
          <w:sz w:val="22"/>
          <w:szCs w:val="22"/>
          <w:lang w:val="sr-Cyrl-CS"/>
        </w:rPr>
      </w:pPr>
      <w:bookmarkStart w:id="0" w:name="_GoBack"/>
      <w:bookmarkEnd w:id="0"/>
    </w:p>
    <w:p w:rsidR="0026729A" w:rsidRPr="00A8686D" w:rsidRDefault="0026729A" w:rsidP="0026729A">
      <w:pPr>
        <w:ind w:firstLine="720"/>
        <w:jc w:val="both"/>
        <w:rPr>
          <w:sz w:val="22"/>
          <w:szCs w:val="22"/>
          <w:lang w:val="sr-Cyrl-CS"/>
        </w:rPr>
      </w:pPr>
    </w:p>
    <w:p w:rsidR="009B0237" w:rsidRPr="00A8686D" w:rsidRDefault="009B0237" w:rsidP="009B0237">
      <w:pPr>
        <w:ind w:firstLine="720"/>
        <w:rPr>
          <w:sz w:val="22"/>
          <w:szCs w:val="22"/>
          <w:lang w:val="sr-Cyrl-RS"/>
        </w:rPr>
      </w:pPr>
    </w:p>
    <w:sectPr w:rsidR="009B0237" w:rsidRPr="00A8686D" w:rsidSect="001A078B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5E8" w:rsidRDefault="003A05E8" w:rsidP="003B26E3">
      <w:r>
        <w:separator/>
      </w:r>
    </w:p>
  </w:endnote>
  <w:endnote w:type="continuationSeparator" w:id="0">
    <w:p w:rsidR="003A05E8" w:rsidRDefault="003A05E8" w:rsidP="003B2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5E8" w:rsidRDefault="003A05E8" w:rsidP="003B26E3">
      <w:r>
        <w:separator/>
      </w:r>
    </w:p>
  </w:footnote>
  <w:footnote w:type="continuationSeparator" w:id="0">
    <w:p w:rsidR="003A05E8" w:rsidRDefault="003A05E8" w:rsidP="003B26E3">
      <w:r>
        <w:continuationSeparator/>
      </w:r>
    </w:p>
  </w:footnote>
  <w:footnote w:id="1">
    <w:p w:rsidR="0026729A" w:rsidRPr="0026729A" w:rsidRDefault="0026729A" w:rsidP="0026729A">
      <w:pPr>
        <w:ind w:firstLine="720"/>
        <w:jc w:val="both"/>
        <w:rPr>
          <w:sz w:val="18"/>
          <w:szCs w:val="18"/>
          <w:lang w:val="sr-Cyrl-CS"/>
        </w:rPr>
      </w:pPr>
      <w:r>
        <w:rPr>
          <w:rStyle w:val="FootnoteReference"/>
        </w:rPr>
        <w:footnoteRef/>
      </w:r>
      <w:r>
        <w:t xml:space="preserve"> </w:t>
      </w:r>
      <w:r w:rsidRPr="0026729A">
        <w:rPr>
          <w:sz w:val="18"/>
          <w:szCs w:val="18"/>
          <w:lang w:val="sr-Cyrl-CS"/>
        </w:rPr>
        <w:t xml:space="preserve">Идентификација посмртних остатака методом анализе ДНК је постала опшетеприхваћена метода идентификације због своје поузданости. </w:t>
      </w:r>
      <w:r w:rsidR="00AF5993">
        <w:rPr>
          <w:sz w:val="18"/>
          <w:szCs w:val="18"/>
          <w:lang w:val="sr-Cyrl-CS"/>
        </w:rPr>
        <w:t xml:space="preserve"> </w:t>
      </w:r>
      <w:r w:rsidRPr="0026729A">
        <w:rPr>
          <w:sz w:val="18"/>
          <w:szCs w:val="18"/>
          <w:lang w:val="sr-Cyrl-CS"/>
        </w:rPr>
        <w:t xml:space="preserve">Република Србија је још у априлу 2002. године потписала Споразум о сарадњи са Међународном Комисијом за нестала лица (ИЦМП) и тиме се у потпуности интегрисала у њихов регионални ДНК програм, којим су успостављене централизоване базе коштаних узорака и узорака крви. За успех пројекта битно је да сви региони међусобно сарађују, као и да породице свих несталих лица дају узорак крви, а надлежне државне институције узорке костију ексхумираних посмртних остатака. Република Хрватска је дуго одбијала да се интегрише у овај програм ИЦМП-а. Заједнички пројекат Републике Хрватске и ИЦМП-а (потписан крајем 2004. године), којим је наведени проблем требао бити превазиђен, дуго времена није дао очекиване резултате, јер је у почетку хрватска страна пристала само на размену ДНК профила крви али не и коштаних узорака и до данас тај процес није довољно транспарентан за друге учеснике. </w:t>
      </w:r>
      <w:r w:rsidR="00AF5993">
        <w:rPr>
          <w:sz w:val="18"/>
          <w:szCs w:val="18"/>
          <w:lang w:val="sr-Cyrl-CS"/>
        </w:rPr>
        <w:t>У</w:t>
      </w:r>
      <w:r w:rsidRPr="0026729A">
        <w:rPr>
          <w:sz w:val="18"/>
          <w:szCs w:val="18"/>
          <w:lang w:val="sr-Cyrl-CS"/>
        </w:rPr>
        <w:t xml:space="preserve"> мртвачницама у Републици Хрватској налази</w:t>
      </w:r>
      <w:r w:rsidR="00AF5993">
        <w:rPr>
          <w:sz w:val="18"/>
          <w:szCs w:val="18"/>
          <w:lang w:val="sr-Cyrl-CS"/>
        </w:rPr>
        <w:t xml:space="preserve"> се</w:t>
      </w:r>
      <w:r w:rsidRPr="0026729A">
        <w:rPr>
          <w:sz w:val="18"/>
          <w:szCs w:val="18"/>
          <w:lang w:val="sr-Cyrl-CS"/>
        </w:rPr>
        <w:t xml:space="preserve"> око 9</w:t>
      </w:r>
      <w:r w:rsidR="00BF3EB8">
        <w:rPr>
          <w:sz w:val="18"/>
          <w:szCs w:val="18"/>
          <w:lang w:val="sr-Latn-RS"/>
        </w:rPr>
        <w:t>00</w:t>
      </w:r>
      <w:r w:rsidRPr="0026729A">
        <w:rPr>
          <w:sz w:val="18"/>
          <w:szCs w:val="18"/>
          <w:lang w:val="sr-Cyrl-CS"/>
        </w:rPr>
        <w:t xml:space="preserve"> ексхумираних посмртних остатака који </w:t>
      </w:r>
      <w:r w:rsidR="00AF5993">
        <w:rPr>
          <w:sz w:val="18"/>
          <w:szCs w:val="18"/>
          <w:lang w:val="sr-Cyrl-CS"/>
        </w:rPr>
        <w:t xml:space="preserve">још увек </w:t>
      </w:r>
      <w:r w:rsidRPr="0026729A">
        <w:rPr>
          <w:sz w:val="18"/>
          <w:szCs w:val="18"/>
          <w:lang w:val="sr-Cyrl-CS"/>
        </w:rPr>
        <w:t>нису идентификовани.</w:t>
      </w:r>
    </w:p>
    <w:p w:rsidR="0026729A" w:rsidRPr="0026729A" w:rsidRDefault="0026729A">
      <w:pPr>
        <w:pStyle w:val="FootnoteText"/>
        <w:rPr>
          <w:rFonts w:asciiTheme="minorHAnsi" w:hAnsiTheme="minorHAnsi"/>
          <w:lang w:val="sr-Cyrl-R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55BF"/>
    <w:multiLevelType w:val="hybridMultilevel"/>
    <w:tmpl w:val="701EB288"/>
    <w:lvl w:ilvl="0" w:tplc="AB102AF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DA987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06BC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44B6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08915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9CEFA6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CACAB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4E16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A278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9026A"/>
    <w:multiLevelType w:val="hybridMultilevel"/>
    <w:tmpl w:val="BB38DC5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0CE7F1A"/>
    <w:multiLevelType w:val="hybridMultilevel"/>
    <w:tmpl w:val="EDE0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11001"/>
    <w:multiLevelType w:val="hybridMultilevel"/>
    <w:tmpl w:val="D03AD87A"/>
    <w:lvl w:ilvl="0" w:tplc="C10C5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HelvPlain" w:eastAsia="Times New Roman" w:hAnsi="CHelvPlain" w:cs="CHelvPla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53114"/>
    <w:multiLevelType w:val="hybridMultilevel"/>
    <w:tmpl w:val="2924C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40918"/>
    <w:multiLevelType w:val="hybridMultilevel"/>
    <w:tmpl w:val="AF142FBA"/>
    <w:lvl w:ilvl="0" w:tplc="9A58C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505090"/>
    <w:multiLevelType w:val="hybridMultilevel"/>
    <w:tmpl w:val="D8A25B20"/>
    <w:lvl w:ilvl="0" w:tplc="3BB621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3EA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763FF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053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08646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EBF6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CC432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AC5A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246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E3147"/>
    <w:multiLevelType w:val="hybridMultilevel"/>
    <w:tmpl w:val="4CE2D3C4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724389"/>
    <w:multiLevelType w:val="hybridMultilevel"/>
    <w:tmpl w:val="23CEDC4E"/>
    <w:lvl w:ilvl="0" w:tplc="55808B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66"/>
    <w:rsid w:val="00037B6F"/>
    <w:rsid w:val="00045297"/>
    <w:rsid w:val="00065C34"/>
    <w:rsid w:val="00132F22"/>
    <w:rsid w:val="00186871"/>
    <w:rsid w:val="001A078B"/>
    <w:rsid w:val="001B6578"/>
    <w:rsid w:val="00207CD1"/>
    <w:rsid w:val="00216819"/>
    <w:rsid w:val="00233DF9"/>
    <w:rsid w:val="0026729A"/>
    <w:rsid w:val="00276FE7"/>
    <w:rsid w:val="00293911"/>
    <w:rsid w:val="002E3EE5"/>
    <w:rsid w:val="0035199F"/>
    <w:rsid w:val="003A05E8"/>
    <w:rsid w:val="003B26E3"/>
    <w:rsid w:val="003C1084"/>
    <w:rsid w:val="004D519D"/>
    <w:rsid w:val="00541CC4"/>
    <w:rsid w:val="007770B0"/>
    <w:rsid w:val="007B62FD"/>
    <w:rsid w:val="007E298D"/>
    <w:rsid w:val="00801BE3"/>
    <w:rsid w:val="00843DEC"/>
    <w:rsid w:val="00845FEE"/>
    <w:rsid w:val="008B6219"/>
    <w:rsid w:val="00915819"/>
    <w:rsid w:val="00997124"/>
    <w:rsid w:val="009B0237"/>
    <w:rsid w:val="009C355E"/>
    <w:rsid w:val="009E4D3B"/>
    <w:rsid w:val="00A607F0"/>
    <w:rsid w:val="00A8686D"/>
    <w:rsid w:val="00AE0973"/>
    <w:rsid w:val="00AF5993"/>
    <w:rsid w:val="00B3363A"/>
    <w:rsid w:val="00BF3EB8"/>
    <w:rsid w:val="00C45A5C"/>
    <w:rsid w:val="00D86466"/>
    <w:rsid w:val="00DD53ED"/>
    <w:rsid w:val="00E314FE"/>
    <w:rsid w:val="00F21A06"/>
    <w:rsid w:val="00F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393E"/>
  <w15:docId w15:val="{3DB892C8-4164-43E5-A24F-A56AE588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26E3"/>
    <w:pPr>
      <w:autoSpaceDE w:val="0"/>
      <w:autoSpaceDN w:val="0"/>
      <w:jc w:val="both"/>
    </w:pPr>
    <w:rPr>
      <w:rFonts w:ascii="CHelvPlain" w:hAnsi="CHelvPlain" w:cs="CHelvPlai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B26E3"/>
    <w:rPr>
      <w:rFonts w:ascii="CHelvPlain" w:eastAsia="Times New Roman" w:hAnsi="CHelvPlain" w:cs="CHelvPlain"/>
      <w:sz w:val="20"/>
      <w:szCs w:val="20"/>
    </w:rPr>
  </w:style>
  <w:style w:type="paragraph" w:styleId="BodyText2">
    <w:name w:val="Body Text 2"/>
    <w:basedOn w:val="Normal"/>
    <w:link w:val="BodyText2Char"/>
    <w:rsid w:val="003B26E3"/>
    <w:pPr>
      <w:autoSpaceDE w:val="0"/>
      <w:autoSpaceDN w:val="0"/>
      <w:ind w:firstLine="720"/>
      <w:jc w:val="both"/>
    </w:pPr>
    <w:rPr>
      <w:rFonts w:ascii="CHelvPlain" w:hAnsi="CHelvPlain" w:cs="CHelvPlai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B26E3"/>
    <w:rPr>
      <w:rFonts w:ascii="CHelvPlain" w:eastAsia="Times New Roman" w:hAnsi="CHelvPlain" w:cs="CHelvPlai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B26E3"/>
    <w:pPr>
      <w:autoSpaceDE w:val="0"/>
      <w:autoSpaceDN w:val="0"/>
    </w:pPr>
    <w:rPr>
      <w:rFonts w:ascii="CHelvPlain" w:hAnsi="CHelvPlai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26E3"/>
    <w:rPr>
      <w:rFonts w:ascii="CHelvPlain" w:eastAsia="Times New Roman" w:hAnsi="CHelvPlain" w:cs="Times New Roman"/>
      <w:sz w:val="20"/>
      <w:szCs w:val="20"/>
    </w:rPr>
  </w:style>
  <w:style w:type="character" w:styleId="FootnoteReference">
    <w:name w:val="footnote reference"/>
    <w:semiHidden/>
    <w:rsid w:val="003B26E3"/>
    <w:rPr>
      <w:vertAlign w:val="superscript"/>
    </w:rPr>
  </w:style>
  <w:style w:type="paragraph" w:styleId="Footer">
    <w:name w:val="footer"/>
    <w:basedOn w:val="Normal"/>
    <w:link w:val="FooterChar"/>
    <w:rsid w:val="003B26E3"/>
    <w:pPr>
      <w:tabs>
        <w:tab w:val="center" w:pos="4320"/>
        <w:tab w:val="right" w:pos="8640"/>
      </w:tabs>
      <w:autoSpaceDE w:val="0"/>
      <w:autoSpaceDN w:val="0"/>
    </w:pPr>
    <w:rPr>
      <w:rFonts w:ascii="CHelvPlain" w:hAnsi="CHelvPlai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3B26E3"/>
    <w:rPr>
      <w:rFonts w:ascii="CHelvPlain" w:eastAsia="Times New Roman" w:hAnsi="CHelvPlain" w:cs="Times New Roman"/>
      <w:sz w:val="20"/>
      <w:szCs w:val="20"/>
    </w:rPr>
  </w:style>
  <w:style w:type="character" w:styleId="PageNumber">
    <w:name w:val="page number"/>
    <w:basedOn w:val="DefaultParagraphFont"/>
    <w:rsid w:val="003B26E3"/>
  </w:style>
  <w:style w:type="paragraph" w:styleId="ListParagraph">
    <w:name w:val="List Paragraph"/>
    <w:basedOn w:val="Normal"/>
    <w:uiPriority w:val="34"/>
    <w:qFormat/>
    <w:rsid w:val="00843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1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08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784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211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050C-A1AA-4756-9A9C-732170B8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Komisija Nestali</cp:lastModifiedBy>
  <cp:revision>2</cp:revision>
  <cp:lastPrinted>2019-05-03T08:07:00Z</cp:lastPrinted>
  <dcterms:created xsi:type="dcterms:W3CDTF">2021-11-15T14:02:00Z</dcterms:created>
  <dcterms:modified xsi:type="dcterms:W3CDTF">2021-11-15T14:02:00Z</dcterms:modified>
</cp:coreProperties>
</file>