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7024229"/>
        <w:docPartObj>
          <w:docPartGallery w:val="Cover Pages"/>
          <w:docPartUnique/>
        </w:docPartObj>
      </w:sdtPr>
      <w:sdtEndPr>
        <w:rPr>
          <w:color w:val="000000" w:themeColor="background1"/>
        </w:rPr>
      </w:sdtEndPr>
      <w:sdtContent>
        <w:p w14:paraId="4A5A6A6C" w14:textId="3CEEE29B" w:rsidR="005E4354" w:rsidRDefault="005E4354"/>
        <w:p w14:paraId="4932F86F" w14:textId="74D95E38" w:rsidR="00D811BD" w:rsidRPr="00677397" w:rsidRDefault="005E4354" w:rsidP="00677397">
          <w:pPr>
            <w:rPr>
              <w:color w:val="000000" w:themeColor="background1"/>
            </w:rPr>
          </w:pPr>
          <w:r>
            <w:rPr>
              <w:noProof/>
              <w:lang w:val="en-US"/>
            </w:rPr>
            <mc:AlternateContent>
              <mc:Choice Requires="wps">
                <w:drawing>
                  <wp:anchor distT="0" distB="0" distL="114300" distR="114300" simplePos="0" relativeHeight="251661312" behindDoc="0" locked="0" layoutInCell="1" allowOverlap="1" wp14:anchorId="68B30BF6" wp14:editId="26044450">
                    <wp:simplePos x="0" y="0"/>
                    <wp:positionH relativeFrom="page">
                      <wp:posOffset>476250</wp:posOffset>
                    </wp:positionH>
                    <wp:positionV relativeFrom="margin">
                      <wp:posOffset>6699250</wp:posOffset>
                    </wp:positionV>
                    <wp:extent cx="5753100" cy="2368550"/>
                    <wp:effectExtent l="0" t="0" r="0" b="1270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236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52CBF" w14:textId="77777777" w:rsidR="00473FF7" w:rsidRDefault="00473FF7" w:rsidP="006C7A62">
                                <w:pPr>
                                  <w:pStyle w:val="NoSpacing"/>
                                  <w:spacing w:before="40" w:after="40"/>
                                  <w:jc w:val="center"/>
                                  <w:rPr>
                                    <w:caps/>
                                    <w:color w:val="000000" w:themeColor="background1"/>
                                    <w:sz w:val="24"/>
                                    <w:szCs w:val="24"/>
                                  </w:rPr>
                                </w:pPr>
                              </w:p>
                              <w:p w14:paraId="150DFF8D" w14:textId="77777777" w:rsidR="00473FF7" w:rsidRDefault="00473FF7" w:rsidP="006C7A62">
                                <w:pPr>
                                  <w:pStyle w:val="NoSpacing"/>
                                  <w:spacing w:before="40" w:after="40"/>
                                  <w:jc w:val="center"/>
                                  <w:rPr>
                                    <w:caps/>
                                    <w:color w:val="000000" w:themeColor="background1"/>
                                    <w:sz w:val="24"/>
                                    <w:szCs w:val="24"/>
                                  </w:rPr>
                                </w:pPr>
                              </w:p>
                              <w:p w14:paraId="34138EEA" w14:textId="74A2651D"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Autori:</w:t>
                                </w:r>
                              </w:p>
                              <w:p w14:paraId="6D5E65E8"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Tatjana Vasiljević Veljković</w:t>
                                </w:r>
                              </w:p>
                              <w:p w14:paraId="597874FF"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Bojana Kostić</w:t>
                                </w:r>
                              </w:p>
                              <w:p w14:paraId="7D2D38AB"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Zvezdan Radojković</w:t>
                                </w:r>
                              </w:p>
                              <w:p w14:paraId="4AE3F6C0"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Rade Đurić</w:t>
                                </w:r>
                              </w:p>
                              <w:p w14:paraId="267DFCB1"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Miroslav Janković</w:t>
                                </w:r>
                              </w:p>
                              <w:p w14:paraId="58481459" w14:textId="2C7BC996" w:rsidR="00473FF7" w:rsidRPr="006C7A62" w:rsidRDefault="00473FF7" w:rsidP="005E4354">
                                <w:pPr>
                                  <w:pStyle w:val="NoSpacing"/>
                                  <w:spacing w:before="40" w:after="40"/>
                                  <w:jc w:val="center"/>
                                  <w:rPr>
                                    <w:caps/>
                                    <w:color w:val="000000" w:themeColor="background1"/>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8B30BF6" id="_x0000_t202" coordsize="21600,21600" o:spt="202" path="m,l,21600r21600,l21600,xe">
                    <v:stroke joinstyle="miter"/>
                    <v:path gradientshapeok="t" o:connecttype="rect"/>
                  </v:shapetype>
                  <v:shape id="Text Box 129" o:spid="_x0000_s1026" type="#_x0000_t202" style="position:absolute;margin-left:37.5pt;margin-top:527.5pt;width:453pt;height:186.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" filled="f" stroked="f" strokeweight=".5pt">
                    <v:textbox inset="1in,0,86.4pt,0">
                      <w:txbxContent>
                        <w:p w14:paraId="0E552CBF" w14:textId="77777777" w:rsidR="00473FF7" w:rsidRDefault="00473FF7" w:rsidP="006C7A62">
                          <w:pPr>
                            <w:pStyle w:val="NoSpacing"/>
                            <w:spacing w:before="40" w:after="40"/>
                            <w:jc w:val="center"/>
                            <w:rPr>
                              <w:caps/>
                              <w:color w:val="000000" w:themeColor="background1"/>
                              <w:sz w:val="24"/>
                              <w:szCs w:val="24"/>
                            </w:rPr>
                          </w:pPr>
                        </w:p>
                        <w:p w14:paraId="150DFF8D" w14:textId="77777777" w:rsidR="00473FF7" w:rsidRDefault="00473FF7" w:rsidP="006C7A62">
                          <w:pPr>
                            <w:pStyle w:val="NoSpacing"/>
                            <w:spacing w:before="40" w:after="40"/>
                            <w:jc w:val="center"/>
                            <w:rPr>
                              <w:caps/>
                              <w:color w:val="000000" w:themeColor="background1"/>
                              <w:sz w:val="24"/>
                              <w:szCs w:val="24"/>
                            </w:rPr>
                          </w:pPr>
                        </w:p>
                        <w:p w14:paraId="34138EEA" w14:textId="74A2651D"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Autori:</w:t>
                          </w:r>
                        </w:p>
                        <w:p w14:paraId="6D5E65E8"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Tatjana Vasiljević Veljković</w:t>
                          </w:r>
                        </w:p>
                        <w:p w14:paraId="597874FF"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Bojana Kostić</w:t>
                          </w:r>
                        </w:p>
                        <w:p w14:paraId="7D2D38AB"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Zvezdan Radojković</w:t>
                          </w:r>
                        </w:p>
                        <w:p w14:paraId="4AE3F6C0"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Rade Đurić</w:t>
                          </w:r>
                        </w:p>
                        <w:p w14:paraId="267DFCB1" w14:textId="77777777" w:rsidR="00473FF7" w:rsidRPr="00920888" w:rsidRDefault="00473FF7"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Miroslav Janković</w:t>
                          </w:r>
                        </w:p>
                        <w:p w14:paraId="58481459" w14:textId="2C7BC996" w:rsidR="00473FF7" w:rsidRPr="006C7A62" w:rsidRDefault="00473FF7" w:rsidP="005E4354">
                          <w:pPr>
                            <w:pStyle w:val="NoSpacing"/>
                            <w:spacing w:before="40" w:after="40"/>
                            <w:jc w:val="center"/>
                            <w:rPr>
                              <w:caps/>
                              <w:color w:val="000000" w:themeColor="background1"/>
                              <w:sz w:val="24"/>
                              <w:szCs w:val="24"/>
                            </w:rPr>
                          </w:pPr>
                        </w:p>
                      </w:txbxContent>
                    </v:textbox>
                    <w10:wrap type="square" anchorx="page" anchory="margin"/>
                  </v:shape>
                </w:pict>
              </mc:Fallback>
            </mc:AlternateContent>
          </w:r>
          <w:r>
            <w:rPr>
              <w:noProof/>
              <w:lang w:val="en-US"/>
            </w:rPr>
            <mc:AlternateContent>
              <mc:Choice Requires="wpg">
                <w:drawing>
                  <wp:anchor distT="0" distB="0" distL="114300" distR="114300" simplePos="0" relativeHeight="251659264" behindDoc="1" locked="0" layoutInCell="1" allowOverlap="1" wp14:anchorId="7CEEB586" wp14:editId="6CB6E2D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4C4351F" w14:textId="72E25901" w:rsidR="00473FF7" w:rsidRPr="004926EB" w:rsidRDefault="00473FF7" w:rsidP="00920888">
                                  <w:pPr>
                                    <w:jc w:val="center"/>
                                    <w:rPr>
                                      <w:color w:val="FFFFFF"/>
                                      <w:sz w:val="72"/>
                                      <w:szCs w:val="72"/>
                                      <w:lang w:val="sr-Latn-CS"/>
                                    </w:rPr>
                                  </w:pPr>
                                  <w:r w:rsidRPr="004926EB">
                                    <w:rPr>
                                      <w:color w:val="FFFFFF"/>
                                      <w:sz w:val="72"/>
                                      <w:szCs w:val="72"/>
                                      <w:lang w:val="sr-Latn-CS"/>
                                    </w:rPr>
                                    <w:t>Izveštaj o radu Stalne radne grupe za bezbednost novinara 2017 – 2021</w:t>
                                  </w:r>
                                </w:p>
                                <w:p w14:paraId="16C08BAA" w14:textId="60A926B4" w:rsidR="00473FF7" w:rsidRDefault="00473FF7" w:rsidP="00F862E9">
                                  <w:pPr>
                                    <w:pStyle w:val="ListParagraph"/>
                                    <w:ind w:left="0" w:right="10"/>
                                    <w:rPr>
                                      <w:color w:val="000000" w:themeColor="background1"/>
                                      <w:sz w:val="48"/>
                                      <w:szCs w:val="48"/>
                                      <w:lang w:val="sr-Latn-CS"/>
                                    </w:rPr>
                                  </w:pPr>
                                </w:p>
                                <w:p w14:paraId="5D680205" w14:textId="58D5A24F" w:rsidR="00473FF7" w:rsidRPr="00F862E9" w:rsidRDefault="00473FF7" w:rsidP="00043F53">
                                  <w:pPr>
                                    <w:pStyle w:val="ListParagraph"/>
                                    <w:ind w:left="0" w:right="10"/>
                                    <w:jc w:val="center"/>
                                    <w:rPr>
                                      <w:color w:val="FFFFFF"/>
                                      <w:sz w:val="40"/>
                                      <w:szCs w:val="40"/>
                                      <w:lang w:val="sr-Latn-CS"/>
                                    </w:rPr>
                                  </w:pPr>
                                  <w:r w:rsidRPr="00F862E9">
                                    <w:rPr>
                                      <w:color w:val="FFFFFF"/>
                                      <w:sz w:val="40"/>
                                      <w:szCs w:val="40"/>
                                      <w:lang w:val="sr-Latn-CS"/>
                                    </w:rPr>
                                    <w:t>Uz pregled međunarodnih inicijativa i standarda u vezi sa bezbednošću novinara i drugih medijskih aktera</w:t>
                                  </w:r>
                                </w:p>
                                <w:p w14:paraId="31122952" w14:textId="33C2BB1C" w:rsidR="00473FF7" w:rsidRPr="00043F53" w:rsidRDefault="00473FF7" w:rsidP="005E4354">
                                  <w:pPr>
                                    <w:jc w:val="center"/>
                                    <w:rPr>
                                      <w:color w:val="000000" w:themeColor="background1"/>
                                      <w:sz w:val="72"/>
                                      <w:szCs w:val="72"/>
                                      <w:lang w:val="sr-Latn-CS"/>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CEEB586"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006cc8 [2578]" stroked="f">
                      <v:fill color2="#001324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4C4351F" w14:textId="72E25901" w:rsidR="00473FF7" w:rsidRPr="004926EB" w:rsidRDefault="00473FF7" w:rsidP="00920888">
                            <w:pPr>
                              <w:jc w:val="center"/>
                              <w:rPr>
                                <w:color w:val="FFFFFF"/>
                                <w:sz w:val="72"/>
                                <w:szCs w:val="72"/>
                                <w:lang w:val="sr-Latn-CS"/>
                              </w:rPr>
                            </w:pPr>
                            <w:r w:rsidRPr="004926EB">
                              <w:rPr>
                                <w:color w:val="FFFFFF"/>
                                <w:sz w:val="72"/>
                                <w:szCs w:val="72"/>
                                <w:lang w:val="sr-Latn-CS"/>
                              </w:rPr>
                              <w:t>Izveštaj o radu Stalne radne grupe za bezbednost novinara 2017 – 2021</w:t>
                            </w:r>
                          </w:p>
                          <w:p w14:paraId="16C08BAA" w14:textId="60A926B4" w:rsidR="00473FF7" w:rsidRDefault="00473FF7" w:rsidP="00F862E9">
                            <w:pPr>
                              <w:pStyle w:val="ListParagraph"/>
                              <w:ind w:left="0" w:right="10"/>
                              <w:rPr>
                                <w:color w:val="000000" w:themeColor="background1"/>
                                <w:sz w:val="48"/>
                                <w:szCs w:val="48"/>
                                <w:lang w:val="sr-Latn-CS"/>
                              </w:rPr>
                            </w:pPr>
                          </w:p>
                          <w:p w14:paraId="5D680205" w14:textId="58D5A24F" w:rsidR="00473FF7" w:rsidRPr="00F862E9" w:rsidRDefault="00473FF7" w:rsidP="00043F53">
                            <w:pPr>
                              <w:pStyle w:val="ListParagraph"/>
                              <w:ind w:left="0" w:right="10"/>
                              <w:jc w:val="center"/>
                              <w:rPr>
                                <w:color w:val="FFFFFF"/>
                                <w:sz w:val="40"/>
                                <w:szCs w:val="40"/>
                                <w:lang w:val="sr-Latn-CS"/>
                              </w:rPr>
                            </w:pPr>
                            <w:r w:rsidRPr="00F862E9">
                              <w:rPr>
                                <w:color w:val="FFFFFF"/>
                                <w:sz w:val="40"/>
                                <w:szCs w:val="40"/>
                                <w:lang w:val="sr-Latn-CS"/>
                              </w:rPr>
                              <w:t>Uz pregled međunarodnih inicijativa i standarda u vezi sa bezbednošću novinara i drugih medijskih aktera</w:t>
                            </w:r>
                          </w:p>
                          <w:p w14:paraId="31122952" w14:textId="33C2BB1C" w:rsidR="00473FF7" w:rsidRPr="00043F53" w:rsidRDefault="00473FF7" w:rsidP="005E4354">
                            <w:pPr>
                              <w:jc w:val="center"/>
                              <w:rPr>
                                <w:color w:val="000000" w:themeColor="background1"/>
                                <w:sz w:val="72"/>
                                <w:szCs w:val="72"/>
                                <w:lang w:val="sr-Latn-CS"/>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black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n-US"/>
            </w:rPr>
            <mc:AlternateContent>
              <mc:Choice Requires="wps">
                <w:drawing>
                  <wp:anchor distT="0" distB="0" distL="114300" distR="114300" simplePos="0" relativeHeight="251662336" behindDoc="0" locked="0" layoutInCell="1" allowOverlap="1" wp14:anchorId="3F295A67" wp14:editId="6EA1130D">
                    <wp:simplePos x="0" y="0"/>
                    <wp:positionH relativeFrom="page">
                      <wp:align>center</wp:align>
                    </wp:positionH>
                    <wp:positionV relativeFrom="margin">
                      <wp:align>bottom</wp:align>
                    </wp:positionV>
                    <wp:extent cx="6614160" cy="137795"/>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61416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0B54" w14:textId="09CA195E" w:rsidR="00473FF7" w:rsidRDefault="00473FF7">
                                <w:pPr>
                                  <w:pStyle w:val="NoSpacing"/>
                                  <w:rPr>
                                    <w:color w:val="E7E9F5"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F295A67" id="Text Box 128" o:spid="_x0000_s1030" type="#_x0000_t202" style="position:absolute;margin-left:0;margin-top:0;width:520.8pt;height:10.8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" filled="f" stroked="f" strokeweight=".5pt">
                    <v:textbox style="mso-fit-shape-to-text:t" inset="1in,0,86.4pt,0">
                      <w:txbxContent>
                        <w:p w14:paraId="20C80B54" w14:textId="09CA195E" w:rsidR="00473FF7" w:rsidRDefault="00473FF7">
                          <w:pPr>
                            <w:pStyle w:val="NoSpacing"/>
                            <w:rPr>
                              <w:color w:val="E7E9F5" w:themeColor="text1" w:themeTint="80"/>
                              <w:sz w:val="18"/>
                              <w:szCs w:val="18"/>
                            </w:rPr>
                          </w:pPr>
                        </w:p>
                      </w:txbxContent>
                    </v:textbox>
                    <w10:wrap type="square" anchorx="page" anchory="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79B5763F" wp14:editId="41863D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7-07T00:00:00Z">
                                    <w:dateFormat w:val="yyyy"/>
                                    <w:lid w:val="en-US"/>
                                    <w:storeMappedDataAs w:val="dateTime"/>
                                    <w:calendar w:val="gregorian"/>
                                  </w:date>
                                </w:sdtPr>
                                <w:sdtContent>
                                  <w:p w14:paraId="6041760B" w14:textId="7AF586BB" w:rsidR="00473FF7" w:rsidRDefault="00473FF7">
                                    <w:pPr>
                                      <w:pStyle w:val="NoSpacing"/>
                                      <w:jc w:val="right"/>
                                      <w:rPr>
                                        <w:color w:val="000000" w:themeColor="background1"/>
                                        <w:sz w:val="24"/>
                                        <w:szCs w:val="24"/>
                                      </w:rPr>
                                    </w:pPr>
                                    <w:r>
                                      <w:rPr>
                                        <w:color w:val="000000" w:themeColor="background1"/>
                                        <w:sz w:val="24"/>
                                        <w:szCs w:val="24"/>
                                        <w:lang w:val="en-US"/>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9B5763F"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00adef [3204]" stroked="f" strokeweight="2pt">
                    <v:path arrowok="t"/>
                    <o:lock v:ext="edit" aspectratio="t"/>
                    <v:textbox inset="3.6pt,,3.6pt">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7-07T00:00:00Z">
                              <w:dateFormat w:val="yyyy"/>
                              <w:lid w:val="en-US"/>
                              <w:storeMappedDataAs w:val="dateTime"/>
                              <w:calendar w:val="gregorian"/>
                            </w:date>
                          </w:sdtPr>
                          <w:sdtContent>
                            <w:p w14:paraId="6041760B" w14:textId="7AF586BB" w:rsidR="00473FF7" w:rsidRDefault="00473FF7">
                              <w:pPr>
                                <w:pStyle w:val="NoSpacing"/>
                                <w:jc w:val="right"/>
                                <w:rPr>
                                  <w:color w:val="000000" w:themeColor="background1"/>
                                  <w:sz w:val="24"/>
                                  <w:szCs w:val="24"/>
                                </w:rPr>
                              </w:pPr>
                              <w:r>
                                <w:rPr>
                                  <w:color w:val="000000" w:themeColor="background1"/>
                                  <w:sz w:val="24"/>
                                  <w:szCs w:val="24"/>
                                  <w:lang w:val="en-US"/>
                                </w:rPr>
                                <w:t>2021</w:t>
                              </w:r>
                            </w:p>
                          </w:sdtContent>
                        </w:sdt>
                      </w:txbxContent>
                    </v:textbox>
                    <w10:wrap anchorx="margin" anchory="page"/>
                  </v:rect>
                </w:pict>
              </mc:Fallback>
            </mc:AlternateContent>
          </w:r>
          <w:r>
            <w:rPr>
              <w:color w:val="000000" w:themeColor="background1"/>
            </w:rPr>
            <w:br w:type="page"/>
          </w:r>
        </w:p>
      </w:sdtContent>
    </w:sdt>
    <w:p w14:paraId="79AF329B" w14:textId="426FF517" w:rsidR="00F20E56" w:rsidRPr="00A06712" w:rsidRDefault="009E0D39" w:rsidP="00D811BD">
      <w:pPr>
        <w:pStyle w:val="NoSpacing"/>
        <w:jc w:val="center"/>
        <w:rPr>
          <w:b/>
          <w:sz w:val="28"/>
          <w:szCs w:val="28"/>
          <w:lang w:val="sr-Latn-CS"/>
        </w:rPr>
      </w:pPr>
      <w:r w:rsidRPr="00A06712">
        <w:rPr>
          <w:b/>
          <w:sz w:val="28"/>
          <w:szCs w:val="28"/>
          <w:u w:val="single"/>
          <w:lang w:val="sr-Latn-CS"/>
        </w:rPr>
        <w:lastRenderedPageBreak/>
        <w:t>1. Uvod</w:t>
      </w:r>
      <w:r w:rsidR="00920888">
        <w:rPr>
          <w:rStyle w:val="FootnoteReference"/>
          <w:b/>
          <w:sz w:val="28"/>
          <w:szCs w:val="28"/>
          <w:u w:val="single"/>
          <w:lang w:val="sr-Latn-CS"/>
        </w:rPr>
        <w:footnoteReference w:id="1"/>
      </w:r>
      <w:r w:rsidR="00590E10">
        <w:rPr>
          <w:rStyle w:val="FootnoteReference"/>
          <w:b/>
          <w:sz w:val="28"/>
          <w:szCs w:val="28"/>
          <w:u w:val="single"/>
          <w:lang w:val="sr-Latn-CS"/>
        </w:rPr>
        <w:footnoteReference w:id="2"/>
      </w:r>
    </w:p>
    <w:p w14:paraId="0694BBD4" w14:textId="77777777" w:rsidR="005465E9" w:rsidRPr="00FF19D5" w:rsidRDefault="005465E9" w:rsidP="008A55F9">
      <w:pPr>
        <w:pStyle w:val="NoSpacing"/>
        <w:jc w:val="both"/>
        <w:rPr>
          <w:sz w:val="24"/>
          <w:szCs w:val="24"/>
          <w:lang w:val="sr-Latn-CS"/>
        </w:rPr>
      </w:pPr>
    </w:p>
    <w:p w14:paraId="342A52C4" w14:textId="141B759E" w:rsidR="002D0AB1" w:rsidRDefault="007D00B4" w:rsidP="00DC48EE">
      <w:pPr>
        <w:pStyle w:val="NoSpacing"/>
        <w:jc w:val="both"/>
        <w:rPr>
          <w:sz w:val="24"/>
          <w:szCs w:val="24"/>
          <w:lang w:val="sr-Latn-CS"/>
        </w:rPr>
      </w:pPr>
      <w:r w:rsidRPr="007D00B4">
        <w:rPr>
          <w:sz w:val="24"/>
          <w:szCs w:val="24"/>
          <w:lang w:val="sr-Latn-CS"/>
        </w:rPr>
        <w:t xml:space="preserve">Sigurnost novinara je jedan od preduslova </w:t>
      </w:r>
      <w:r w:rsidR="004926EB">
        <w:rPr>
          <w:sz w:val="24"/>
          <w:szCs w:val="24"/>
          <w:lang w:val="sr-Latn-CS"/>
        </w:rPr>
        <w:t>za slobodu</w:t>
      </w:r>
      <w:r w:rsidRPr="007D00B4">
        <w:rPr>
          <w:sz w:val="24"/>
          <w:szCs w:val="24"/>
          <w:lang w:val="sr-Latn-CS"/>
        </w:rPr>
        <w:t xml:space="preserve"> medija, a nezavisni</w:t>
      </w:r>
      <w:r w:rsidR="004926EB">
        <w:rPr>
          <w:sz w:val="24"/>
          <w:szCs w:val="24"/>
          <w:lang w:val="sr-Latn-CS"/>
        </w:rPr>
        <w:t xml:space="preserve"> </w:t>
      </w:r>
      <w:r w:rsidR="00CE15C7">
        <w:rPr>
          <w:sz w:val="24"/>
          <w:szCs w:val="24"/>
          <w:lang w:val="sr-Latn-CS"/>
        </w:rPr>
        <w:t xml:space="preserve">i slobodni </w:t>
      </w:r>
      <w:r w:rsidR="004926EB">
        <w:rPr>
          <w:sz w:val="24"/>
          <w:szCs w:val="24"/>
          <w:lang w:val="sr-Latn-CS"/>
        </w:rPr>
        <w:t>mediji su od suštinske važnosti</w:t>
      </w:r>
      <w:r w:rsidRPr="007D00B4">
        <w:rPr>
          <w:sz w:val="24"/>
          <w:szCs w:val="24"/>
          <w:lang w:val="sr-Latn-CS"/>
        </w:rPr>
        <w:t xml:space="preserve"> za </w:t>
      </w:r>
      <w:r w:rsidR="00DC48EE">
        <w:rPr>
          <w:sz w:val="24"/>
          <w:szCs w:val="24"/>
          <w:lang w:val="sr-Latn-CS"/>
        </w:rPr>
        <w:t xml:space="preserve">postojanje i razvoj svakog demokratskog društva. </w:t>
      </w:r>
      <w:r w:rsidR="00DC48EE" w:rsidRPr="00DC48EE">
        <w:rPr>
          <w:sz w:val="24"/>
          <w:szCs w:val="24"/>
          <w:lang w:val="sr-Latn-CS"/>
        </w:rPr>
        <w:t xml:space="preserve">Da bi građani dobili informacije koje su od vitalnog značaja za </w:t>
      </w:r>
      <w:r w:rsidR="00DC48EE">
        <w:rPr>
          <w:sz w:val="24"/>
          <w:szCs w:val="24"/>
          <w:lang w:val="sr-Latn-CS"/>
        </w:rPr>
        <w:t xml:space="preserve">njihov </w:t>
      </w:r>
      <w:r w:rsidR="00DC48EE" w:rsidRPr="00DC48EE">
        <w:rPr>
          <w:sz w:val="24"/>
          <w:szCs w:val="24"/>
          <w:lang w:val="sr-Latn-CS"/>
        </w:rPr>
        <w:t>svakodnev</w:t>
      </w:r>
      <w:r w:rsidR="004926EB">
        <w:rPr>
          <w:sz w:val="24"/>
          <w:szCs w:val="24"/>
          <w:lang w:val="sr-Latn-CS"/>
        </w:rPr>
        <w:t xml:space="preserve">ni život, </w:t>
      </w:r>
      <w:r w:rsidR="00DC48EE" w:rsidRPr="00DC48EE">
        <w:rPr>
          <w:sz w:val="24"/>
          <w:szCs w:val="24"/>
          <w:lang w:val="sr-Latn-CS"/>
        </w:rPr>
        <w:t xml:space="preserve">novinari </w:t>
      </w:r>
      <w:r w:rsidR="004926EB">
        <w:rPr>
          <w:sz w:val="24"/>
          <w:szCs w:val="24"/>
          <w:lang w:val="sr-Latn-CS"/>
        </w:rPr>
        <w:t>koji te informacije prenose moraju</w:t>
      </w:r>
      <w:r w:rsidR="00DC48EE" w:rsidRPr="00DC48EE">
        <w:rPr>
          <w:sz w:val="24"/>
          <w:szCs w:val="24"/>
          <w:lang w:val="sr-Latn-CS"/>
        </w:rPr>
        <w:t xml:space="preserve"> da rad</w:t>
      </w:r>
      <w:r w:rsidR="00026B7D">
        <w:rPr>
          <w:sz w:val="24"/>
          <w:szCs w:val="24"/>
          <w:lang w:val="sr-Latn-CS"/>
        </w:rPr>
        <w:t>e bez straha za svoju i bezbednost svojih porodica. Jedino u tom slučaju</w:t>
      </w:r>
      <w:r w:rsidR="00DC48EE" w:rsidRPr="00DC48EE">
        <w:rPr>
          <w:sz w:val="24"/>
          <w:szCs w:val="24"/>
          <w:lang w:val="sr-Latn-CS"/>
        </w:rPr>
        <w:t xml:space="preserve"> novinari mogu da ostvaruju svoju važn</w:t>
      </w:r>
      <w:r w:rsidR="00026B7D">
        <w:rPr>
          <w:sz w:val="24"/>
          <w:szCs w:val="24"/>
          <w:lang w:val="sr-Latn-CS"/>
        </w:rPr>
        <w:t>u društvenu funkciju kontrolora</w:t>
      </w:r>
      <w:r w:rsidR="004926EB">
        <w:rPr>
          <w:sz w:val="24"/>
          <w:szCs w:val="24"/>
          <w:lang w:val="sr-Latn-CS"/>
        </w:rPr>
        <w:t xml:space="preserve"> rada institucija</w:t>
      </w:r>
      <w:r w:rsidR="00DC48EE" w:rsidRPr="00DC48EE">
        <w:rPr>
          <w:sz w:val="24"/>
          <w:szCs w:val="24"/>
          <w:lang w:val="sr-Latn-CS"/>
        </w:rPr>
        <w:t xml:space="preserve"> i “čuvara” </w:t>
      </w:r>
      <w:r w:rsidR="00026B7D">
        <w:rPr>
          <w:sz w:val="24"/>
          <w:szCs w:val="24"/>
          <w:lang w:val="sr-Latn-CS"/>
        </w:rPr>
        <w:t xml:space="preserve">naše tako dragocene </w:t>
      </w:r>
      <w:r w:rsidR="00DC48EE" w:rsidRPr="00DC48EE">
        <w:rPr>
          <w:sz w:val="24"/>
          <w:szCs w:val="24"/>
          <w:lang w:val="sr-Latn-CS"/>
        </w:rPr>
        <w:t>d</w:t>
      </w:r>
      <w:r w:rsidR="00026B7D">
        <w:rPr>
          <w:sz w:val="24"/>
          <w:szCs w:val="24"/>
          <w:lang w:val="sr-Latn-CS"/>
        </w:rPr>
        <w:t xml:space="preserve">emokratije. </w:t>
      </w:r>
    </w:p>
    <w:p w14:paraId="1EDC1777" w14:textId="77777777" w:rsidR="002D0AB1" w:rsidRDefault="002D0AB1" w:rsidP="00DC48EE">
      <w:pPr>
        <w:pStyle w:val="NoSpacing"/>
        <w:jc w:val="both"/>
        <w:rPr>
          <w:sz w:val="24"/>
          <w:szCs w:val="24"/>
          <w:lang w:val="sr-Latn-CS"/>
        </w:rPr>
      </w:pPr>
    </w:p>
    <w:p w14:paraId="131AFB7E" w14:textId="24ECE924" w:rsidR="00DC48EE" w:rsidRDefault="00026B7D" w:rsidP="00DC48EE">
      <w:pPr>
        <w:pStyle w:val="NoSpacing"/>
        <w:jc w:val="both"/>
        <w:rPr>
          <w:sz w:val="24"/>
          <w:szCs w:val="24"/>
          <w:lang w:val="sr-Latn-CS"/>
        </w:rPr>
      </w:pPr>
      <w:r>
        <w:rPr>
          <w:sz w:val="24"/>
          <w:szCs w:val="24"/>
          <w:lang w:val="sr-Latn-CS"/>
        </w:rPr>
        <w:t>Po prirodi stvari, novinari</w:t>
      </w:r>
      <w:r w:rsidR="00DC48EE" w:rsidRPr="00DC48EE">
        <w:rPr>
          <w:sz w:val="24"/>
          <w:szCs w:val="24"/>
          <w:lang w:val="sr-Latn-CS"/>
        </w:rPr>
        <w:t xml:space="preserve"> imaju obavezu i pravo da tačno i nepristrasno izveštavaju o aktivnostima i s</w:t>
      </w:r>
      <w:r>
        <w:rPr>
          <w:sz w:val="24"/>
          <w:szCs w:val="24"/>
          <w:lang w:val="sr-Latn-CS"/>
        </w:rPr>
        <w:t>tavovima svih društvenih aktera</w:t>
      </w:r>
      <w:r w:rsidR="00DC48EE" w:rsidRPr="00DC48EE">
        <w:rPr>
          <w:sz w:val="24"/>
          <w:szCs w:val="24"/>
          <w:lang w:val="sr-Latn-CS"/>
        </w:rPr>
        <w:t xml:space="preserve">. Tako postavljena uloga novinarske profesije čini da ona postaje od jednakog značaja kao i uloge svih ostalih </w:t>
      </w:r>
      <w:r w:rsidR="00436AC4">
        <w:rPr>
          <w:sz w:val="24"/>
          <w:szCs w:val="24"/>
          <w:lang w:val="sr-Latn-CS"/>
        </w:rPr>
        <w:t>demokratskih institucija</w:t>
      </w:r>
      <w:r w:rsidR="00DC48EE" w:rsidRPr="00DC48EE">
        <w:rPr>
          <w:sz w:val="24"/>
          <w:szCs w:val="24"/>
          <w:lang w:val="sr-Latn-CS"/>
        </w:rPr>
        <w:t xml:space="preserve">. Samim tim, zaštita novinara postaje pitanje zaštite osnovnih vrednosti jednog demokratskog društva.  </w:t>
      </w:r>
    </w:p>
    <w:p w14:paraId="1925FA82" w14:textId="61080978" w:rsidR="00026B7D" w:rsidRDefault="00026B7D" w:rsidP="00DC48EE">
      <w:pPr>
        <w:pStyle w:val="NoSpacing"/>
        <w:jc w:val="both"/>
        <w:rPr>
          <w:sz w:val="24"/>
          <w:szCs w:val="24"/>
          <w:lang w:val="sr-Latn-CS"/>
        </w:rPr>
      </w:pPr>
    </w:p>
    <w:p w14:paraId="4E60325E" w14:textId="2FB8C187" w:rsidR="00026B7D" w:rsidRDefault="00026B7D" w:rsidP="00026B7D">
      <w:pPr>
        <w:pStyle w:val="NoSpacing"/>
        <w:jc w:val="both"/>
        <w:rPr>
          <w:sz w:val="24"/>
          <w:szCs w:val="24"/>
          <w:lang w:val="sr-Latn-CS"/>
        </w:rPr>
      </w:pPr>
      <w:r w:rsidRPr="00026B7D">
        <w:rPr>
          <w:sz w:val="24"/>
          <w:szCs w:val="24"/>
          <w:lang w:val="sr-Latn-CS"/>
        </w:rPr>
        <w:t>Još u Završnom aktu iz Helsinkija davne 1975. godine, države učes</w:t>
      </w:r>
      <w:r>
        <w:rPr>
          <w:sz w:val="24"/>
          <w:szCs w:val="24"/>
          <w:lang w:val="sr-Latn-CS"/>
        </w:rPr>
        <w:t xml:space="preserve">nice OEBS-a </w:t>
      </w:r>
      <w:r w:rsidRPr="00026B7D">
        <w:rPr>
          <w:sz w:val="24"/>
          <w:szCs w:val="24"/>
          <w:lang w:val="sr-Latn-CS"/>
        </w:rPr>
        <w:t>su prepoznale značaj slobode izražavanja, slobo</w:t>
      </w:r>
      <w:r>
        <w:rPr>
          <w:sz w:val="24"/>
          <w:szCs w:val="24"/>
          <w:lang w:val="sr-Latn-CS"/>
        </w:rPr>
        <w:t xml:space="preserve">de mišljenja i uloge novinara u </w:t>
      </w:r>
      <w:r w:rsidRPr="00026B7D">
        <w:rPr>
          <w:sz w:val="24"/>
          <w:szCs w:val="24"/>
          <w:lang w:val="sr-Latn-CS"/>
        </w:rPr>
        <w:t>njihovo</w:t>
      </w:r>
      <w:r w:rsidR="00ED33BD">
        <w:rPr>
          <w:sz w:val="24"/>
          <w:szCs w:val="24"/>
          <w:lang w:val="sr-Latn-CS"/>
        </w:rPr>
        <w:t>m unapređenju. I danas, 46</w:t>
      </w:r>
      <w:r w:rsidRPr="00026B7D">
        <w:rPr>
          <w:sz w:val="24"/>
          <w:szCs w:val="24"/>
          <w:lang w:val="sr-Latn-CS"/>
        </w:rPr>
        <w:t xml:space="preserve"> godine</w:t>
      </w:r>
      <w:r w:rsidR="00ED33BD">
        <w:rPr>
          <w:sz w:val="24"/>
          <w:szCs w:val="24"/>
          <w:lang w:val="sr-Latn-CS"/>
        </w:rPr>
        <w:t xml:space="preserve"> kasnije</w:t>
      </w:r>
      <w:r w:rsidRPr="00026B7D">
        <w:rPr>
          <w:sz w:val="24"/>
          <w:szCs w:val="24"/>
          <w:lang w:val="sr-Latn-CS"/>
        </w:rPr>
        <w:t xml:space="preserve">, </w:t>
      </w:r>
      <w:r>
        <w:rPr>
          <w:sz w:val="24"/>
          <w:szCs w:val="24"/>
          <w:lang w:val="sr-Latn-CS"/>
        </w:rPr>
        <w:t xml:space="preserve">obaveze koje su države učesnice </w:t>
      </w:r>
      <w:r w:rsidRPr="00026B7D">
        <w:rPr>
          <w:sz w:val="24"/>
          <w:szCs w:val="24"/>
          <w:lang w:val="sr-Latn-CS"/>
        </w:rPr>
        <w:t>preuzele imaju istu težinu, ali je njihova odgovornost za zaštitu ovih fundamentalnih</w:t>
      </w:r>
      <w:r>
        <w:rPr>
          <w:sz w:val="24"/>
          <w:szCs w:val="24"/>
          <w:lang w:val="sr-Latn-CS"/>
        </w:rPr>
        <w:t xml:space="preserve"> </w:t>
      </w:r>
      <w:r w:rsidRPr="00026B7D">
        <w:rPr>
          <w:sz w:val="24"/>
          <w:szCs w:val="24"/>
          <w:lang w:val="sr-Latn-CS"/>
        </w:rPr>
        <w:t>ljudskih prava veća nego ikada.</w:t>
      </w:r>
    </w:p>
    <w:p w14:paraId="67BAC09A" w14:textId="77777777" w:rsidR="00026B7D" w:rsidRPr="00026B7D" w:rsidRDefault="00026B7D" w:rsidP="00026B7D">
      <w:pPr>
        <w:pStyle w:val="NoSpacing"/>
        <w:jc w:val="both"/>
        <w:rPr>
          <w:sz w:val="24"/>
          <w:szCs w:val="24"/>
          <w:lang w:val="sr-Latn-CS"/>
        </w:rPr>
      </w:pPr>
    </w:p>
    <w:p w14:paraId="582238A8" w14:textId="6E2A9FCE" w:rsidR="00026B7D" w:rsidRDefault="00026B7D" w:rsidP="00026B7D">
      <w:pPr>
        <w:pStyle w:val="NoSpacing"/>
        <w:jc w:val="both"/>
        <w:rPr>
          <w:sz w:val="24"/>
          <w:szCs w:val="24"/>
          <w:lang w:val="sr-Latn-CS"/>
        </w:rPr>
      </w:pPr>
      <w:r w:rsidRPr="00026B7D">
        <w:rPr>
          <w:sz w:val="24"/>
          <w:szCs w:val="24"/>
          <w:lang w:val="sr-Latn-CS"/>
        </w:rPr>
        <w:t>U decembru 2016. godine, Republičko javno tužil</w:t>
      </w:r>
      <w:r w:rsidR="00ED33BD">
        <w:rPr>
          <w:sz w:val="24"/>
          <w:szCs w:val="24"/>
          <w:lang w:val="sr-Latn-CS"/>
        </w:rPr>
        <w:t xml:space="preserve">aštvo, Ministarstvo unutrašnjih </w:t>
      </w:r>
      <w:r w:rsidRPr="00026B7D">
        <w:rPr>
          <w:sz w:val="24"/>
          <w:szCs w:val="24"/>
          <w:lang w:val="sr-Latn-CS"/>
        </w:rPr>
        <w:t>poslova Republike Srbije i sedam novinarskih i m</w:t>
      </w:r>
      <w:r w:rsidR="00ED33BD">
        <w:rPr>
          <w:sz w:val="24"/>
          <w:szCs w:val="24"/>
          <w:lang w:val="sr-Latn-CS"/>
        </w:rPr>
        <w:t xml:space="preserve">edijskih udruženja potpisali su </w:t>
      </w:r>
      <w:r w:rsidRPr="00026B7D">
        <w:rPr>
          <w:sz w:val="24"/>
          <w:szCs w:val="24"/>
          <w:lang w:val="sr-Latn-CS"/>
        </w:rPr>
        <w:t>Sporazum o saradnji i merama za podizanje nivoa bezbednosti novi</w:t>
      </w:r>
      <w:r w:rsidR="00ED33BD">
        <w:rPr>
          <w:sz w:val="24"/>
          <w:szCs w:val="24"/>
          <w:lang w:val="sr-Latn-CS"/>
        </w:rPr>
        <w:t>nara</w:t>
      </w:r>
      <w:r w:rsidR="004345CD">
        <w:rPr>
          <w:sz w:val="24"/>
          <w:szCs w:val="24"/>
          <w:lang w:val="sr-Latn-CS"/>
        </w:rPr>
        <w:t xml:space="preserve"> koji je predstavljao važan</w:t>
      </w:r>
      <w:r w:rsidR="00652B30">
        <w:rPr>
          <w:sz w:val="24"/>
          <w:szCs w:val="24"/>
          <w:lang w:val="sr-Latn-CS"/>
        </w:rPr>
        <w:t xml:space="preserve"> zajednički napor da se određeni izazovi u ovoj oblasti prevaziđu. </w:t>
      </w:r>
      <w:r w:rsidR="004345CD">
        <w:rPr>
          <w:sz w:val="24"/>
          <w:szCs w:val="24"/>
          <w:lang w:val="sr-Latn-CS"/>
        </w:rPr>
        <w:t>Uspostavljanje ovog novog mehanizma i očekivani rezultati njegove primene biće kasnije</w:t>
      </w:r>
      <w:r w:rsidRPr="00026B7D">
        <w:rPr>
          <w:sz w:val="24"/>
          <w:szCs w:val="24"/>
          <w:lang w:val="sr-Latn-CS"/>
        </w:rPr>
        <w:t xml:space="preserve"> prepoznat</w:t>
      </w:r>
      <w:r w:rsidR="004345CD">
        <w:rPr>
          <w:sz w:val="24"/>
          <w:szCs w:val="24"/>
          <w:lang w:val="sr-Latn-CS"/>
        </w:rPr>
        <w:t xml:space="preserve">i </w:t>
      </w:r>
      <w:r w:rsidRPr="00026B7D">
        <w:rPr>
          <w:sz w:val="24"/>
          <w:szCs w:val="24"/>
          <w:lang w:val="sr-Latn-CS"/>
        </w:rPr>
        <w:t>kao važan indikator napretka S</w:t>
      </w:r>
      <w:r w:rsidR="00ED33BD">
        <w:rPr>
          <w:sz w:val="24"/>
          <w:szCs w:val="24"/>
          <w:lang w:val="sr-Latn-CS"/>
        </w:rPr>
        <w:t xml:space="preserve">rbije u evropskim integracionim </w:t>
      </w:r>
      <w:r w:rsidRPr="00026B7D">
        <w:rPr>
          <w:sz w:val="24"/>
          <w:szCs w:val="24"/>
          <w:lang w:val="sr-Latn-CS"/>
        </w:rPr>
        <w:t>procesima, ali i kao polazna osnova za uspostavljan</w:t>
      </w:r>
      <w:r w:rsidR="00ED33BD">
        <w:rPr>
          <w:sz w:val="24"/>
          <w:szCs w:val="24"/>
          <w:lang w:val="sr-Latn-CS"/>
        </w:rPr>
        <w:t xml:space="preserve">je </w:t>
      </w:r>
      <w:r w:rsidR="00F77E49">
        <w:rPr>
          <w:sz w:val="24"/>
          <w:szCs w:val="24"/>
          <w:lang w:val="sr-Latn-CS"/>
        </w:rPr>
        <w:t>saradnje</w:t>
      </w:r>
      <w:r w:rsidR="00ED33BD">
        <w:rPr>
          <w:sz w:val="24"/>
          <w:szCs w:val="24"/>
          <w:lang w:val="sr-Latn-CS"/>
        </w:rPr>
        <w:t xml:space="preserve"> između nacionalnih </w:t>
      </w:r>
      <w:r w:rsidRPr="00026B7D">
        <w:rPr>
          <w:sz w:val="24"/>
          <w:szCs w:val="24"/>
          <w:lang w:val="sr-Latn-CS"/>
        </w:rPr>
        <w:t>vlasti i novinara na potpuno novim temeljima.</w:t>
      </w:r>
    </w:p>
    <w:p w14:paraId="1277C830" w14:textId="18479382" w:rsidR="00436AC4" w:rsidRDefault="00436AC4" w:rsidP="00026B7D">
      <w:pPr>
        <w:pStyle w:val="NoSpacing"/>
        <w:jc w:val="both"/>
        <w:rPr>
          <w:sz w:val="24"/>
          <w:szCs w:val="24"/>
          <w:lang w:val="sr-Latn-CS"/>
        </w:rPr>
      </w:pPr>
    </w:p>
    <w:p w14:paraId="0CF2B34D" w14:textId="4CF430C1" w:rsidR="00436AC4" w:rsidRDefault="00436AC4" w:rsidP="00026B7D">
      <w:pPr>
        <w:pStyle w:val="NoSpacing"/>
        <w:jc w:val="both"/>
        <w:rPr>
          <w:sz w:val="24"/>
          <w:szCs w:val="24"/>
          <w:lang w:val="sr-Latn-CS"/>
        </w:rPr>
      </w:pPr>
      <w:r w:rsidRPr="00436AC4">
        <w:rPr>
          <w:sz w:val="24"/>
          <w:szCs w:val="24"/>
          <w:lang w:val="sr-Latn-CS"/>
        </w:rPr>
        <w:t xml:space="preserve">Stalna radna grupa za bezbednost novinara, </w:t>
      </w:r>
      <w:r>
        <w:rPr>
          <w:sz w:val="24"/>
          <w:szCs w:val="24"/>
          <w:lang w:val="sr-Latn-CS"/>
        </w:rPr>
        <w:t>formirana na osnovu pomenutog Sporazuma, predstavlja jedinstvenu</w:t>
      </w:r>
      <w:r w:rsidRPr="00436AC4">
        <w:rPr>
          <w:sz w:val="24"/>
          <w:szCs w:val="24"/>
          <w:lang w:val="sr-Latn-CS"/>
        </w:rPr>
        <w:t xml:space="preserve"> platf</w:t>
      </w:r>
      <w:r>
        <w:rPr>
          <w:sz w:val="24"/>
          <w:szCs w:val="24"/>
          <w:lang w:val="sr-Latn-CS"/>
        </w:rPr>
        <w:t>o</w:t>
      </w:r>
      <w:r w:rsidRPr="00436AC4">
        <w:rPr>
          <w:sz w:val="24"/>
          <w:szCs w:val="24"/>
          <w:lang w:val="sr-Latn-CS"/>
        </w:rPr>
        <w:t>rmu za dijalog između organa za sprovođenje zakona i medijske zajednice. Međutim, u međ</w:t>
      </w:r>
      <w:r w:rsidR="00F77E49">
        <w:rPr>
          <w:sz w:val="24"/>
          <w:szCs w:val="24"/>
          <w:lang w:val="sr-Latn-CS"/>
        </w:rPr>
        <w:t>uvremenu su se pojavile i druge inicijative koje</w:t>
      </w:r>
      <w:r w:rsidRPr="00436AC4">
        <w:rPr>
          <w:sz w:val="24"/>
          <w:szCs w:val="24"/>
          <w:lang w:val="sr-Latn-CS"/>
        </w:rPr>
        <w:t xml:space="preserve"> na različite načine predstavljaju nadogradnju ovog procesa. Formirana je Vladina radna grupa za bezbednost novinara, zatim platforma Zaštitnika građana za dokumentovanje</w:t>
      </w:r>
      <w:r w:rsidR="00BB7065">
        <w:rPr>
          <w:sz w:val="24"/>
          <w:szCs w:val="24"/>
          <w:lang w:val="sr-Latn-CS"/>
        </w:rPr>
        <w:t xml:space="preserve"> napada i pritisaka na novinare, a v</w:t>
      </w:r>
      <w:r w:rsidRPr="00436AC4">
        <w:rPr>
          <w:sz w:val="24"/>
          <w:szCs w:val="24"/>
          <w:lang w:val="sr-Latn-CS"/>
        </w:rPr>
        <w:t xml:space="preserve">ažan deo </w:t>
      </w:r>
      <w:r w:rsidR="00CE15C7">
        <w:rPr>
          <w:sz w:val="24"/>
          <w:szCs w:val="24"/>
          <w:lang w:val="sr-Latn-CS"/>
        </w:rPr>
        <w:t xml:space="preserve">svih </w:t>
      </w:r>
      <w:r w:rsidRPr="00436AC4">
        <w:rPr>
          <w:sz w:val="24"/>
          <w:szCs w:val="24"/>
          <w:lang w:val="sr-Latn-CS"/>
        </w:rPr>
        <w:t xml:space="preserve">ovih napora je i nova Medijska strategija koja čitavo jedno poglavlje posvećuje bezbednosti novinara i njihovom socio-ekonomskom položaju.  </w:t>
      </w:r>
    </w:p>
    <w:p w14:paraId="45B43954" w14:textId="2E08231C" w:rsidR="00ED33BD" w:rsidRDefault="00ED33BD" w:rsidP="00026B7D">
      <w:pPr>
        <w:pStyle w:val="NoSpacing"/>
        <w:jc w:val="both"/>
        <w:rPr>
          <w:sz w:val="24"/>
          <w:szCs w:val="24"/>
          <w:lang w:val="sr-Latn-CS"/>
        </w:rPr>
      </w:pPr>
    </w:p>
    <w:p w14:paraId="0C601BEF" w14:textId="0AE02BBB" w:rsidR="00026B7D" w:rsidRDefault="005A4BD2" w:rsidP="00026B7D">
      <w:pPr>
        <w:pStyle w:val="NoSpacing"/>
        <w:jc w:val="both"/>
        <w:rPr>
          <w:sz w:val="24"/>
          <w:szCs w:val="24"/>
          <w:lang w:val="sr-Latn-CS"/>
        </w:rPr>
      </w:pPr>
      <w:r>
        <w:rPr>
          <w:sz w:val="24"/>
          <w:szCs w:val="24"/>
          <w:lang w:val="sr-Latn-CS"/>
        </w:rPr>
        <w:t>Nakon</w:t>
      </w:r>
      <w:r w:rsidR="00ED33BD">
        <w:rPr>
          <w:sz w:val="24"/>
          <w:szCs w:val="24"/>
          <w:lang w:val="sr-Latn-CS"/>
        </w:rPr>
        <w:t xml:space="preserve"> </w:t>
      </w:r>
      <w:r>
        <w:rPr>
          <w:sz w:val="24"/>
          <w:szCs w:val="24"/>
          <w:lang w:val="sr-Latn-CS"/>
        </w:rPr>
        <w:t xml:space="preserve">gotovo 5 godina zajedničkog rada, Misija OEBS-a </w:t>
      </w:r>
      <w:r w:rsidR="00ED33BD">
        <w:rPr>
          <w:sz w:val="24"/>
          <w:szCs w:val="24"/>
          <w:lang w:val="sr-Latn-CS"/>
        </w:rPr>
        <w:t>u Srbiji i Stalna ra</w:t>
      </w:r>
      <w:r>
        <w:rPr>
          <w:sz w:val="24"/>
          <w:szCs w:val="24"/>
          <w:lang w:val="sr-Latn-CS"/>
        </w:rPr>
        <w:t>dna grupa</w:t>
      </w:r>
      <w:r w:rsidR="00ED33BD">
        <w:rPr>
          <w:sz w:val="24"/>
          <w:szCs w:val="24"/>
          <w:lang w:val="sr-Latn-CS"/>
        </w:rPr>
        <w:t xml:space="preserve"> </w:t>
      </w:r>
      <w:r w:rsidR="00CE6C86">
        <w:rPr>
          <w:sz w:val="24"/>
          <w:szCs w:val="24"/>
          <w:lang w:val="sr-Latn-CS"/>
        </w:rPr>
        <w:t xml:space="preserve">za bezbednost novinara </w:t>
      </w:r>
      <w:r w:rsidR="00BB7065">
        <w:rPr>
          <w:sz w:val="24"/>
          <w:szCs w:val="24"/>
          <w:lang w:val="sr-Latn-CS"/>
        </w:rPr>
        <w:t>objavljuju izveštaj</w:t>
      </w:r>
      <w:r w:rsidR="00ED33BD">
        <w:rPr>
          <w:sz w:val="24"/>
          <w:szCs w:val="24"/>
          <w:lang w:val="sr-Latn-CS"/>
        </w:rPr>
        <w:t xml:space="preserve"> o rezultatima</w:t>
      </w:r>
      <w:r w:rsidR="001C6562">
        <w:rPr>
          <w:sz w:val="24"/>
          <w:szCs w:val="24"/>
          <w:lang w:val="sr-Latn-CS"/>
        </w:rPr>
        <w:t xml:space="preserve"> ovog procesa</w:t>
      </w:r>
      <w:r w:rsidR="00ED33BD">
        <w:rPr>
          <w:sz w:val="24"/>
          <w:szCs w:val="24"/>
          <w:lang w:val="sr-Latn-CS"/>
        </w:rPr>
        <w:t xml:space="preserve"> i i</w:t>
      </w:r>
      <w:r w:rsidR="00CE15C7">
        <w:rPr>
          <w:sz w:val="24"/>
          <w:szCs w:val="24"/>
          <w:lang w:val="sr-Latn-CS"/>
        </w:rPr>
        <w:t xml:space="preserve">zazovima </w:t>
      </w:r>
      <w:r w:rsidR="00DE5805">
        <w:rPr>
          <w:sz w:val="24"/>
          <w:szCs w:val="24"/>
          <w:lang w:val="sr-Latn-CS"/>
        </w:rPr>
        <w:t xml:space="preserve">u ovom kompleksnom periodu. U vremenu u kome se ceo </w:t>
      </w:r>
      <w:r w:rsidR="00026B7D" w:rsidRPr="00026B7D">
        <w:rPr>
          <w:sz w:val="24"/>
          <w:szCs w:val="24"/>
          <w:lang w:val="sr-Latn-CS"/>
        </w:rPr>
        <w:t>region OEBS-a suočava sa zabrinjavajućim brojem</w:t>
      </w:r>
      <w:r w:rsidR="00DE5805">
        <w:rPr>
          <w:sz w:val="24"/>
          <w:szCs w:val="24"/>
          <w:lang w:val="sr-Latn-CS"/>
        </w:rPr>
        <w:t xml:space="preserve"> napada na novinare, nacionalne </w:t>
      </w:r>
      <w:r w:rsidR="00CE6C86">
        <w:rPr>
          <w:sz w:val="24"/>
          <w:szCs w:val="24"/>
          <w:lang w:val="sr-Latn-CS"/>
        </w:rPr>
        <w:t>incijative</w:t>
      </w:r>
      <w:r w:rsidR="00026B7D" w:rsidRPr="00026B7D">
        <w:rPr>
          <w:sz w:val="24"/>
          <w:szCs w:val="24"/>
          <w:lang w:val="sr-Latn-CS"/>
        </w:rPr>
        <w:t xml:space="preserve"> koje okupljaju sve zainteresovane stra</w:t>
      </w:r>
      <w:r w:rsidR="00DE5805">
        <w:rPr>
          <w:sz w:val="24"/>
          <w:szCs w:val="24"/>
          <w:lang w:val="sr-Latn-CS"/>
        </w:rPr>
        <w:t xml:space="preserve">ne sa jasnim ciljem unapređenja </w:t>
      </w:r>
      <w:r w:rsidR="00CE6C86">
        <w:rPr>
          <w:sz w:val="24"/>
          <w:szCs w:val="24"/>
          <w:lang w:val="sr-Latn-CS"/>
        </w:rPr>
        <w:t>bezbednosti novinara</w:t>
      </w:r>
      <w:r w:rsidR="00026B7D" w:rsidRPr="00026B7D">
        <w:rPr>
          <w:sz w:val="24"/>
          <w:szCs w:val="24"/>
          <w:lang w:val="sr-Latn-CS"/>
        </w:rPr>
        <w:t xml:space="preserve"> zaslužuju podršku i pr</w:t>
      </w:r>
      <w:r w:rsidR="00DE5805">
        <w:rPr>
          <w:sz w:val="24"/>
          <w:szCs w:val="24"/>
          <w:lang w:val="sr-Latn-CS"/>
        </w:rPr>
        <w:t xml:space="preserve">epoznavanje ne samo međunarodne </w:t>
      </w:r>
      <w:r w:rsidR="00026B7D" w:rsidRPr="00026B7D">
        <w:rPr>
          <w:sz w:val="24"/>
          <w:szCs w:val="24"/>
          <w:lang w:val="sr-Latn-CS"/>
        </w:rPr>
        <w:t xml:space="preserve">zajednice već i </w:t>
      </w:r>
      <w:r w:rsidR="00DE5805">
        <w:rPr>
          <w:sz w:val="24"/>
          <w:szCs w:val="24"/>
          <w:lang w:val="sr-Latn-CS"/>
        </w:rPr>
        <w:t>svih lokalnih aktera</w:t>
      </w:r>
      <w:r w:rsidR="00026B7D" w:rsidRPr="00026B7D">
        <w:rPr>
          <w:sz w:val="24"/>
          <w:szCs w:val="24"/>
          <w:lang w:val="sr-Latn-CS"/>
        </w:rPr>
        <w:t>.</w:t>
      </w:r>
    </w:p>
    <w:p w14:paraId="0F4A65ED" w14:textId="3434FB02" w:rsidR="00DE5805" w:rsidRPr="00277F78" w:rsidRDefault="00DE5805" w:rsidP="00026B7D">
      <w:pPr>
        <w:pStyle w:val="NoSpacing"/>
        <w:jc w:val="both"/>
        <w:rPr>
          <w:sz w:val="24"/>
          <w:szCs w:val="24"/>
          <w:lang w:val="sr-Latn-CS"/>
        </w:rPr>
      </w:pPr>
    </w:p>
    <w:p w14:paraId="36C733CC" w14:textId="77777777" w:rsidR="00DC48EE" w:rsidRPr="007D00B4" w:rsidRDefault="00DC48EE" w:rsidP="00026B7D">
      <w:pPr>
        <w:pStyle w:val="NoSpacing"/>
        <w:jc w:val="both"/>
        <w:rPr>
          <w:sz w:val="24"/>
          <w:szCs w:val="24"/>
          <w:lang w:val="sr-Latn-CS"/>
        </w:rPr>
      </w:pPr>
    </w:p>
    <w:p w14:paraId="257C1EE4" w14:textId="01246DBA" w:rsidR="00CE6C86" w:rsidRDefault="00BB7065" w:rsidP="0041729F">
      <w:pPr>
        <w:pStyle w:val="NoSpacing"/>
        <w:jc w:val="both"/>
        <w:rPr>
          <w:sz w:val="24"/>
          <w:szCs w:val="24"/>
          <w:lang w:val="sr-Latn-CS"/>
        </w:rPr>
      </w:pPr>
      <w:r>
        <w:rPr>
          <w:sz w:val="24"/>
          <w:szCs w:val="24"/>
          <w:lang w:val="sr-Latn-CS"/>
        </w:rPr>
        <w:lastRenderedPageBreak/>
        <w:t>Ova</w:t>
      </w:r>
      <w:r w:rsidR="00727360">
        <w:rPr>
          <w:sz w:val="24"/>
          <w:szCs w:val="24"/>
          <w:lang w:val="sr-Latn-CS"/>
        </w:rPr>
        <w:t>j</w:t>
      </w:r>
      <w:r>
        <w:rPr>
          <w:sz w:val="24"/>
          <w:szCs w:val="24"/>
          <w:lang w:val="sr-Latn-CS"/>
        </w:rPr>
        <w:t xml:space="preserve"> Izveštaj</w:t>
      </w:r>
      <w:r w:rsidR="0041729F" w:rsidRPr="0041729F">
        <w:rPr>
          <w:sz w:val="24"/>
          <w:szCs w:val="24"/>
          <w:lang w:val="sr-Latn-CS"/>
        </w:rPr>
        <w:t xml:space="preserve"> predstavlja rezultat</w:t>
      </w:r>
      <w:r w:rsidR="0041729F">
        <w:rPr>
          <w:sz w:val="24"/>
          <w:szCs w:val="24"/>
          <w:lang w:val="sr-Latn-CS"/>
        </w:rPr>
        <w:t xml:space="preserve"> </w:t>
      </w:r>
      <w:r w:rsidR="0041729F" w:rsidRPr="0041729F">
        <w:rPr>
          <w:sz w:val="24"/>
          <w:szCs w:val="24"/>
          <w:lang w:val="sr-Latn-CS"/>
        </w:rPr>
        <w:t xml:space="preserve">višemesečnog rada grupe </w:t>
      </w:r>
      <w:r>
        <w:rPr>
          <w:sz w:val="24"/>
          <w:szCs w:val="24"/>
          <w:lang w:val="sr-Latn-CS"/>
        </w:rPr>
        <w:t>koju su čini</w:t>
      </w:r>
      <w:r w:rsidR="006F1BBE">
        <w:rPr>
          <w:sz w:val="24"/>
          <w:szCs w:val="24"/>
          <w:lang w:val="sr-Latn-CS"/>
        </w:rPr>
        <w:t>li</w:t>
      </w:r>
      <w:r>
        <w:rPr>
          <w:sz w:val="24"/>
          <w:szCs w:val="24"/>
          <w:lang w:val="sr-Latn-CS"/>
        </w:rPr>
        <w:t xml:space="preserve"> pred</w:t>
      </w:r>
      <w:r w:rsidR="006F1BBE">
        <w:rPr>
          <w:sz w:val="24"/>
          <w:szCs w:val="24"/>
          <w:lang w:val="sr-Latn-CS"/>
        </w:rPr>
        <w:t xml:space="preserve">stavnici policije, tužilaštva i </w:t>
      </w:r>
      <w:r w:rsidR="001C6562">
        <w:rPr>
          <w:sz w:val="24"/>
          <w:szCs w:val="24"/>
          <w:lang w:val="sr-Latn-CS"/>
        </w:rPr>
        <w:t>medijske zajednice</w:t>
      </w:r>
      <w:r w:rsidR="006F1BBE">
        <w:rPr>
          <w:sz w:val="24"/>
          <w:szCs w:val="24"/>
          <w:lang w:val="sr-Latn-CS"/>
        </w:rPr>
        <w:t>, koja je radila uz podršku ekspe</w:t>
      </w:r>
      <w:r w:rsidR="00F77E49">
        <w:rPr>
          <w:sz w:val="24"/>
          <w:szCs w:val="24"/>
          <w:lang w:val="sr-Latn-CS"/>
        </w:rPr>
        <w:t xml:space="preserve">rta za međunarodne standarde u </w:t>
      </w:r>
      <w:r w:rsidR="00CE6C86">
        <w:rPr>
          <w:sz w:val="24"/>
          <w:szCs w:val="24"/>
          <w:lang w:val="sr-Latn-CS"/>
        </w:rPr>
        <w:t xml:space="preserve">oblasti bezbednosti novinara. U njemu se nalaze i informacije </w:t>
      </w:r>
      <w:r w:rsidR="00291CD1">
        <w:rPr>
          <w:sz w:val="24"/>
          <w:szCs w:val="24"/>
          <w:lang w:val="sr-Latn-CS"/>
        </w:rPr>
        <w:t xml:space="preserve">o strukturi i funkcionisanju Grupe, kao i </w:t>
      </w:r>
      <w:r w:rsidR="00CE6C86">
        <w:rPr>
          <w:sz w:val="24"/>
          <w:szCs w:val="24"/>
          <w:lang w:val="sr-Latn-CS"/>
        </w:rPr>
        <w:t xml:space="preserve">o mnogobrojnim aktivnostima koja je Grupa realizovala, a o kojima javnost, čini se, nije dovoljno informisana. </w:t>
      </w:r>
      <w:r w:rsidR="00291CD1">
        <w:rPr>
          <w:sz w:val="24"/>
          <w:szCs w:val="24"/>
          <w:lang w:val="sr-Latn-CS"/>
        </w:rPr>
        <w:t xml:space="preserve">Izveštaj takođe može biti važan izvor informacija za sve druge države koje se suočavaju sa sličnim izazovima i koje razmatraju </w:t>
      </w:r>
      <w:r w:rsidR="00D42BC6">
        <w:rPr>
          <w:sz w:val="24"/>
          <w:szCs w:val="24"/>
          <w:lang w:val="sr-Latn-CS"/>
        </w:rPr>
        <w:t xml:space="preserve">način na kojii bi efikasno mogle da odgovore na njih. </w:t>
      </w:r>
      <w:r w:rsidR="00291CD1">
        <w:rPr>
          <w:sz w:val="24"/>
          <w:szCs w:val="24"/>
          <w:lang w:val="sr-Latn-CS"/>
        </w:rPr>
        <w:t xml:space="preserve"> </w:t>
      </w:r>
    </w:p>
    <w:p w14:paraId="659254A4" w14:textId="77777777" w:rsidR="00CE6C86" w:rsidRDefault="00CE6C86" w:rsidP="0041729F">
      <w:pPr>
        <w:pStyle w:val="NoSpacing"/>
        <w:jc w:val="both"/>
        <w:rPr>
          <w:sz w:val="24"/>
          <w:szCs w:val="24"/>
          <w:lang w:val="sr-Latn-CS"/>
        </w:rPr>
      </w:pPr>
    </w:p>
    <w:p w14:paraId="6698A537" w14:textId="25B9D7A3" w:rsidR="0041729F" w:rsidRDefault="0041729F" w:rsidP="0041729F">
      <w:pPr>
        <w:pStyle w:val="NoSpacing"/>
        <w:jc w:val="both"/>
        <w:rPr>
          <w:sz w:val="24"/>
          <w:szCs w:val="24"/>
          <w:lang w:val="sr-Latn-CS"/>
        </w:rPr>
      </w:pPr>
      <w:r w:rsidRPr="0041729F">
        <w:rPr>
          <w:sz w:val="24"/>
          <w:szCs w:val="24"/>
          <w:lang w:val="sr-Latn-CS"/>
        </w:rPr>
        <w:t>Pozivam</w:t>
      </w:r>
      <w:r w:rsidR="005A4BD2">
        <w:rPr>
          <w:sz w:val="24"/>
          <w:szCs w:val="24"/>
          <w:lang w:val="sr-Latn-CS"/>
        </w:rPr>
        <w:t>o</w:t>
      </w:r>
      <w:r w:rsidRPr="0041729F">
        <w:rPr>
          <w:sz w:val="24"/>
          <w:szCs w:val="24"/>
          <w:lang w:val="sr-Latn-CS"/>
        </w:rPr>
        <w:t xml:space="preserve"> sve koji se bave zaštitom novinara i s</w:t>
      </w:r>
      <w:r>
        <w:rPr>
          <w:sz w:val="24"/>
          <w:szCs w:val="24"/>
          <w:lang w:val="sr-Latn-CS"/>
        </w:rPr>
        <w:t xml:space="preserve">lobodom izražavanja da razmotre </w:t>
      </w:r>
      <w:r w:rsidRPr="0041729F">
        <w:rPr>
          <w:sz w:val="24"/>
          <w:szCs w:val="24"/>
          <w:lang w:val="sr-Latn-CS"/>
        </w:rPr>
        <w:t>nalaze ov</w:t>
      </w:r>
      <w:r w:rsidR="005A4BD2">
        <w:rPr>
          <w:sz w:val="24"/>
          <w:szCs w:val="24"/>
          <w:lang w:val="sr-Latn-CS"/>
        </w:rPr>
        <w:t>og Izveštaja</w:t>
      </w:r>
      <w:r w:rsidRPr="0041729F">
        <w:rPr>
          <w:sz w:val="24"/>
          <w:szCs w:val="24"/>
          <w:lang w:val="sr-Latn-CS"/>
        </w:rPr>
        <w:t xml:space="preserve"> i da pitanje bezbednosti novinara</w:t>
      </w:r>
      <w:r>
        <w:rPr>
          <w:sz w:val="24"/>
          <w:szCs w:val="24"/>
          <w:lang w:val="sr-Latn-CS"/>
        </w:rPr>
        <w:t xml:space="preserve"> </w:t>
      </w:r>
      <w:r w:rsidR="00727360">
        <w:rPr>
          <w:sz w:val="24"/>
          <w:szCs w:val="24"/>
          <w:lang w:val="sr-Latn-CS"/>
        </w:rPr>
        <w:t>postave kao imperativ u svom radu i time daju</w:t>
      </w:r>
      <w:r w:rsidRPr="0041729F">
        <w:rPr>
          <w:sz w:val="24"/>
          <w:szCs w:val="24"/>
          <w:lang w:val="sr-Latn-CS"/>
        </w:rPr>
        <w:t xml:space="preserve"> važan doprinos daljem razvoju i demokratizaciji društva.</w:t>
      </w:r>
    </w:p>
    <w:p w14:paraId="7968260E" w14:textId="052E9B9A" w:rsidR="00A06712" w:rsidRDefault="00A06712" w:rsidP="008A55F9">
      <w:pPr>
        <w:pStyle w:val="NoSpacing"/>
        <w:jc w:val="both"/>
        <w:rPr>
          <w:b/>
          <w:sz w:val="24"/>
          <w:szCs w:val="24"/>
          <w:lang w:val="sr-Latn-CS"/>
        </w:rPr>
      </w:pPr>
    </w:p>
    <w:p w14:paraId="6814112D" w14:textId="64E3C7F5" w:rsidR="005A4BD2" w:rsidRDefault="005A4BD2" w:rsidP="008A55F9">
      <w:pPr>
        <w:pStyle w:val="NoSpacing"/>
        <w:jc w:val="both"/>
        <w:rPr>
          <w:b/>
          <w:sz w:val="24"/>
          <w:szCs w:val="24"/>
          <w:lang w:val="sr-Latn-CS"/>
        </w:rPr>
      </w:pPr>
    </w:p>
    <w:p w14:paraId="117AEF54" w14:textId="343C1D84" w:rsidR="005A4BD2" w:rsidRDefault="005A4BD2" w:rsidP="008A55F9">
      <w:pPr>
        <w:pStyle w:val="NoSpacing"/>
        <w:jc w:val="both"/>
        <w:rPr>
          <w:b/>
          <w:sz w:val="24"/>
          <w:szCs w:val="24"/>
          <w:lang w:val="sr-Latn-CS"/>
        </w:rPr>
      </w:pPr>
    </w:p>
    <w:p w14:paraId="01452D0B" w14:textId="55DDBB8A" w:rsidR="005A4BD2" w:rsidRDefault="005A4BD2" w:rsidP="008A55F9">
      <w:pPr>
        <w:pStyle w:val="NoSpacing"/>
        <w:jc w:val="both"/>
        <w:rPr>
          <w:b/>
          <w:sz w:val="24"/>
          <w:szCs w:val="24"/>
          <w:lang w:val="sr-Latn-CS"/>
        </w:rPr>
      </w:pPr>
    </w:p>
    <w:p w14:paraId="36706DFC" w14:textId="12381B1D" w:rsidR="005A4BD2" w:rsidRDefault="005A4BD2" w:rsidP="008A55F9">
      <w:pPr>
        <w:pStyle w:val="NoSpacing"/>
        <w:jc w:val="both"/>
        <w:rPr>
          <w:b/>
          <w:sz w:val="24"/>
          <w:szCs w:val="24"/>
          <w:lang w:val="sr-Latn-CS"/>
        </w:rPr>
      </w:pPr>
    </w:p>
    <w:p w14:paraId="0D74F4B7" w14:textId="5ADCC767" w:rsidR="005A4BD2" w:rsidRDefault="005A4BD2" w:rsidP="008A55F9">
      <w:pPr>
        <w:pStyle w:val="NoSpacing"/>
        <w:jc w:val="both"/>
        <w:rPr>
          <w:b/>
          <w:sz w:val="24"/>
          <w:szCs w:val="24"/>
          <w:lang w:val="sr-Latn-CS"/>
        </w:rPr>
      </w:pPr>
    </w:p>
    <w:p w14:paraId="62DA99BA" w14:textId="77485034" w:rsidR="005A4BD2" w:rsidRDefault="005A4BD2" w:rsidP="008A55F9">
      <w:pPr>
        <w:pStyle w:val="NoSpacing"/>
        <w:jc w:val="both"/>
        <w:rPr>
          <w:b/>
          <w:sz w:val="24"/>
          <w:szCs w:val="24"/>
          <w:lang w:val="sr-Latn-CS"/>
        </w:rPr>
      </w:pPr>
    </w:p>
    <w:p w14:paraId="2C39E0B7" w14:textId="436E8FD7" w:rsidR="005A4BD2" w:rsidRDefault="005A4BD2" w:rsidP="008A55F9">
      <w:pPr>
        <w:pStyle w:val="NoSpacing"/>
        <w:jc w:val="both"/>
        <w:rPr>
          <w:b/>
          <w:sz w:val="24"/>
          <w:szCs w:val="24"/>
          <w:lang w:val="sr-Latn-CS"/>
        </w:rPr>
      </w:pPr>
    </w:p>
    <w:p w14:paraId="03911043" w14:textId="6F29960E" w:rsidR="005A4BD2" w:rsidRDefault="005A4BD2" w:rsidP="008A55F9">
      <w:pPr>
        <w:pStyle w:val="NoSpacing"/>
        <w:jc w:val="both"/>
        <w:rPr>
          <w:b/>
          <w:sz w:val="24"/>
          <w:szCs w:val="24"/>
          <w:lang w:val="sr-Latn-CS"/>
        </w:rPr>
      </w:pPr>
    </w:p>
    <w:p w14:paraId="296E8E60" w14:textId="1158B2F3" w:rsidR="005A4BD2" w:rsidRDefault="005A4BD2" w:rsidP="008A55F9">
      <w:pPr>
        <w:pStyle w:val="NoSpacing"/>
        <w:jc w:val="both"/>
        <w:rPr>
          <w:b/>
          <w:sz w:val="24"/>
          <w:szCs w:val="24"/>
          <w:lang w:val="sr-Latn-CS"/>
        </w:rPr>
      </w:pPr>
    </w:p>
    <w:p w14:paraId="12D5BEFD" w14:textId="2D0CB7EB" w:rsidR="005A4BD2" w:rsidRDefault="005A4BD2" w:rsidP="008A55F9">
      <w:pPr>
        <w:pStyle w:val="NoSpacing"/>
        <w:jc w:val="both"/>
        <w:rPr>
          <w:b/>
          <w:sz w:val="24"/>
          <w:szCs w:val="24"/>
          <w:lang w:val="sr-Latn-CS"/>
        </w:rPr>
      </w:pPr>
    </w:p>
    <w:p w14:paraId="5BF87B33" w14:textId="669B42A5" w:rsidR="005A4BD2" w:rsidRDefault="005A4BD2" w:rsidP="008A55F9">
      <w:pPr>
        <w:pStyle w:val="NoSpacing"/>
        <w:jc w:val="both"/>
        <w:rPr>
          <w:b/>
          <w:sz w:val="24"/>
          <w:szCs w:val="24"/>
          <w:lang w:val="sr-Latn-CS"/>
        </w:rPr>
      </w:pPr>
    </w:p>
    <w:p w14:paraId="6D589C17" w14:textId="7B690AA0" w:rsidR="005A4BD2" w:rsidRDefault="005A4BD2" w:rsidP="008A55F9">
      <w:pPr>
        <w:pStyle w:val="NoSpacing"/>
        <w:jc w:val="both"/>
        <w:rPr>
          <w:b/>
          <w:sz w:val="24"/>
          <w:szCs w:val="24"/>
          <w:lang w:val="sr-Latn-CS"/>
        </w:rPr>
      </w:pPr>
    </w:p>
    <w:p w14:paraId="07C9881A" w14:textId="5976F72E" w:rsidR="005A4BD2" w:rsidRDefault="005A4BD2" w:rsidP="008A55F9">
      <w:pPr>
        <w:pStyle w:val="NoSpacing"/>
        <w:jc w:val="both"/>
        <w:rPr>
          <w:b/>
          <w:sz w:val="24"/>
          <w:szCs w:val="24"/>
          <w:lang w:val="sr-Latn-CS"/>
        </w:rPr>
      </w:pPr>
    </w:p>
    <w:p w14:paraId="43F58038" w14:textId="3C44BC63" w:rsidR="005A4BD2" w:rsidRDefault="005A4BD2" w:rsidP="008A55F9">
      <w:pPr>
        <w:pStyle w:val="NoSpacing"/>
        <w:jc w:val="both"/>
        <w:rPr>
          <w:b/>
          <w:sz w:val="24"/>
          <w:szCs w:val="24"/>
          <w:lang w:val="sr-Latn-CS"/>
        </w:rPr>
      </w:pPr>
    </w:p>
    <w:p w14:paraId="33FBE5DA" w14:textId="61ADA566" w:rsidR="005A4BD2" w:rsidRDefault="005A4BD2" w:rsidP="008A55F9">
      <w:pPr>
        <w:pStyle w:val="NoSpacing"/>
        <w:jc w:val="both"/>
        <w:rPr>
          <w:b/>
          <w:sz w:val="24"/>
          <w:szCs w:val="24"/>
          <w:lang w:val="sr-Latn-CS"/>
        </w:rPr>
      </w:pPr>
    </w:p>
    <w:p w14:paraId="5DAF25A6" w14:textId="23444B37" w:rsidR="005A4BD2" w:rsidRDefault="005A4BD2" w:rsidP="008A55F9">
      <w:pPr>
        <w:pStyle w:val="NoSpacing"/>
        <w:jc w:val="both"/>
        <w:rPr>
          <w:b/>
          <w:sz w:val="24"/>
          <w:szCs w:val="24"/>
          <w:lang w:val="sr-Latn-CS"/>
        </w:rPr>
      </w:pPr>
    </w:p>
    <w:p w14:paraId="0E0644C4" w14:textId="2188C721" w:rsidR="005A4BD2" w:rsidRDefault="005A4BD2" w:rsidP="008A55F9">
      <w:pPr>
        <w:pStyle w:val="NoSpacing"/>
        <w:jc w:val="both"/>
        <w:rPr>
          <w:b/>
          <w:sz w:val="24"/>
          <w:szCs w:val="24"/>
          <w:lang w:val="sr-Latn-CS"/>
        </w:rPr>
      </w:pPr>
    </w:p>
    <w:p w14:paraId="174C121C" w14:textId="5C5F7CD5" w:rsidR="005A4BD2" w:rsidRDefault="005A4BD2" w:rsidP="008A55F9">
      <w:pPr>
        <w:pStyle w:val="NoSpacing"/>
        <w:jc w:val="both"/>
        <w:rPr>
          <w:b/>
          <w:sz w:val="24"/>
          <w:szCs w:val="24"/>
          <w:lang w:val="sr-Latn-CS"/>
        </w:rPr>
      </w:pPr>
    </w:p>
    <w:p w14:paraId="5644EE37" w14:textId="2D7390F8" w:rsidR="005A4BD2" w:rsidRDefault="005A4BD2" w:rsidP="008A55F9">
      <w:pPr>
        <w:pStyle w:val="NoSpacing"/>
        <w:jc w:val="both"/>
        <w:rPr>
          <w:b/>
          <w:sz w:val="24"/>
          <w:szCs w:val="24"/>
          <w:lang w:val="sr-Latn-CS"/>
        </w:rPr>
      </w:pPr>
    </w:p>
    <w:p w14:paraId="458D3D87" w14:textId="567E502A" w:rsidR="005A4BD2" w:rsidRDefault="005A4BD2" w:rsidP="008A55F9">
      <w:pPr>
        <w:pStyle w:val="NoSpacing"/>
        <w:jc w:val="both"/>
        <w:rPr>
          <w:b/>
          <w:sz w:val="24"/>
          <w:szCs w:val="24"/>
          <w:lang w:val="sr-Latn-CS"/>
        </w:rPr>
      </w:pPr>
    </w:p>
    <w:p w14:paraId="46D63938" w14:textId="235DEAA5" w:rsidR="005A4BD2" w:rsidRDefault="005A4BD2" w:rsidP="008A55F9">
      <w:pPr>
        <w:pStyle w:val="NoSpacing"/>
        <w:jc w:val="both"/>
        <w:rPr>
          <w:b/>
          <w:sz w:val="24"/>
          <w:szCs w:val="24"/>
          <w:lang w:val="sr-Latn-CS"/>
        </w:rPr>
      </w:pPr>
    </w:p>
    <w:p w14:paraId="64FF727D" w14:textId="36D8083E" w:rsidR="005A4BD2" w:rsidRDefault="005A4BD2" w:rsidP="008A55F9">
      <w:pPr>
        <w:pStyle w:val="NoSpacing"/>
        <w:jc w:val="both"/>
        <w:rPr>
          <w:b/>
          <w:sz w:val="24"/>
          <w:szCs w:val="24"/>
          <w:lang w:val="sr-Latn-CS"/>
        </w:rPr>
      </w:pPr>
    </w:p>
    <w:p w14:paraId="18C0FC68" w14:textId="3E9FD901" w:rsidR="005A4BD2" w:rsidRDefault="005A4BD2" w:rsidP="008A55F9">
      <w:pPr>
        <w:pStyle w:val="NoSpacing"/>
        <w:jc w:val="both"/>
        <w:rPr>
          <w:b/>
          <w:sz w:val="24"/>
          <w:szCs w:val="24"/>
          <w:lang w:val="sr-Latn-CS"/>
        </w:rPr>
      </w:pPr>
    </w:p>
    <w:p w14:paraId="1554D02F" w14:textId="71C36639" w:rsidR="005A4BD2" w:rsidRDefault="005A4BD2" w:rsidP="008A55F9">
      <w:pPr>
        <w:pStyle w:val="NoSpacing"/>
        <w:jc w:val="both"/>
        <w:rPr>
          <w:b/>
          <w:sz w:val="24"/>
          <w:szCs w:val="24"/>
          <w:lang w:val="sr-Latn-CS"/>
        </w:rPr>
      </w:pPr>
    </w:p>
    <w:p w14:paraId="7035A006" w14:textId="5449082E" w:rsidR="005A4BD2" w:rsidRDefault="005A4BD2" w:rsidP="008A55F9">
      <w:pPr>
        <w:pStyle w:val="NoSpacing"/>
        <w:jc w:val="both"/>
        <w:rPr>
          <w:b/>
          <w:sz w:val="24"/>
          <w:szCs w:val="24"/>
          <w:lang w:val="sr-Latn-CS"/>
        </w:rPr>
      </w:pPr>
    </w:p>
    <w:p w14:paraId="10CBAC3F" w14:textId="709BB710" w:rsidR="005A4BD2" w:rsidRDefault="005A4BD2" w:rsidP="008A55F9">
      <w:pPr>
        <w:pStyle w:val="NoSpacing"/>
        <w:jc w:val="both"/>
        <w:rPr>
          <w:b/>
          <w:sz w:val="24"/>
          <w:szCs w:val="24"/>
          <w:lang w:val="sr-Latn-CS"/>
        </w:rPr>
      </w:pPr>
    </w:p>
    <w:p w14:paraId="2A00477F" w14:textId="06C203B0" w:rsidR="00D42BC6" w:rsidRDefault="00D42BC6" w:rsidP="008A55F9">
      <w:pPr>
        <w:pStyle w:val="NoSpacing"/>
        <w:jc w:val="both"/>
        <w:rPr>
          <w:b/>
          <w:sz w:val="24"/>
          <w:szCs w:val="24"/>
          <w:lang w:val="sr-Latn-CS"/>
        </w:rPr>
      </w:pPr>
    </w:p>
    <w:p w14:paraId="5C1431FB" w14:textId="0DCE491F" w:rsidR="00870AEF" w:rsidRDefault="00870AEF" w:rsidP="008A55F9">
      <w:pPr>
        <w:pStyle w:val="NoSpacing"/>
        <w:jc w:val="both"/>
        <w:rPr>
          <w:b/>
          <w:sz w:val="24"/>
          <w:szCs w:val="24"/>
          <w:lang w:val="sr-Latn-CS"/>
        </w:rPr>
      </w:pPr>
    </w:p>
    <w:p w14:paraId="3DD7E30F" w14:textId="1E2E8427" w:rsidR="00870AEF" w:rsidRDefault="00870AEF" w:rsidP="008A55F9">
      <w:pPr>
        <w:pStyle w:val="NoSpacing"/>
        <w:jc w:val="both"/>
        <w:rPr>
          <w:b/>
          <w:sz w:val="24"/>
          <w:szCs w:val="24"/>
          <w:lang w:val="sr-Latn-CS"/>
        </w:rPr>
      </w:pPr>
    </w:p>
    <w:p w14:paraId="79908D81" w14:textId="399176B0" w:rsidR="00870AEF" w:rsidRDefault="00870AEF" w:rsidP="008A55F9">
      <w:pPr>
        <w:pStyle w:val="NoSpacing"/>
        <w:jc w:val="both"/>
        <w:rPr>
          <w:b/>
          <w:sz w:val="24"/>
          <w:szCs w:val="24"/>
          <w:lang w:val="sr-Latn-CS"/>
        </w:rPr>
      </w:pPr>
    </w:p>
    <w:p w14:paraId="1C831C46" w14:textId="6CE07734" w:rsidR="00870AEF" w:rsidRDefault="00870AEF" w:rsidP="008A55F9">
      <w:pPr>
        <w:pStyle w:val="NoSpacing"/>
        <w:jc w:val="both"/>
        <w:rPr>
          <w:b/>
          <w:sz w:val="24"/>
          <w:szCs w:val="24"/>
          <w:lang w:val="sr-Latn-CS"/>
        </w:rPr>
      </w:pPr>
    </w:p>
    <w:p w14:paraId="7A49F48E" w14:textId="0E8F49CF" w:rsidR="00870AEF" w:rsidRDefault="00870AEF" w:rsidP="008A55F9">
      <w:pPr>
        <w:pStyle w:val="NoSpacing"/>
        <w:jc w:val="both"/>
        <w:rPr>
          <w:b/>
          <w:sz w:val="24"/>
          <w:szCs w:val="24"/>
          <w:lang w:val="sr-Latn-CS"/>
        </w:rPr>
      </w:pPr>
    </w:p>
    <w:p w14:paraId="2A0F39EE" w14:textId="0B2147B0" w:rsidR="00E338EB" w:rsidRDefault="00E338EB" w:rsidP="008A55F9">
      <w:pPr>
        <w:pStyle w:val="NoSpacing"/>
        <w:jc w:val="both"/>
        <w:rPr>
          <w:b/>
          <w:sz w:val="24"/>
          <w:szCs w:val="24"/>
          <w:lang w:val="sr-Latn-CS"/>
        </w:rPr>
      </w:pPr>
    </w:p>
    <w:p w14:paraId="16C7D62D" w14:textId="46F880E1" w:rsidR="00E338EB" w:rsidRDefault="00E338EB" w:rsidP="008A55F9">
      <w:pPr>
        <w:pStyle w:val="NoSpacing"/>
        <w:jc w:val="both"/>
        <w:rPr>
          <w:b/>
          <w:sz w:val="24"/>
          <w:szCs w:val="24"/>
          <w:lang w:val="sr-Latn-CS"/>
        </w:rPr>
      </w:pPr>
    </w:p>
    <w:p w14:paraId="46750A62" w14:textId="68525E61" w:rsidR="00E338EB" w:rsidRDefault="00E338EB" w:rsidP="008A55F9">
      <w:pPr>
        <w:pStyle w:val="NoSpacing"/>
        <w:jc w:val="both"/>
        <w:rPr>
          <w:b/>
          <w:sz w:val="24"/>
          <w:szCs w:val="24"/>
          <w:lang w:val="sr-Latn-CS"/>
        </w:rPr>
      </w:pPr>
    </w:p>
    <w:p w14:paraId="3AFBB01E" w14:textId="0F8061A5" w:rsidR="00E338EB" w:rsidRDefault="00E338EB" w:rsidP="008A55F9">
      <w:pPr>
        <w:pStyle w:val="NoSpacing"/>
        <w:jc w:val="both"/>
        <w:rPr>
          <w:b/>
          <w:sz w:val="24"/>
          <w:szCs w:val="24"/>
          <w:lang w:val="sr-Latn-CS"/>
        </w:rPr>
      </w:pPr>
    </w:p>
    <w:p w14:paraId="4B2EBA74" w14:textId="36EF0AD4" w:rsidR="00E338EB" w:rsidRDefault="00E338EB" w:rsidP="008A55F9">
      <w:pPr>
        <w:pStyle w:val="NoSpacing"/>
        <w:jc w:val="both"/>
        <w:rPr>
          <w:b/>
          <w:sz w:val="24"/>
          <w:szCs w:val="24"/>
          <w:lang w:val="sr-Latn-CS"/>
        </w:rPr>
      </w:pPr>
    </w:p>
    <w:p w14:paraId="12201167" w14:textId="7910B29C" w:rsidR="00277F78" w:rsidRDefault="00277F78" w:rsidP="008A55F9">
      <w:pPr>
        <w:pStyle w:val="NoSpacing"/>
        <w:jc w:val="both"/>
        <w:rPr>
          <w:b/>
          <w:sz w:val="24"/>
          <w:szCs w:val="24"/>
          <w:lang w:val="sr-Latn-CS"/>
        </w:rPr>
      </w:pPr>
    </w:p>
    <w:p w14:paraId="12F66A1E" w14:textId="6BB70DB9" w:rsidR="00F20E56" w:rsidRPr="00A06712" w:rsidRDefault="00A17E84" w:rsidP="00A06712">
      <w:pPr>
        <w:pStyle w:val="NoSpacing"/>
        <w:jc w:val="center"/>
        <w:rPr>
          <w:b/>
          <w:sz w:val="28"/>
          <w:szCs w:val="28"/>
          <w:lang w:val="sr-Latn-CS"/>
        </w:rPr>
      </w:pPr>
      <w:r w:rsidRPr="00A06712">
        <w:rPr>
          <w:b/>
          <w:sz w:val="28"/>
          <w:szCs w:val="28"/>
          <w:lang w:val="sr-Latn-CS"/>
        </w:rPr>
        <w:lastRenderedPageBreak/>
        <w:t>2. Sporazum o saradnji i merama za unapređenje bezbednosti novinara i int</w:t>
      </w:r>
      <w:r w:rsidR="00C729FE" w:rsidRPr="00A06712">
        <w:rPr>
          <w:b/>
          <w:sz w:val="28"/>
          <w:szCs w:val="28"/>
          <w:lang w:val="sr-Latn-CS"/>
        </w:rPr>
        <w:t>erna struktura Stalne radne grupe</w:t>
      </w:r>
      <w:r w:rsidR="00847E0F" w:rsidRPr="00A06712">
        <w:rPr>
          <w:b/>
          <w:sz w:val="28"/>
          <w:szCs w:val="28"/>
          <w:lang w:val="sr-Latn-CS"/>
        </w:rPr>
        <w:t xml:space="preserve"> za bezbednost novinara</w:t>
      </w:r>
    </w:p>
    <w:p w14:paraId="64564EFA" w14:textId="3F9F7F2A" w:rsidR="00973849" w:rsidRDefault="00973849" w:rsidP="008A55F9">
      <w:pPr>
        <w:pStyle w:val="NoSpacing"/>
        <w:jc w:val="both"/>
        <w:rPr>
          <w:sz w:val="24"/>
          <w:szCs w:val="24"/>
          <w:lang w:val="sr-Latn-CS"/>
        </w:rPr>
      </w:pPr>
    </w:p>
    <w:p w14:paraId="45C4CD81" w14:textId="155430B0" w:rsidR="00B41BB8" w:rsidRDefault="00B41BB8" w:rsidP="00B41BB8">
      <w:pPr>
        <w:pStyle w:val="NoSpacing"/>
        <w:jc w:val="both"/>
        <w:rPr>
          <w:sz w:val="24"/>
          <w:szCs w:val="24"/>
          <w:lang w:val="sr-Latn-CS"/>
        </w:rPr>
      </w:pPr>
      <w:r>
        <w:rPr>
          <w:sz w:val="24"/>
          <w:szCs w:val="24"/>
          <w:lang w:val="sr-Latn-CS"/>
        </w:rPr>
        <w:t>Pre objašnjenja samog</w:t>
      </w:r>
      <w:r w:rsidRPr="00B41BB8">
        <w:rPr>
          <w:sz w:val="24"/>
          <w:szCs w:val="24"/>
          <w:lang w:val="sr-Latn-CS"/>
        </w:rPr>
        <w:t xml:space="preserve"> </w:t>
      </w:r>
      <w:r w:rsidRPr="00703CB7">
        <w:rPr>
          <w:i/>
          <w:sz w:val="24"/>
          <w:szCs w:val="24"/>
          <w:lang w:val="sr-Latn-CS"/>
        </w:rPr>
        <w:t>Sporazuma o saradnji i merama za unapređenje bezbednosti novinara</w:t>
      </w:r>
      <w:r w:rsidRPr="00B41BB8">
        <w:rPr>
          <w:sz w:val="24"/>
          <w:szCs w:val="24"/>
          <w:lang w:val="sr-Latn-CS"/>
        </w:rPr>
        <w:t xml:space="preserve"> </w:t>
      </w:r>
      <w:r>
        <w:rPr>
          <w:sz w:val="24"/>
          <w:szCs w:val="24"/>
          <w:lang w:val="sr-Latn-CS"/>
        </w:rPr>
        <w:t>(u daljem tekstu: Sporazum) i predstavljanja interne strukture</w:t>
      </w:r>
      <w:r w:rsidRPr="00B41BB8">
        <w:rPr>
          <w:sz w:val="24"/>
          <w:szCs w:val="24"/>
          <w:lang w:val="sr-Latn-CS"/>
        </w:rPr>
        <w:t xml:space="preserve"> </w:t>
      </w:r>
      <w:r w:rsidRPr="00703CB7">
        <w:rPr>
          <w:i/>
          <w:sz w:val="24"/>
          <w:szCs w:val="24"/>
          <w:lang w:val="sr-Latn-CS"/>
        </w:rPr>
        <w:t>Stalne radne grupe za bezbednost novinara</w:t>
      </w:r>
      <w:r>
        <w:rPr>
          <w:sz w:val="24"/>
          <w:szCs w:val="24"/>
          <w:lang w:val="sr-Latn-CS"/>
        </w:rPr>
        <w:t xml:space="preserve"> (u d</w:t>
      </w:r>
      <w:r w:rsidR="00703CB7">
        <w:rPr>
          <w:sz w:val="24"/>
          <w:szCs w:val="24"/>
          <w:lang w:val="sr-Latn-CS"/>
        </w:rPr>
        <w:t>aljem tekstu: SRG), neophodno je</w:t>
      </w:r>
      <w:r>
        <w:rPr>
          <w:sz w:val="24"/>
          <w:szCs w:val="24"/>
          <w:lang w:val="sr-Latn-CS"/>
        </w:rPr>
        <w:t xml:space="preserve"> naglasiti</w:t>
      </w:r>
      <w:r w:rsidR="00C729FE">
        <w:rPr>
          <w:sz w:val="24"/>
          <w:szCs w:val="24"/>
          <w:lang w:val="sr-Latn-CS"/>
        </w:rPr>
        <w:t xml:space="preserve"> da je </w:t>
      </w:r>
      <w:r w:rsidR="005B31FB">
        <w:rPr>
          <w:sz w:val="24"/>
          <w:szCs w:val="24"/>
          <w:lang w:val="sr-Latn-CS"/>
        </w:rPr>
        <w:t>Republika Srbija</w:t>
      </w:r>
      <w:r w:rsidR="00703CB7">
        <w:rPr>
          <w:sz w:val="24"/>
          <w:szCs w:val="24"/>
          <w:lang w:val="sr-Latn-CS"/>
        </w:rPr>
        <w:t xml:space="preserve"> </w:t>
      </w:r>
      <w:r w:rsidR="00CD3132">
        <w:rPr>
          <w:sz w:val="24"/>
          <w:szCs w:val="24"/>
          <w:lang w:val="sr-Latn-CS"/>
        </w:rPr>
        <w:t>i</w:t>
      </w:r>
      <w:r w:rsidR="00016D79">
        <w:rPr>
          <w:sz w:val="24"/>
          <w:szCs w:val="24"/>
          <w:lang w:val="sr-Latn-CS"/>
        </w:rPr>
        <w:t xml:space="preserve"> nešto ranije </w:t>
      </w:r>
      <w:r w:rsidR="00727360">
        <w:rPr>
          <w:sz w:val="24"/>
          <w:szCs w:val="24"/>
          <w:lang w:val="sr-Latn-CS"/>
        </w:rPr>
        <w:t xml:space="preserve">(dakle pre usvajanja Sporazuma i formiranja SRG) </w:t>
      </w:r>
      <w:r w:rsidR="00016D79">
        <w:rPr>
          <w:sz w:val="24"/>
          <w:szCs w:val="24"/>
          <w:lang w:val="sr-Latn-CS"/>
        </w:rPr>
        <w:t>preduz</w:t>
      </w:r>
      <w:r w:rsidR="00CD3132">
        <w:rPr>
          <w:sz w:val="24"/>
          <w:szCs w:val="24"/>
          <w:lang w:val="sr-Latn-CS"/>
        </w:rPr>
        <w:t>e</w:t>
      </w:r>
      <w:r w:rsidR="00016D79">
        <w:rPr>
          <w:sz w:val="24"/>
          <w:szCs w:val="24"/>
          <w:lang w:val="sr-Latn-CS"/>
        </w:rPr>
        <w:t>la</w:t>
      </w:r>
      <w:r w:rsidR="00CD3132">
        <w:rPr>
          <w:sz w:val="24"/>
          <w:szCs w:val="24"/>
          <w:lang w:val="sr-Latn-CS"/>
        </w:rPr>
        <w:t xml:space="preserve"> određene korake</w:t>
      </w:r>
      <w:r w:rsidR="00016D79">
        <w:rPr>
          <w:sz w:val="24"/>
          <w:szCs w:val="24"/>
          <w:lang w:val="sr-Latn-CS"/>
        </w:rPr>
        <w:t xml:space="preserve"> </w:t>
      </w:r>
      <w:r w:rsidR="005B31FB">
        <w:rPr>
          <w:sz w:val="24"/>
          <w:szCs w:val="24"/>
          <w:lang w:val="sr-Latn-CS"/>
        </w:rPr>
        <w:t xml:space="preserve">ka unapređenju bezbednosti novinara, a </w:t>
      </w:r>
      <w:r w:rsidR="00016D79">
        <w:rPr>
          <w:sz w:val="24"/>
          <w:szCs w:val="24"/>
          <w:lang w:val="sr-Latn-CS"/>
        </w:rPr>
        <w:t>u skladu sa Akcionim planom</w:t>
      </w:r>
      <w:r w:rsidR="009E55F8">
        <w:rPr>
          <w:sz w:val="24"/>
          <w:szCs w:val="24"/>
          <w:lang w:val="sr-Latn-CS"/>
        </w:rPr>
        <w:t xml:space="preserve"> za Poglavlje</w:t>
      </w:r>
      <w:r w:rsidR="00C729FE">
        <w:rPr>
          <w:sz w:val="24"/>
          <w:szCs w:val="24"/>
          <w:lang w:val="sr-Latn-CS"/>
        </w:rPr>
        <w:t xml:space="preserve"> 23 (deo Osnovna prava, </w:t>
      </w:r>
      <w:r w:rsidRPr="00B41BB8">
        <w:rPr>
          <w:sz w:val="24"/>
          <w:szCs w:val="24"/>
          <w:lang w:val="sr-Latn-CS"/>
        </w:rPr>
        <w:t>aktivnost 3.5.1.</w:t>
      </w:r>
      <w:r w:rsidR="00703CB7">
        <w:rPr>
          <w:sz w:val="24"/>
          <w:szCs w:val="24"/>
          <w:lang w:val="sr-Latn-CS"/>
        </w:rPr>
        <w:t>4</w:t>
      </w:r>
      <w:r w:rsidR="00016D79">
        <w:rPr>
          <w:sz w:val="24"/>
          <w:szCs w:val="24"/>
          <w:lang w:val="sr-Latn-CS"/>
        </w:rPr>
        <w:t>).</w:t>
      </w:r>
      <w:r w:rsidR="009203CC">
        <w:rPr>
          <w:rStyle w:val="FootnoteReference"/>
          <w:sz w:val="24"/>
          <w:szCs w:val="24"/>
          <w:lang w:val="sr-Latn-CS"/>
        </w:rPr>
        <w:footnoteReference w:id="3"/>
      </w:r>
      <w:r w:rsidR="00016D79">
        <w:rPr>
          <w:sz w:val="24"/>
          <w:szCs w:val="24"/>
          <w:lang w:val="sr-Latn-CS"/>
        </w:rPr>
        <w:t xml:space="preserve"> Reč je o potpisivanju</w:t>
      </w:r>
      <w:r w:rsidRPr="00B41BB8">
        <w:rPr>
          <w:sz w:val="24"/>
          <w:szCs w:val="24"/>
          <w:lang w:val="sr-Latn-CS"/>
        </w:rPr>
        <w:t xml:space="preserve"> bilateralnog </w:t>
      </w:r>
      <w:r w:rsidRPr="00703CB7">
        <w:rPr>
          <w:i/>
          <w:sz w:val="24"/>
          <w:szCs w:val="24"/>
          <w:lang w:val="sr-Latn-CS"/>
        </w:rPr>
        <w:t xml:space="preserve">Sporazuma o saradnji </w:t>
      </w:r>
      <w:r w:rsidR="009E55F8" w:rsidRPr="00703CB7">
        <w:rPr>
          <w:i/>
          <w:sz w:val="24"/>
          <w:szCs w:val="24"/>
          <w:lang w:val="sr-Latn-CS"/>
        </w:rPr>
        <w:t xml:space="preserve">između </w:t>
      </w:r>
      <w:r w:rsidRPr="00703CB7">
        <w:rPr>
          <w:i/>
          <w:sz w:val="24"/>
          <w:szCs w:val="24"/>
          <w:lang w:val="sr-Latn-CS"/>
        </w:rPr>
        <w:t>Republičkog javnog tužilaštva</w:t>
      </w:r>
      <w:r w:rsidR="006224A4">
        <w:rPr>
          <w:sz w:val="24"/>
          <w:szCs w:val="24"/>
          <w:lang w:val="sr-Latn-CS"/>
        </w:rPr>
        <w:t xml:space="preserve"> (u daljem tekstu: RJT)</w:t>
      </w:r>
      <w:r w:rsidRPr="00B41BB8">
        <w:rPr>
          <w:sz w:val="24"/>
          <w:szCs w:val="24"/>
          <w:lang w:val="sr-Latn-CS"/>
        </w:rPr>
        <w:t xml:space="preserve"> </w:t>
      </w:r>
      <w:r w:rsidRPr="00703CB7">
        <w:rPr>
          <w:i/>
          <w:sz w:val="24"/>
          <w:szCs w:val="24"/>
          <w:lang w:val="sr-Latn-CS"/>
        </w:rPr>
        <w:t>i Ministarstva unutrašnjih poslova R</w:t>
      </w:r>
      <w:r w:rsidR="009E55F8" w:rsidRPr="00703CB7">
        <w:rPr>
          <w:i/>
          <w:sz w:val="24"/>
          <w:szCs w:val="24"/>
          <w:lang w:val="sr-Latn-CS"/>
        </w:rPr>
        <w:t xml:space="preserve">epublike </w:t>
      </w:r>
      <w:r w:rsidRPr="00703CB7">
        <w:rPr>
          <w:i/>
          <w:sz w:val="24"/>
          <w:szCs w:val="24"/>
          <w:lang w:val="sr-Latn-CS"/>
        </w:rPr>
        <w:t>S</w:t>
      </w:r>
      <w:r w:rsidR="009E55F8" w:rsidRPr="00703CB7">
        <w:rPr>
          <w:i/>
          <w:sz w:val="24"/>
          <w:szCs w:val="24"/>
          <w:lang w:val="sr-Latn-CS"/>
        </w:rPr>
        <w:t>rbije</w:t>
      </w:r>
      <w:r w:rsidRPr="00B41BB8">
        <w:rPr>
          <w:sz w:val="24"/>
          <w:szCs w:val="24"/>
          <w:lang w:val="sr-Latn-CS"/>
        </w:rPr>
        <w:t xml:space="preserve"> </w:t>
      </w:r>
      <w:r w:rsidR="006224A4">
        <w:rPr>
          <w:sz w:val="24"/>
          <w:szCs w:val="24"/>
          <w:lang w:val="sr-Latn-CS"/>
        </w:rPr>
        <w:t xml:space="preserve">(u daljem tekstu: MUP) </w:t>
      </w:r>
      <w:r w:rsidRPr="00703CB7">
        <w:rPr>
          <w:i/>
          <w:sz w:val="24"/>
          <w:szCs w:val="24"/>
          <w:lang w:val="sr-Latn-CS"/>
        </w:rPr>
        <w:t>o prioritetnom postupanju u istragama pretnji i nasilja nad novinarima</w:t>
      </w:r>
      <w:r w:rsidR="00D8273E">
        <w:rPr>
          <w:rStyle w:val="FootnoteReference"/>
          <w:i/>
          <w:sz w:val="24"/>
          <w:szCs w:val="24"/>
          <w:lang w:val="sr-Latn-CS"/>
        </w:rPr>
        <w:footnoteReference w:id="4"/>
      </w:r>
      <w:r w:rsidR="00703CB7">
        <w:rPr>
          <w:sz w:val="24"/>
          <w:szCs w:val="24"/>
          <w:lang w:val="sr-Latn-CS"/>
        </w:rPr>
        <w:t>,</w:t>
      </w:r>
      <w:r w:rsidRPr="00B41BB8">
        <w:rPr>
          <w:sz w:val="24"/>
          <w:szCs w:val="24"/>
          <w:lang w:val="sr-Latn-CS"/>
        </w:rPr>
        <w:t xml:space="preserve"> a u cilju unapređenja efikasnosti istraga o napadima na novinare i krivično</w:t>
      </w:r>
      <w:r w:rsidR="006224A4">
        <w:rPr>
          <w:sz w:val="24"/>
          <w:szCs w:val="24"/>
          <w:lang w:val="sr-Latn-CS"/>
        </w:rPr>
        <w:t>g gonjenja</w:t>
      </w:r>
      <w:r w:rsidR="00703CB7">
        <w:rPr>
          <w:sz w:val="24"/>
          <w:szCs w:val="24"/>
          <w:lang w:val="sr-Latn-CS"/>
        </w:rPr>
        <w:t xml:space="preserve"> izvršilaca</w:t>
      </w:r>
      <w:r w:rsidRPr="00B41BB8">
        <w:rPr>
          <w:sz w:val="24"/>
          <w:szCs w:val="24"/>
          <w:lang w:val="sr-Latn-CS"/>
        </w:rPr>
        <w:t xml:space="preserve">. </w:t>
      </w:r>
    </w:p>
    <w:p w14:paraId="29D71070" w14:textId="77777777" w:rsidR="009E55F8" w:rsidRPr="00B41BB8" w:rsidRDefault="009E55F8" w:rsidP="00B41BB8">
      <w:pPr>
        <w:pStyle w:val="NoSpacing"/>
        <w:jc w:val="both"/>
        <w:rPr>
          <w:sz w:val="24"/>
          <w:szCs w:val="24"/>
          <w:lang w:val="sr-Latn-CS"/>
        </w:rPr>
      </w:pPr>
    </w:p>
    <w:p w14:paraId="2A0CB604" w14:textId="6E15119D" w:rsidR="00B41BB8" w:rsidRDefault="009E55F8" w:rsidP="00B41BB8">
      <w:pPr>
        <w:pStyle w:val="NoSpacing"/>
        <w:jc w:val="both"/>
        <w:rPr>
          <w:sz w:val="24"/>
          <w:szCs w:val="24"/>
          <w:lang w:val="sr-Latn-CS"/>
        </w:rPr>
      </w:pPr>
      <w:r>
        <w:rPr>
          <w:sz w:val="24"/>
          <w:szCs w:val="24"/>
          <w:lang w:val="sr-Latn-CS"/>
        </w:rPr>
        <w:t>Ovaj</w:t>
      </w:r>
      <w:r w:rsidR="00B41BB8" w:rsidRPr="00B41BB8">
        <w:rPr>
          <w:sz w:val="24"/>
          <w:szCs w:val="24"/>
          <w:lang w:val="sr-Latn-CS"/>
        </w:rPr>
        <w:t xml:space="preserve"> Sp</w:t>
      </w:r>
      <w:r w:rsidR="00C729FE">
        <w:rPr>
          <w:sz w:val="24"/>
          <w:szCs w:val="24"/>
          <w:lang w:val="sr-Latn-CS"/>
        </w:rPr>
        <w:t>orazum, koji su tuž</w:t>
      </w:r>
      <w:r w:rsidR="00703CB7">
        <w:rPr>
          <w:sz w:val="24"/>
          <w:szCs w:val="24"/>
          <w:lang w:val="sr-Latn-CS"/>
        </w:rPr>
        <w:t>ilaštvo i policija potpisali u aprilu</w:t>
      </w:r>
      <w:r w:rsidR="00C729FE">
        <w:rPr>
          <w:sz w:val="24"/>
          <w:szCs w:val="24"/>
          <w:lang w:val="sr-Latn-CS"/>
        </w:rPr>
        <w:t xml:space="preserve"> 2016 godine,</w:t>
      </w:r>
      <w:r w:rsidR="00703CB7">
        <w:rPr>
          <w:sz w:val="24"/>
          <w:szCs w:val="24"/>
          <w:lang w:val="sr-Latn-CS"/>
        </w:rPr>
        <w:t xml:space="preserve"> predviđao je niz obaveza</w:t>
      </w:r>
      <w:r w:rsidR="00B55F25">
        <w:rPr>
          <w:sz w:val="24"/>
          <w:szCs w:val="24"/>
          <w:lang w:val="sr-Latn-CS"/>
        </w:rPr>
        <w:t xml:space="preserve"> za sporazumne strane</w:t>
      </w:r>
      <w:r w:rsidR="00B41BB8" w:rsidRPr="00B41BB8">
        <w:rPr>
          <w:sz w:val="24"/>
          <w:szCs w:val="24"/>
          <w:lang w:val="sr-Latn-CS"/>
        </w:rPr>
        <w:t>:</w:t>
      </w:r>
    </w:p>
    <w:p w14:paraId="03B123BA" w14:textId="77777777" w:rsidR="00C729FE" w:rsidRPr="00B41BB8" w:rsidRDefault="00C729FE" w:rsidP="00B41BB8">
      <w:pPr>
        <w:pStyle w:val="NoSpacing"/>
        <w:jc w:val="both"/>
        <w:rPr>
          <w:sz w:val="24"/>
          <w:szCs w:val="24"/>
          <w:lang w:val="sr-Latn-CS"/>
        </w:rPr>
      </w:pPr>
    </w:p>
    <w:p w14:paraId="247A8403" w14:textId="7989DEE4" w:rsidR="00B55F25" w:rsidRPr="00687287" w:rsidRDefault="00B55F25" w:rsidP="00687287">
      <w:pPr>
        <w:pStyle w:val="NoSpacing"/>
        <w:numPr>
          <w:ilvl w:val="0"/>
          <w:numId w:val="8"/>
        </w:numPr>
        <w:jc w:val="both"/>
        <w:rPr>
          <w:sz w:val="24"/>
          <w:szCs w:val="24"/>
          <w:lang w:val="sr-Latn-CS"/>
        </w:rPr>
      </w:pPr>
      <w:r>
        <w:rPr>
          <w:sz w:val="24"/>
          <w:szCs w:val="24"/>
          <w:lang w:val="sr-Latn-CS"/>
        </w:rPr>
        <w:t>D</w:t>
      </w:r>
      <w:r w:rsidR="00B41BB8" w:rsidRPr="00B41BB8">
        <w:rPr>
          <w:sz w:val="24"/>
          <w:szCs w:val="24"/>
          <w:lang w:val="sr-Latn-CS"/>
        </w:rPr>
        <w:t>a internim aktima uspostave obavez</w:t>
      </w:r>
      <w:r w:rsidR="007F0505">
        <w:rPr>
          <w:sz w:val="24"/>
          <w:szCs w:val="24"/>
          <w:lang w:val="sr-Latn-CS"/>
        </w:rPr>
        <w:t>u hitnog postupanja u vezi sa krivičnim</w:t>
      </w:r>
      <w:r w:rsidR="00B41BB8" w:rsidRPr="00B41BB8">
        <w:rPr>
          <w:sz w:val="24"/>
          <w:szCs w:val="24"/>
          <w:lang w:val="sr-Latn-CS"/>
        </w:rPr>
        <w:t xml:space="preserve"> d</w:t>
      </w:r>
      <w:r w:rsidR="007F0505">
        <w:rPr>
          <w:sz w:val="24"/>
          <w:szCs w:val="24"/>
          <w:lang w:val="sr-Latn-CS"/>
        </w:rPr>
        <w:t>elima izvršenim na štetu lica koja</w:t>
      </w:r>
      <w:r w:rsidR="00B41BB8" w:rsidRPr="00B41BB8">
        <w:rPr>
          <w:sz w:val="24"/>
          <w:szCs w:val="24"/>
          <w:lang w:val="sr-Latn-CS"/>
        </w:rPr>
        <w:t xml:space="preserve"> obavlja</w:t>
      </w:r>
      <w:r w:rsidR="007F0505">
        <w:rPr>
          <w:sz w:val="24"/>
          <w:szCs w:val="24"/>
          <w:lang w:val="sr-Latn-CS"/>
        </w:rPr>
        <w:t>ju</w:t>
      </w:r>
      <w:r w:rsidR="00B41BB8" w:rsidRPr="00B41BB8">
        <w:rPr>
          <w:sz w:val="24"/>
          <w:szCs w:val="24"/>
          <w:lang w:val="sr-Latn-CS"/>
        </w:rPr>
        <w:t xml:space="preserve"> poslove od javnog značaja u oblasti informisanj</w:t>
      </w:r>
      <w:r w:rsidR="007F0505">
        <w:rPr>
          <w:sz w:val="24"/>
          <w:szCs w:val="24"/>
          <w:lang w:val="sr-Latn-CS"/>
        </w:rPr>
        <w:t xml:space="preserve">a, a </w:t>
      </w:r>
      <w:r w:rsidR="00B41BB8" w:rsidRPr="00B41BB8">
        <w:rPr>
          <w:sz w:val="24"/>
          <w:szCs w:val="24"/>
          <w:lang w:val="sr-Latn-CS"/>
        </w:rPr>
        <w:t>u vezi sa poslovima koje obavlja</w:t>
      </w:r>
      <w:r w:rsidR="007F0505">
        <w:rPr>
          <w:sz w:val="24"/>
          <w:szCs w:val="24"/>
          <w:lang w:val="sr-Latn-CS"/>
        </w:rPr>
        <w:t>ju</w:t>
      </w:r>
      <w:r w:rsidR="00853CB6">
        <w:rPr>
          <w:rStyle w:val="FootnoteReference"/>
          <w:sz w:val="24"/>
          <w:szCs w:val="24"/>
          <w:lang w:val="sr-Latn-CS"/>
        </w:rPr>
        <w:footnoteReference w:id="5"/>
      </w:r>
      <w:r w:rsidR="00853CB6">
        <w:rPr>
          <w:sz w:val="24"/>
          <w:szCs w:val="24"/>
          <w:lang w:val="sr-Latn-CS"/>
        </w:rPr>
        <w:t xml:space="preserve"> (u daljem tekstu: novinar</w:t>
      </w:r>
      <w:r w:rsidR="007F0505">
        <w:rPr>
          <w:sz w:val="24"/>
          <w:szCs w:val="24"/>
          <w:lang w:val="sr-Latn-CS"/>
        </w:rPr>
        <w:t>i</w:t>
      </w:r>
      <w:r w:rsidR="00853CB6">
        <w:rPr>
          <w:sz w:val="24"/>
          <w:szCs w:val="24"/>
          <w:lang w:val="sr-Latn-CS"/>
        </w:rPr>
        <w:t>)</w:t>
      </w:r>
      <w:r w:rsidR="005B31FB">
        <w:rPr>
          <w:sz w:val="24"/>
          <w:szCs w:val="24"/>
          <w:lang w:val="sr-Latn-CS"/>
        </w:rPr>
        <w:t>;</w:t>
      </w:r>
    </w:p>
    <w:p w14:paraId="639A53F9" w14:textId="12F2920D" w:rsidR="00B55F25" w:rsidRPr="00687287" w:rsidRDefault="00B55F25" w:rsidP="00B55F25">
      <w:pPr>
        <w:pStyle w:val="NoSpacing"/>
        <w:numPr>
          <w:ilvl w:val="0"/>
          <w:numId w:val="8"/>
        </w:numPr>
        <w:jc w:val="both"/>
        <w:rPr>
          <w:sz w:val="24"/>
          <w:szCs w:val="24"/>
          <w:lang w:val="sr-Latn-CS"/>
        </w:rPr>
      </w:pPr>
      <w:r>
        <w:rPr>
          <w:sz w:val="24"/>
          <w:szCs w:val="24"/>
          <w:lang w:val="sr-Latn-CS"/>
        </w:rPr>
        <w:t>D</w:t>
      </w:r>
      <w:r w:rsidR="00B41BB8" w:rsidRPr="00B55F25">
        <w:rPr>
          <w:sz w:val="24"/>
          <w:szCs w:val="24"/>
          <w:lang w:val="sr-Latn-CS"/>
        </w:rPr>
        <w:t>a odrede lica za kontakt i koordinaciju postupanja u pred</w:t>
      </w:r>
      <w:r w:rsidR="005B31FB">
        <w:rPr>
          <w:sz w:val="24"/>
          <w:szCs w:val="24"/>
          <w:lang w:val="sr-Latn-CS"/>
        </w:rPr>
        <w:t>metima iz ove oblasti;</w:t>
      </w:r>
    </w:p>
    <w:p w14:paraId="0891563F" w14:textId="6E3466E0" w:rsidR="00B55F25" w:rsidRPr="00687287" w:rsidRDefault="00B55F25" w:rsidP="00B55F25">
      <w:pPr>
        <w:pStyle w:val="NoSpacing"/>
        <w:numPr>
          <w:ilvl w:val="0"/>
          <w:numId w:val="8"/>
        </w:numPr>
        <w:jc w:val="both"/>
        <w:rPr>
          <w:sz w:val="24"/>
          <w:szCs w:val="24"/>
          <w:lang w:val="sr-Latn-CS"/>
        </w:rPr>
      </w:pPr>
      <w:r>
        <w:rPr>
          <w:sz w:val="24"/>
          <w:szCs w:val="24"/>
          <w:lang w:val="sr-Latn-CS"/>
        </w:rPr>
        <w:t>D</w:t>
      </w:r>
      <w:r w:rsidR="00B41BB8" w:rsidRPr="00B55F25">
        <w:rPr>
          <w:sz w:val="24"/>
          <w:szCs w:val="24"/>
          <w:lang w:val="sr-Latn-CS"/>
        </w:rPr>
        <w:t xml:space="preserve">a u cilju efikasnije razmene podataka i praćenja postupanja posebno evidentiraju krivična dela izvršena na štetu </w:t>
      </w:r>
      <w:r w:rsidR="00571D17">
        <w:rPr>
          <w:sz w:val="24"/>
          <w:szCs w:val="24"/>
          <w:lang w:val="sr-Latn-CS"/>
        </w:rPr>
        <w:t>novinara</w:t>
      </w:r>
      <w:r w:rsidR="005B31FB">
        <w:rPr>
          <w:sz w:val="24"/>
          <w:szCs w:val="24"/>
          <w:lang w:val="sr-Latn-CS"/>
        </w:rPr>
        <w:t>;</w:t>
      </w:r>
      <w:r w:rsidR="00B41BB8" w:rsidRPr="00B55F25">
        <w:rPr>
          <w:sz w:val="24"/>
          <w:szCs w:val="24"/>
          <w:lang w:val="sr-Latn-CS"/>
        </w:rPr>
        <w:t xml:space="preserve"> </w:t>
      </w:r>
    </w:p>
    <w:p w14:paraId="1FABD902" w14:textId="43D49A54" w:rsidR="003A1210" w:rsidRPr="00687287" w:rsidRDefault="007F0505" w:rsidP="003A1210">
      <w:pPr>
        <w:pStyle w:val="NoSpacing"/>
        <w:numPr>
          <w:ilvl w:val="0"/>
          <w:numId w:val="8"/>
        </w:numPr>
        <w:jc w:val="both"/>
        <w:rPr>
          <w:sz w:val="24"/>
          <w:szCs w:val="24"/>
          <w:lang w:val="sr-Latn-CS"/>
        </w:rPr>
      </w:pPr>
      <w:r>
        <w:rPr>
          <w:sz w:val="24"/>
          <w:szCs w:val="24"/>
          <w:lang w:val="sr-Latn-CS"/>
        </w:rPr>
        <w:t xml:space="preserve">MUP se </w:t>
      </w:r>
      <w:r w:rsidR="00E56E14">
        <w:rPr>
          <w:sz w:val="24"/>
          <w:szCs w:val="24"/>
          <w:lang w:val="sr-Latn-CS"/>
        </w:rPr>
        <w:t xml:space="preserve">posebno </w:t>
      </w:r>
      <w:r>
        <w:rPr>
          <w:sz w:val="24"/>
          <w:szCs w:val="24"/>
          <w:lang w:val="sr-Latn-CS"/>
        </w:rPr>
        <w:t>obaveza</w:t>
      </w:r>
      <w:r w:rsidR="00B41BB8" w:rsidRPr="003A1210">
        <w:rPr>
          <w:sz w:val="24"/>
          <w:szCs w:val="24"/>
          <w:lang w:val="sr-Latn-CS"/>
        </w:rPr>
        <w:t>o da na zaht</w:t>
      </w:r>
      <w:r>
        <w:rPr>
          <w:sz w:val="24"/>
          <w:szCs w:val="24"/>
          <w:lang w:val="sr-Latn-CS"/>
        </w:rPr>
        <w:t>ev RJT-a</w:t>
      </w:r>
      <w:r w:rsidR="00B41BB8" w:rsidRPr="003A1210">
        <w:rPr>
          <w:sz w:val="24"/>
          <w:szCs w:val="24"/>
          <w:lang w:val="sr-Latn-CS"/>
        </w:rPr>
        <w:t xml:space="preserve"> dostavlja </w:t>
      </w:r>
      <w:r>
        <w:rPr>
          <w:sz w:val="24"/>
          <w:szCs w:val="24"/>
          <w:lang w:val="sr-Latn-CS"/>
        </w:rPr>
        <w:t xml:space="preserve">sve tražene </w:t>
      </w:r>
      <w:r w:rsidR="00B41BB8" w:rsidRPr="003A1210">
        <w:rPr>
          <w:sz w:val="24"/>
          <w:szCs w:val="24"/>
          <w:lang w:val="sr-Latn-CS"/>
        </w:rPr>
        <w:t>informa</w:t>
      </w:r>
      <w:r w:rsidR="00A7698B">
        <w:rPr>
          <w:sz w:val="24"/>
          <w:szCs w:val="24"/>
          <w:lang w:val="sr-Latn-CS"/>
        </w:rPr>
        <w:t>cije o podnetim prijavama za krivična</w:t>
      </w:r>
      <w:r w:rsidR="00B41BB8" w:rsidRPr="003A1210">
        <w:rPr>
          <w:sz w:val="24"/>
          <w:szCs w:val="24"/>
          <w:lang w:val="sr-Latn-CS"/>
        </w:rPr>
        <w:t xml:space="preserve"> de</w:t>
      </w:r>
      <w:r w:rsidR="005B31FB">
        <w:rPr>
          <w:sz w:val="24"/>
          <w:szCs w:val="24"/>
          <w:lang w:val="sr-Latn-CS"/>
        </w:rPr>
        <w:t>la protiv</w:t>
      </w:r>
      <w:r w:rsidR="00853CB6">
        <w:rPr>
          <w:sz w:val="24"/>
          <w:szCs w:val="24"/>
          <w:lang w:val="sr-Latn-CS"/>
        </w:rPr>
        <w:t xml:space="preserve"> novinara</w:t>
      </w:r>
      <w:r w:rsidR="005B31FB">
        <w:rPr>
          <w:sz w:val="24"/>
          <w:szCs w:val="24"/>
          <w:lang w:val="sr-Latn-CS"/>
        </w:rPr>
        <w:t>;</w:t>
      </w:r>
    </w:p>
    <w:p w14:paraId="64D9072A" w14:textId="0B317B0A" w:rsidR="003A1210" w:rsidRPr="00687287" w:rsidRDefault="003A1210" w:rsidP="003A1210">
      <w:pPr>
        <w:pStyle w:val="NoSpacing"/>
        <w:numPr>
          <w:ilvl w:val="0"/>
          <w:numId w:val="8"/>
        </w:numPr>
        <w:jc w:val="both"/>
        <w:rPr>
          <w:sz w:val="24"/>
          <w:szCs w:val="24"/>
          <w:lang w:val="sr-Latn-CS"/>
        </w:rPr>
      </w:pPr>
      <w:r>
        <w:rPr>
          <w:sz w:val="24"/>
          <w:szCs w:val="24"/>
          <w:lang w:val="sr-Latn-CS"/>
        </w:rPr>
        <w:t>D</w:t>
      </w:r>
      <w:r w:rsidR="00B41BB8" w:rsidRPr="003A1210">
        <w:rPr>
          <w:sz w:val="24"/>
          <w:szCs w:val="24"/>
          <w:lang w:val="sr-Latn-CS"/>
        </w:rPr>
        <w:t>a na zaht</w:t>
      </w:r>
      <w:r w:rsidR="00FF24AE">
        <w:rPr>
          <w:sz w:val="24"/>
          <w:szCs w:val="24"/>
          <w:lang w:val="sr-Latn-CS"/>
        </w:rPr>
        <w:t>ev RJT-a</w:t>
      </w:r>
      <w:r w:rsidR="00B41BB8" w:rsidRPr="003A1210">
        <w:rPr>
          <w:sz w:val="24"/>
          <w:szCs w:val="24"/>
          <w:lang w:val="sr-Latn-CS"/>
        </w:rPr>
        <w:t xml:space="preserve">, </w:t>
      </w:r>
      <w:r w:rsidR="00FF24AE">
        <w:rPr>
          <w:sz w:val="24"/>
          <w:szCs w:val="24"/>
          <w:lang w:val="sr-Latn-CS"/>
        </w:rPr>
        <w:t xml:space="preserve">niže rangirana </w:t>
      </w:r>
      <w:r w:rsidR="00633227">
        <w:rPr>
          <w:sz w:val="24"/>
          <w:szCs w:val="24"/>
          <w:lang w:val="sr-Latn-CS"/>
        </w:rPr>
        <w:t>apelaciona javna tužilaštva</w:t>
      </w:r>
      <w:r w:rsidR="00E56E14">
        <w:rPr>
          <w:sz w:val="24"/>
          <w:szCs w:val="24"/>
          <w:lang w:val="sr-Latn-CS"/>
        </w:rPr>
        <w:t xml:space="preserve"> </w:t>
      </w:r>
      <w:r w:rsidR="00B41BB8" w:rsidRPr="003A1210">
        <w:rPr>
          <w:sz w:val="24"/>
          <w:szCs w:val="24"/>
          <w:lang w:val="sr-Latn-CS"/>
        </w:rPr>
        <w:t xml:space="preserve">dostavljaju </w:t>
      </w:r>
      <w:r w:rsidR="00FF24AE">
        <w:rPr>
          <w:sz w:val="24"/>
          <w:szCs w:val="24"/>
          <w:lang w:val="sr-Latn-CS"/>
        </w:rPr>
        <w:t>tromesečne izveštaje o predmetima ugrožavanja bezbednosti novinara</w:t>
      </w:r>
      <w:r w:rsidR="00B41BB8" w:rsidRPr="003A1210">
        <w:rPr>
          <w:sz w:val="24"/>
          <w:szCs w:val="24"/>
          <w:lang w:val="sr-Latn-CS"/>
        </w:rPr>
        <w:t>, sačinjene na osnovu informacija o postupanju</w:t>
      </w:r>
      <w:r w:rsidR="005B31FB">
        <w:rPr>
          <w:sz w:val="24"/>
          <w:szCs w:val="24"/>
          <w:lang w:val="sr-Latn-CS"/>
        </w:rPr>
        <w:t xml:space="preserve"> nadležnih javnih tužilaštava;</w:t>
      </w:r>
    </w:p>
    <w:p w14:paraId="67C226FA" w14:textId="1F09370F" w:rsidR="003A1210" w:rsidRPr="00A7698B" w:rsidRDefault="00E56E14" w:rsidP="00B41BB8">
      <w:pPr>
        <w:pStyle w:val="NoSpacing"/>
        <w:numPr>
          <w:ilvl w:val="0"/>
          <w:numId w:val="8"/>
        </w:numPr>
        <w:jc w:val="both"/>
        <w:rPr>
          <w:sz w:val="24"/>
          <w:szCs w:val="24"/>
          <w:lang w:val="sr-Latn-CS"/>
        </w:rPr>
      </w:pPr>
      <w:r>
        <w:rPr>
          <w:sz w:val="24"/>
          <w:szCs w:val="24"/>
          <w:lang w:val="sr-Latn-CS"/>
        </w:rPr>
        <w:t>D</w:t>
      </w:r>
      <w:r w:rsidR="00B41BB8" w:rsidRPr="003A1210">
        <w:rPr>
          <w:sz w:val="24"/>
          <w:szCs w:val="24"/>
          <w:lang w:val="sr-Latn-CS"/>
        </w:rPr>
        <w:t xml:space="preserve">a </w:t>
      </w:r>
      <w:r>
        <w:rPr>
          <w:sz w:val="24"/>
          <w:szCs w:val="24"/>
          <w:lang w:val="sr-Latn-CS"/>
        </w:rPr>
        <w:t xml:space="preserve">se za </w:t>
      </w:r>
      <w:r w:rsidR="00B41BB8" w:rsidRPr="003A1210">
        <w:rPr>
          <w:sz w:val="24"/>
          <w:szCs w:val="24"/>
          <w:lang w:val="sr-Latn-CS"/>
        </w:rPr>
        <w:t>praćenje sprovođenja Sporazu</w:t>
      </w:r>
      <w:r>
        <w:rPr>
          <w:sz w:val="24"/>
          <w:szCs w:val="24"/>
          <w:lang w:val="sr-Latn-CS"/>
        </w:rPr>
        <w:t>ma obrazuje radna</w:t>
      </w:r>
      <w:r w:rsidR="00B41BB8" w:rsidRPr="003A1210">
        <w:rPr>
          <w:sz w:val="24"/>
          <w:szCs w:val="24"/>
          <w:lang w:val="sr-Latn-CS"/>
        </w:rPr>
        <w:t xml:space="preserve"> grupa koju bi činili predst</w:t>
      </w:r>
      <w:r w:rsidR="00FF24AE">
        <w:rPr>
          <w:sz w:val="24"/>
          <w:szCs w:val="24"/>
          <w:lang w:val="sr-Latn-CS"/>
        </w:rPr>
        <w:t>avnici sporazumnih strana i koja bi održavala</w:t>
      </w:r>
      <w:r w:rsidR="00B41BB8" w:rsidRPr="003A1210">
        <w:rPr>
          <w:sz w:val="24"/>
          <w:szCs w:val="24"/>
          <w:lang w:val="sr-Latn-CS"/>
        </w:rPr>
        <w:t xml:space="preserve"> kvartalne </w:t>
      </w:r>
      <w:r w:rsidR="00571D17">
        <w:rPr>
          <w:sz w:val="24"/>
          <w:szCs w:val="24"/>
          <w:lang w:val="sr-Latn-CS"/>
        </w:rPr>
        <w:t>sastanke radi sagledavanja situacij</w:t>
      </w:r>
      <w:r w:rsidR="00A7698B">
        <w:rPr>
          <w:sz w:val="24"/>
          <w:szCs w:val="24"/>
          <w:lang w:val="sr-Latn-CS"/>
        </w:rPr>
        <w:t>e</w:t>
      </w:r>
      <w:r w:rsidR="00B41BB8" w:rsidRPr="003A1210">
        <w:rPr>
          <w:sz w:val="24"/>
          <w:szCs w:val="24"/>
          <w:lang w:val="sr-Latn-CS"/>
        </w:rPr>
        <w:t xml:space="preserve"> i </w:t>
      </w:r>
      <w:r w:rsidR="00A7698B">
        <w:rPr>
          <w:sz w:val="24"/>
          <w:szCs w:val="24"/>
          <w:lang w:val="sr-Latn-CS"/>
        </w:rPr>
        <w:t>razmatranja potreba i mogućnosti</w:t>
      </w:r>
      <w:r w:rsidR="00B41BB8" w:rsidRPr="003A1210">
        <w:rPr>
          <w:sz w:val="24"/>
          <w:szCs w:val="24"/>
          <w:lang w:val="sr-Latn-CS"/>
        </w:rPr>
        <w:t xml:space="preserve"> za unapređenjem postupanja i saradnje.</w:t>
      </w:r>
    </w:p>
    <w:p w14:paraId="46D20F7A" w14:textId="77777777" w:rsidR="00E56E14" w:rsidRDefault="00E56E14" w:rsidP="00B41BB8">
      <w:pPr>
        <w:pStyle w:val="NoSpacing"/>
        <w:jc w:val="both"/>
        <w:rPr>
          <w:sz w:val="24"/>
          <w:szCs w:val="24"/>
          <w:lang w:val="sr-Latn-CS"/>
        </w:rPr>
      </w:pPr>
    </w:p>
    <w:p w14:paraId="64DE51C3" w14:textId="2E4FCF57" w:rsidR="00B41BB8" w:rsidRDefault="00FF24AE" w:rsidP="00B41BB8">
      <w:pPr>
        <w:pStyle w:val="NoSpacing"/>
        <w:jc w:val="both"/>
        <w:rPr>
          <w:sz w:val="24"/>
          <w:szCs w:val="24"/>
          <w:lang w:val="sr-Latn-CS"/>
        </w:rPr>
      </w:pPr>
      <w:r>
        <w:rPr>
          <w:sz w:val="24"/>
          <w:szCs w:val="24"/>
          <w:lang w:val="sr-Latn-CS"/>
        </w:rPr>
        <w:t>Upravo poslednji stav pomenutog</w:t>
      </w:r>
      <w:r w:rsidR="00B41BB8" w:rsidRPr="00B41BB8">
        <w:rPr>
          <w:sz w:val="24"/>
          <w:szCs w:val="24"/>
          <w:lang w:val="sr-Latn-CS"/>
        </w:rPr>
        <w:t xml:space="preserve"> Sporazuma bio </w:t>
      </w:r>
      <w:r w:rsidR="003A1210">
        <w:rPr>
          <w:sz w:val="24"/>
          <w:szCs w:val="24"/>
          <w:lang w:val="sr-Latn-CS"/>
        </w:rPr>
        <w:t xml:space="preserve">je </w:t>
      </w:r>
      <w:r w:rsidR="00B41BB8" w:rsidRPr="00B41BB8">
        <w:rPr>
          <w:sz w:val="24"/>
          <w:szCs w:val="24"/>
          <w:lang w:val="sr-Latn-CS"/>
        </w:rPr>
        <w:t xml:space="preserve">polazna tačka za </w:t>
      </w:r>
      <w:r>
        <w:rPr>
          <w:sz w:val="24"/>
          <w:szCs w:val="24"/>
          <w:lang w:val="sr-Latn-CS"/>
        </w:rPr>
        <w:t xml:space="preserve">kasnije </w:t>
      </w:r>
      <w:r w:rsidR="00B41BB8" w:rsidRPr="00B41BB8">
        <w:rPr>
          <w:sz w:val="24"/>
          <w:szCs w:val="24"/>
          <w:lang w:val="sr-Latn-CS"/>
        </w:rPr>
        <w:t>zaključivanje</w:t>
      </w:r>
      <w:r>
        <w:rPr>
          <w:sz w:val="24"/>
          <w:szCs w:val="24"/>
          <w:lang w:val="sr-Latn-CS"/>
        </w:rPr>
        <w:t xml:space="preserve"> </w:t>
      </w:r>
      <w:r w:rsidR="00B41BB8" w:rsidRPr="00B41BB8">
        <w:rPr>
          <w:sz w:val="24"/>
          <w:szCs w:val="24"/>
          <w:lang w:val="sr-Latn-CS"/>
        </w:rPr>
        <w:t>Sporazuma o saradnji i merama za unapređenje bezbe</w:t>
      </w:r>
      <w:r w:rsidR="003A1210">
        <w:rPr>
          <w:sz w:val="24"/>
          <w:szCs w:val="24"/>
          <w:lang w:val="sr-Latn-CS"/>
        </w:rPr>
        <w:t>dnosti novinara.</w:t>
      </w:r>
    </w:p>
    <w:p w14:paraId="37A6D1FE" w14:textId="44E64174" w:rsidR="00633227" w:rsidRDefault="00633227" w:rsidP="008A55F9">
      <w:pPr>
        <w:pStyle w:val="NoSpacing"/>
        <w:jc w:val="both"/>
        <w:rPr>
          <w:sz w:val="24"/>
          <w:szCs w:val="24"/>
          <w:lang w:val="sr-Latn-CS"/>
        </w:rPr>
      </w:pPr>
    </w:p>
    <w:p w14:paraId="0CFD0695" w14:textId="59C69B57" w:rsidR="00D1086F" w:rsidRPr="00D6050E" w:rsidRDefault="00D1086F" w:rsidP="008A55F9">
      <w:pPr>
        <w:pStyle w:val="NoSpacing"/>
        <w:jc w:val="both"/>
        <w:rPr>
          <w:sz w:val="24"/>
          <w:szCs w:val="24"/>
          <w:u w:val="single"/>
          <w:lang w:val="sr-Latn-CS"/>
        </w:rPr>
      </w:pPr>
      <w:r w:rsidRPr="00D6050E">
        <w:rPr>
          <w:sz w:val="24"/>
          <w:szCs w:val="24"/>
          <w:u w:val="single"/>
          <w:lang w:val="sr-Latn-CS"/>
        </w:rPr>
        <w:t xml:space="preserve">2.1. Sporazum o saradnji </w:t>
      </w:r>
      <w:r w:rsidR="00D6050E" w:rsidRPr="00D6050E">
        <w:rPr>
          <w:sz w:val="24"/>
          <w:szCs w:val="24"/>
          <w:u w:val="single"/>
          <w:lang w:val="sr-Latn-CS"/>
        </w:rPr>
        <w:t>i merama za unapređenje bezbednosti novinara</w:t>
      </w:r>
    </w:p>
    <w:p w14:paraId="56F42AAB" w14:textId="77777777" w:rsidR="00D1086F" w:rsidRDefault="00D1086F" w:rsidP="008A55F9">
      <w:pPr>
        <w:pStyle w:val="NoSpacing"/>
        <w:jc w:val="both"/>
        <w:rPr>
          <w:sz w:val="24"/>
          <w:szCs w:val="24"/>
          <w:lang w:val="sr-Latn-CS"/>
        </w:rPr>
      </w:pPr>
    </w:p>
    <w:p w14:paraId="5E20A828" w14:textId="63A406F8" w:rsidR="008E2516" w:rsidRPr="00277F78" w:rsidRDefault="008E2516" w:rsidP="008E2516">
      <w:pPr>
        <w:pStyle w:val="NoSpacing"/>
        <w:jc w:val="both"/>
        <w:rPr>
          <w:sz w:val="24"/>
          <w:szCs w:val="24"/>
          <w:lang w:val="sr-Latn-CS"/>
        </w:rPr>
      </w:pPr>
      <w:r w:rsidRPr="008E2516">
        <w:rPr>
          <w:sz w:val="24"/>
          <w:szCs w:val="24"/>
          <w:lang w:val="sr-Latn-CS"/>
        </w:rPr>
        <w:t>Sporazum o saradnji i merama za u</w:t>
      </w:r>
      <w:r w:rsidR="00993796">
        <w:rPr>
          <w:sz w:val="24"/>
          <w:szCs w:val="24"/>
          <w:lang w:val="sr-Latn-CS"/>
        </w:rPr>
        <w:t>napređenje bezbednosti novinara</w:t>
      </w:r>
      <w:r w:rsidR="00633227">
        <w:rPr>
          <w:rStyle w:val="FootnoteReference"/>
          <w:sz w:val="24"/>
          <w:szCs w:val="24"/>
          <w:lang w:val="sr-Latn-CS"/>
        </w:rPr>
        <w:footnoteReference w:id="6"/>
      </w:r>
      <w:r w:rsidR="00D92AC9">
        <w:rPr>
          <w:sz w:val="24"/>
          <w:szCs w:val="24"/>
          <w:lang w:val="sr-Latn-CS"/>
        </w:rPr>
        <w:t xml:space="preserve"> zaključen je </w:t>
      </w:r>
      <w:r w:rsidRPr="008E2516">
        <w:rPr>
          <w:sz w:val="24"/>
          <w:szCs w:val="24"/>
          <w:lang w:val="sr-Latn-CS"/>
        </w:rPr>
        <w:t xml:space="preserve">26. decembra 2016. godine između </w:t>
      </w:r>
      <w:r w:rsidR="00993796">
        <w:rPr>
          <w:sz w:val="24"/>
          <w:szCs w:val="24"/>
          <w:lang w:val="sr-Latn-CS"/>
        </w:rPr>
        <w:t>MUP-a, RJT-a</w:t>
      </w:r>
      <w:r w:rsidRPr="008E2516">
        <w:rPr>
          <w:sz w:val="24"/>
          <w:szCs w:val="24"/>
          <w:lang w:val="sr-Latn-CS"/>
        </w:rPr>
        <w:t>, Udruženja novinara Srbije</w:t>
      </w:r>
      <w:r w:rsidR="00D92AC9">
        <w:rPr>
          <w:sz w:val="24"/>
          <w:szCs w:val="24"/>
          <w:lang w:val="sr-Latn-CS"/>
        </w:rPr>
        <w:t xml:space="preserve"> (UNS)</w:t>
      </w:r>
      <w:r w:rsidRPr="008E2516">
        <w:rPr>
          <w:sz w:val="24"/>
          <w:szCs w:val="24"/>
          <w:lang w:val="sr-Latn-CS"/>
        </w:rPr>
        <w:t>, Nezavisnog udruženja novinara Srbije</w:t>
      </w:r>
      <w:r w:rsidR="00D92AC9">
        <w:rPr>
          <w:sz w:val="24"/>
          <w:szCs w:val="24"/>
          <w:lang w:val="sr-Latn-CS"/>
        </w:rPr>
        <w:t xml:space="preserve"> (NUNS)</w:t>
      </w:r>
      <w:r w:rsidRPr="008E2516">
        <w:rPr>
          <w:sz w:val="24"/>
          <w:szCs w:val="24"/>
          <w:lang w:val="sr-Latn-CS"/>
        </w:rPr>
        <w:t>, Udruženja novinara Vojvodine</w:t>
      </w:r>
      <w:r w:rsidR="00D92AC9">
        <w:rPr>
          <w:sz w:val="24"/>
          <w:szCs w:val="24"/>
          <w:lang w:val="sr-Latn-CS"/>
        </w:rPr>
        <w:t xml:space="preserve"> (UNV)</w:t>
      </w:r>
      <w:r w:rsidRPr="008E2516">
        <w:rPr>
          <w:sz w:val="24"/>
          <w:szCs w:val="24"/>
          <w:lang w:val="sr-Latn-CS"/>
        </w:rPr>
        <w:t>, Asocijacije nezavisnih elektronskih medija</w:t>
      </w:r>
      <w:r w:rsidR="00D92AC9">
        <w:rPr>
          <w:sz w:val="24"/>
          <w:szCs w:val="24"/>
          <w:lang w:val="sr-Latn-CS"/>
        </w:rPr>
        <w:t xml:space="preserve"> (ANEM)</w:t>
      </w:r>
      <w:r w:rsidRPr="008E2516">
        <w:rPr>
          <w:sz w:val="24"/>
          <w:szCs w:val="24"/>
          <w:lang w:val="sr-Latn-CS"/>
        </w:rPr>
        <w:t xml:space="preserve">, Asocijacije medija </w:t>
      </w:r>
      <w:r w:rsidR="00D92AC9">
        <w:rPr>
          <w:sz w:val="24"/>
          <w:szCs w:val="24"/>
          <w:lang w:val="sr-Latn-CS"/>
        </w:rPr>
        <w:t xml:space="preserve">(AM) </w:t>
      </w:r>
      <w:r w:rsidRPr="008E2516">
        <w:rPr>
          <w:sz w:val="24"/>
          <w:szCs w:val="24"/>
          <w:lang w:val="sr-Latn-CS"/>
        </w:rPr>
        <w:t>i Asocijacije onlajn medija</w:t>
      </w:r>
      <w:r w:rsidR="00D92AC9">
        <w:rPr>
          <w:sz w:val="24"/>
          <w:szCs w:val="24"/>
          <w:lang w:val="sr-Latn-CS"/>
        </w:rPr>
        <w:t xml:space="preserve"> (AOM)</w:t>
      </w:r>
      <w:r w:rsidRPr="008E2516">
        <w:rPr>
          <w:sz w:val="24"/>
          <w:szCs w:val="24"/>
          <w:lang w:val="sr-Latn-CS"/>
        </w:rPr>
        <w:t xml:space="preserve">. </w:t>
      </w:r>
      <w:r w:rsidRPr="008E2516">
        <w:rPr>
          <w:sz w:val="24"/>
          <w:szCs w:val="24"/>
          <w:lang w:val="sr-Latn-CS"/>
        </w:rPr>
        <w:lastRenderedPageBreak/>
        <w:t xml:space="preserve">Nezavisno društvo novinara Vojvodine </w:t>
      </w:r>
      <w:r w:rsidR="00D92AC9">
        <w:rPr>
          <w:sz w:val="24"/>
          <w:szCs w:val="24"/>
          <w:lang w:val="sr-Latn-CS"/>
        </w:rPr>
        <w:t>(NDNV) pristupilo je S</w:t>
      </w:r>
      <w:r w:rsidRPr="008E2516">
        <w:rPr>
          <w:sz w:val="24"/>
          <w:szCs w:val="24"/>
          <w:lang w:val="sr-Latn-CS"/>
        </w:rPr>
        <w:t>porazumu</w:t>
      </w:r>
      <w:r w:rsidR="00D92AC9">
        <w:rPr>
          <w:sz w:val="24"/>
          <w:szCs w:val="24"/>
          <w:lang w:val="sr-Latn-CS"/>
        </w:rPr>
        <w:t xml:space="preserve"> nešto kasnije - </w:t>
      </w:r>
      <w:r w:rsidRPr="008E2516">
        <w:rPr>
          <w:sz w:val="24"/>
          <w:szCs w:val="24"/>
          <w:lang w:val="sr-Latn-CS"/>
        </w:rPr>
        <w:t>18. januara 2017. godine.</w:t>
      </w:r>
      <w:r w:rsidR="0095681D">
        <w:rPr>
          <w:sz w:val="24"/>
          <w:szCs w:val="24"/>
          <w:lang w:val="sr-Latn-CS"/>
        </w:rPr>
        <w:t xml:space="preserve"> Ovaj do</w:t>
      </w:r>
      <w:r w:rsidR="00617AC7">
        <w:rPr>
          <w:sz w:val="24"/>
          <w:szCs w:val="24"/>
          <w:lang w:val="sr-Latn-CS"/>
        </w:rPr>
        <w:t xml:space="preserve">kument predstavlja </w:t>
      </w:r>
      <w:r w:rsidR="00705A1E">
        <w:rPr>
          <w:sz w:val="24"/>
          <w:szCs w:val="24"/>
          <w:lang w:val="sr-Latn-CS"/>
        </w:rPr>
        <w:t xml:space="preserve">temelj </w:t>
      </w:r>
      <w:r w:rsidR="00993796">
        <w:rPr>
          <w:sz w:val="24"/>
          <w:szCs w:val="24"/>
          <w:lang w:val="sr-Latn-CS"/>
        </w:rPr>
        <w:t xml:space="preserve">uspostovljanja </w:t>
      </w:r>
      <w:r w:rsidR="000508D3">
        <w:rPr>
          <w:sz w:val="24"/>
          <w:szCs w:val="24"/>
          <w:lang w:val="sr-Latn-CS"/>
        </w:rPr>
        <w:t>novog mehanizma za una</w:t>
      </w:r>
      <w:r w:rsidR="00993796">
        <w:rPr>
          <w:sz w:val="24"/>
          <w:szCs w:val="24"/>
          <w:lang w:val="sr-Latn-CS"/>
        </w:rPr>
        <w:t>pređenje bezbednosti novinara koji se zaniva na saradnji i razmeni informacija između</w:t>
      </w:r>
      <w:r w:rsidR="0095681D">
        <w:rPr>
          <w:sz w:val="24"/>
          <w:szCs w:val="24"/>
          <w:lang w:val="sr-Latn-CS"/>
        </w:rPr>
        <w:t xml:space="preserve"> držav</w:t>
      </w:r>
      <w:r w:rsidR="00705A1E">
        <w:rPr>
          <w:sz w:val="24"/>
          <w:szCs w:val="24"/>
          <w:lang w:val="sr-Latn-CS"/>
        </w:rPr>
        <w:t xml:space="preserve">nih organa </w:t>
      </w:r>
      <w:r w:rsidR="00993796">
        <w:rPr>
          <w:sz w:val="24"/>
          <w:szCs w:val="24"/>
          <w:lang w:val="sr-Latn-CS"/>
        </w:rPr>
        <w:t xml:space="preserve">sa jedne </w:t>
      </w:r>
      <w:r w:rsidR="00705A1E">
        <w:rPr>
          <w:sz w:val="24"/>
          <w:szCs w:val="24"/>
          <w:lang w:val="sr-Latn-CS"/>
        </w:rPr>
        <w:t>i medijske zajednice</w:t>
      </w:r>
      <w:r w:rsidR="00993796">
        <w:rPr>
          <w:sz w:val="24"/>
          <w:szCs w:val="24"/>
          <w:lang w:val="sr-Latn-CS"/>
        </w:rPr>
        <w:t xml:space="preserve"> sa druge strane</w:t>
      </w:r>
      <w:r w:rsidR="0095681D">
        <w:rPr>
          <w:sz w:val="24"/>
          <w:szCs w:val="24"/>
          <w:lang w:val="sr-Latn-CS"/>
        </w:rPr>
        <w:t xml:space="preserve">. </w:t>
      </w:r>
    </w:p>
    <w:p w14:paraId="25DFF07B" w14:textId="132EB578" w:rsidR="008E2516" w:rsidRDefault="008E2516" w:rsidP="008E2516">
      <w:pPr>
        <w:pStyle w:val="NoSpacing"/>
        <w:jc w:val="both"/>
        <w:rPr>
          <w:sz w:val="24"/>
          <w:szCs w:val="24"/>
          <w:lang w:val="sr-Latn-CS"/>
        </w:rPr>
      </w:pPr>
    </w:p>
    <w:p w14:paraId="01F46A9B" w14:textId="60D03E8C" w:rsidR="00400C86" w:rsidRDefault="00596062" w:rsidP="008E2516">
      <w:pPr>
        <w:pStyle w:val="NoSpacing"/>
        <w:jc w:val="both"/>
        <w:rPr>
          <w:sz w:val="24"/>
          <w:szCs w:val="24"/>
          <w:lang w:val="sr-Latn-CS"/>
        </w:rPr>
      </w:pPr>
      <w:r>
        <w:rPr>
          <w:sz w:val="24"/>
          <w:szCs w:val="24"/>
          <w:lang w:val="sr-Latn-CS"/>
        </w:rPr>
        <w:t>Osnovna funkcija</w:t>
      </w:r>
      <w:r w:rsidR="00400C86">
        <w:rPr>
          <w:sz w:val="24"/>
          <w:szCs w:val="24"/>
          <w:lang w:val="sr-Latn-CS"/>
        </w:rPr>
        <w:t xml:space="preserve"> Sporazuma </w:t>
      </w:r>
      <w:r>
        <w:rPr>
          <w:sz w:val="24"/>
          <w:szCs w:val="24"/>
          <w:lang w:val="sr-Latn-CS"/>
        </w:rPr>
        <w:t>bila</w:t>
      </w:r>
      <w:r w:rsidR="00F36880">
        <w:rPr>
          <w:sz w:val="24"/>
          <w:szCs w:val="24"/>
          <w:lang w:val="sr-Latn-CS"/>
        </w:rPr>
        <w:t xml:space="preserve"> je definisanje</w:t>
      </w:r>
      <w:r w:rsidR="00CF2322">
        <w:rPr>
          <w:sz w:val="24"/>
          <w:szCs w:val="24"/>
          <w:lang w:val="sr-Latn-CS"/>
        </w:rPr>
        <w:t xml:space="preserve"> 10</w:t>
      </w:r>
      <w:r w:rsidR="00AD3574">
        <w:rPr>
          <w:sz w:val="24"/>
          <w:szCs w:val="24"/>
          <w:lang w:val="sr-Latn-CS"/>
        </w:rPr>
        <w:t xml:space="preserve"> mera </w:t>
      </w:r>
      <w:r w:rsidR="00DB7CD1">
        <w:rPr>
          <w:sz w:val="24"/>
          <w:szCs w:val="24"/>
          <w:lang w:val="sr-Latn-CS"/>
        </w:rPr>
        <w:t>čija implementacija b</w:t>
      </w:r>
      <w:r w:rsidR="00864B9B">
        <w:rPr>
          <w:sz w:val="24"/>
          <w:szCs w:val="24"/>
          <w:lang w:val="sr-Latn-CS"/>
        </w:rPr>
        <w:t>i</w:t>
      </w:r>
      <w:r w:rsidR="005F4DD1">
        <w:rPr>
          <w:sz w:val="24"/>
          <w:szCs w:val="24"/>
          <w:lang w:val="sr-Latn-CS"/>
        </w:rPr>
        <w:t xml:space="preserve"> </w:t>
      </w:r>
      <w:r w:rsidR="00633227">
        <w:rPr>
          <w:sz w:val="24"/>
          <w:szCs w:val="24"/>
          <w:lang w:val="sr-Latn-CS"/>
        </w:rPr>
        <w:t>trebalo da</w:t>
      </w:r>
      <w:r w:rsidR="001C78DE">
        <w:rPr>
          <w:sz w:val="24"/>
          <w:szCs w:val="24"/>
          <w:lang w:val="sr-Latn-CS"/>
        </w:rPr>
        <w:t>, u određenoj meri,</w:t>
      </w:r>
      <w:r w:rsidR="00633227">
        <w:rPr>
          <w:sz w:val="24"/>
          <w:szCs w:val="24"/>
          <w:lang w:val="sr-Latn-CS"/>
        </w:rPr>
        <w:t xml:space="preserve"> dovede</w:t>
      </w:r>
      <w:r w:rsidR="00100CDC">
        <w:rPr>
          <w:sz w:val="24"/>
          <w:szCs w:val="24"/>
          <w:lang w:val="sr-Latn-CS"/>
        </w:rPr>
        <w:t xml:space="preserve"> </w:t>
      </w:r>
      <w:r w:rsidR="00CF2322">
        <w:rPr>
          <w:sz w:val="24"/>
          <w:szCs w:val="24"/>
          <w:lang w:val="sr-Latn-CS"/>
        </w:rPr>
        <w:t>do</w:t>
      </w:r>
      <w:r w:rsidR="00400C86">
        <w:rPr>
          <w:sz w:val="24"/>
          <w:szCs w:val="24"/>
          <w:lang w:val="sr-Latn-CS"/>
        </w:rPr>
        <w:t xml:space="preserve"> </w:t>
      </w:r>
      <w:r w:rsidR="00864B9B">
        <w:rPr>
          <w:sz w:val="24"/>
          <w:szCs w:val="24"/>
          <w:lang w:val="sr-Latn-CS"/>
        </w:rPr>
        <w:t xml:space="preserve">bezbednijeg okruženja za rad novinara i njihove </w:t>
      </w:r>
      <w:r w:rsidR="00400C86">
        <w:rPr>
          <w:sz w:val="24"/>
          <w:szCs w:val="24"/>
          <w:lang w:val="sr-Latn-CS"/>
        </w:rPr>
        <w:t>efikasnije k</w:t>
      </w:r>
      <w:r w:rsidR="00864B9B">
        <w:rPr>
          <w:sz w:val="24"/>
          <w:szCs w:val="24"/>
          <w:lang w:val="sr-Latn-CS"/>
        </w:rPr>
        <w:t>rivično-pravne zaštite</w:t>
      </w:r>
      <w:r w:rsidR="00400C86">
        <w:rPr>
          <w:sz w:val="24"/>
          <w:szCs w:val="24"/>
          <w:lang w:val="sr-Latn-CS"/>
        </w:rPr>
        <w:t>.</w:t>
      </w:r>
    </w:p>
    <w:p w14:paraId="516C6D63" w14:textId="77777777" w:rsidR="00400C86" w:rsidRPr="008E2516" w:rsidRDefault="00400C86" w:rsidP="008E2516">
      <w:pPr>
        <w:pStyle w:val="NoSpacing"/>
        <w:jc w:val="both"/>
        <w:rPr>
          <w:sz w:val="24"/>
          <w:szCs w:val="24"/>
          <w:lang w:val="sr-Latn-CS"/>
        </w:rPr>
      </w:pPr>
    </w:p>
    <w:p w14:paraId="2737C3C3" w14:textId="577CDBD1" w:rsidR="00211E65" w:rsidRPr="00211E65" w:rsidRDefault="00AD3574" w:rsidP="00211E65">
      <w:pPr>
        <w:pStyle w:val="NoSpacing"/>
        <w:jc w:val="both"/>
        <w:rPr>
          <w:sz w:val="24"/>
          <w:szCs w:val="24"/>
          <w:lang w:val="sr-Latn-CS"/>
        </w:rPr>
      </w:pPr>
      <w:r>
        <w:rPr>
          <w:sz w:val="24"/>
          <w:szCs w:val="24"/>
          <w:lang w:val="sr-Latn-CS"/>
        </w:rPr>
        <w:t xml:space="preserve">Prva i najvažnija </w:t>
      </w:r>
      <w:r w:rsidR="0013644C">
        <w:rPr>
          <w:sz w:val="24"/>
          <w:szCs w:val="24"/>
          <w:lang w:val="sr-Latn-CS"/>
        </w:rPr>
        <w:t xml:space="preserve">mera </w:t>
      </w:r>
      <w:r w:rsidR="0030794B">
        <w:rPr>
          <w:sz w:val="24"/>
          <w:szCs w:val="24"/>
          <w:lang w:val="sr-Latn-CS"/>
        </w:rPr>
        <w:t xml:space="preserve">bila </w:t>
      </w:r>
      <w:r>
        <w:rPr>
          <w:sz w:val="24"/>
          <w:szCs w:val="24"/>
          <w:lang w:val="sr-Latn-CS"/>
        </w:rPr>
        <w:t xml:space="preserve">je </w:t>
      </w:r>
      <w:r w:rsidR="0030794B" w:rsidRPr="00CF6FB0">
        <w:rPr>
          <w:b/>
          <w:sz w:val="24"/>
          <w:szCs w:val="24"/>
          <w:lang w:val="sr-Latn-CS"/>
        </w:rPr>
        <w:t>formiranje</w:t>
      </w:r>
      <w:r w:rsidR="001E64D2" w:rsidRPr="00CF6FB0">
        <w:rPr>
          <w:b/>
          <w:sz w:val="24"/>
          <w:szCs w:val="24"/>
          <w:lang w:val="sr-Latn-CS"/>
        </w:rPr>
        <w:t xml:space="preserve"> S</w:t>
      </w:r>
      <w:r w:rsidR="008E2516" w:rsidRPr="00CF6FB0">
        <w:rPr>
          <w:b/>
          <w:sz w:val="24"/>
          <w:szCs w:val="24"/>
          <w:lang w:val="sr-Latn-CS"/>
        </w:rPr>
        <w:t xml:space="preserve">talne radne grupe </w:t>
      </w:r>
      <w:r w:rsidR="00100CDC" w:rsidRPr="00CF6FB0">
        <w:rPr>
          <w:b/>
          <w:sz w:val="24"/>
          <w:szCs w:val="24"/>
          <w:lang w:val="sr-Latn-CS"/>
        </w:rPr>
        <w:t>za bezbednost novinara</w:t>
      </w:r>
      <w:r w:rsidR="001E64D2">
        <w:rPr>
          <w:sz w:val="24"/>
          <w:szCs w:val="24"/>
          <w:lang w:val="sr-Latn-CS"/>
        </w:rPr>
        <w:t xml:space="preserve"> </w:t>
      </w:r>
      <w:r w:rsidR="00100CDC">
        <w:rPr>
          <w:sz w:val="24"/>
          <w:szCs w:val="24"/>
          <w:lang w:val="sr-Latn-CS"/>
        </w:rPr>
        <w:t xml:space="preserve">kao stručnog </w:t>
      </w:r>
      <w:r w:rsidR="002C6A20">
        <w:rPr>
          <w:sz w:val="24"/>
          <w:szCs w:val="24"/>
          <w:lang w:val="sr-Latn-CS"/>
        </w:rPr>
        <w:t xml:space="preserve">tela čiji su članovi </w:t>
      </w:r>
      <w:r w:rsidR="00F104B3" w:rsidRPr="00F104B3">
        <w:rPr>
          <w:sz w:val="24"/>
          <w:szCs w:val="24"/>
          <w:lang w:val="sr-Latn-CS"/>
        </w:rPr>
        <w:t>ovlašćeni predstavnici spor</w:t>
      </w:r>
      <w:r w:rsidR="0003212C">
        <w:rPr>
          <w:sz w:val="24"/>
          <w:szCs w:val="24"/>
          <w:lang w:val="sr-Latn-CS"/>
        </w:rPr>
        <w:t>azumnih strana visokog nivoa. T</w:t>
      </w:r>
      <w:r w:rsidR="00132BDE">
        <w:rPr>
          <w:sz w:val="24"/>
          <w:szCs w:val="24"/>
          <w:lang w:val="sr-Latn-CS"/>
        </w:rPr>
        <w:t>užilaštvo je kao svog predstavnika</w:t>
      </w:r>
      <w:r w:rsidR="00F104B3" w:rsidRPr="00F104B3">
        <w:rPr>
          <w:sz w:val="24"/>
          <w:szCs w:val="24"/>
          <w:lang w:val="sr-Latn-CS"/>
        </w:rPr>
        <w:t xml:space="preserve"> delegiralo </w:t>
      </w:r>
      <w:r w:rsidR="002C6A20">
        <w:rPr>
          <w:sz w:val="24"/>
          <w:szCs w:val="24"/>
          <w:lang w:val="sr-Latn-CS"/>
        </w:rPr>
        <w:t>jednog od zamenika Republičke javne tužiteljke</w:t>
      </w:r>
      <w:r w:rsidR="00F104B3">
        <w:rPr>
          <w:sz w:val="24"/>
          <w:szCs w:val="24"/>
          <w:lang w:val="sr-Latn-CS"/>
        </w:rPr>
        <w:t xml:space="preserve">, </w:t>
      </w:r>
      <w:r w:rsidR="00132BDE">
        <w:rPr>
          <w:sz w:val="24"/>
          <w:szCs w:val="24"/>
          <w:lang w:val="sr-Latn-CS"/>
        </w:rPr>
        <w:t>a MUP</w:t>
      </w:r>
      <w:r w:rsidR="002C6A20">
        <w:rPr>
          <w:sz w:val="24"/>
          <w:szCs w:val="24"/>
          <w:lang w:val="sr-Latn-CS"/>
        </w:rPr>
        <w:t xml:space="preserve"> </w:t>
      </w:r>
      <w:r w:rsidR="00F104B3" w:rsidRPr="00F104B3">
        <w:rPr>
          <w:sz w:val="24"/>
          <w:szCs w:val="24"/>
          <w:lang w:val="sr-Latn-CS"/>
        </w:rPr>
        <w:t>dva predstavnika sa strateškog nivoa rukovo</w:t>
      </w:r>
      <w:r w:rsidR="00D225C7">
        <w:rPr>
          <w:sz w:val="24"/>
          <w:szCs w:val="24"/>
          <w:lang w:val="sr-Latn-CS"/>
        </w:rPr>
        <w:t>đenja i to iz kabineta Ministra</w:t>
      </w:r>
      <w:r w:rsidR="00F104B3" w:rsidRPr="00F104B3">
        <w:rPr>
          <w:sz w:val="24"/>
          <w:szCs w:val="24"/>
          <w:lang w:val="sr-Latn-CS"/>
        </w:rPr>
        <w:t xml:space="preserve"> </w:t>
      </w:r>
      <w:r w:rsidR="00D225C7">
        <w:rPr>
          <w:sz w:val="24"/>
          <w:szCs w:val="24"/>
          <w:lang w:val="sr-Latn-CS"/>
        </w:rPr>
        <w:t>(</w:t>
      </w:r>
      <w:r w:rsidR="00F104B3" w:rsidRPr="00F104B3">
        <w:rPr>
          <w:sz w:val="24"/>
          <w:szCs w:val="24"/>
          <w:lang w:val="sr-Latn-CS"/>
        </w:rPr>
        <w:t>načelnika odeljenja za komunikaciju i medije</w:t>
      </w:r>
      <w:r w:rsidR="00D225C7">
        <w:rPr>
          <w:sz w:val="24"/>
          <w:szCs w:val="24"/>
          <w:lang w:val="sr-Latn-CS"/>
        </w:rPr>
        <w:t>) i iz Direkcije policije (</w:t>
      </w:r>
      <w:r w:rsidR="00F104B3" w:rsidRPr="00F104B3">
        <w:rPr>
          <w:sz w:val="24"/>
          <w:szCs w:val="24"/>
          <w:lang w:val="sr-Latn-CS"/>
        </w:rPr>
        <w:t>pomoćnika direktora</w:t>
      </w:r>
      <w:r w:rsidR="00D225C7">
        <w:rPr>
          <w:sz w:val="24"/>
          <w:szCs w:val="24"/>
          <w:lang w:val="sr-Latn-CS"/>
        </w:rPr>
        <w:t>)</w:t>
      </w:r>
      <w:r w:rsidR="00F104B3" w:rsidRPr="00F104B3">
        <w:rPr>
          <w:sz w:val="24"/>
          <w:szCs w:val="24"/>
          <w:lang w:val="sr-Latn-CS"/>
        </w:rPr>
        <w:t xml:space="preserve">. Predstavnici novinarskih </w:t>
      </w:r>
      <w:r w:rsidR="00132BDE">
        <w:rPr>
          <w:sz w:val="24"/>
          <w:szCs w:val="24"/>
          <w:lang w:val="sr-Latn-CS"/>
        </w:rPr>
        <w:t>i medijskih udruženja</w:t>
      </w:r>
      <w:r w:rsidR="00D225C7">
        <w:rPr>
          <w:sz w:val="24"/>
          <w:szCs w:val="24"/>
          <w:lang w:val="sr-Latn-CS"/>
        </w:rPr>
        <w:t xml:space="preserve"> su u radu SRG</w:t>
      </w:r>
      <w:r w:rsidR="00F104B3" w:rsidRPr="00F104B3">
        <w:rPr>
          <w:sz w:val="24"/>
          <w:szCs w:val="24"/>
          <w:lang w:val="sr-Latn-CS"/>
        </w:rPr>
        <w:t xml:space="preserve"> participirali prisustvom najviših predstavnika udruženja ili njihovih pravnih zastupnika čime je upotpunjena int</w:t>
      </w:r>
      <w:r w:rsidR="00051C64">
        <w:rPr>
          <w:sz w:val="24"/>
          <w:szCs w:val="24"/>
          <w:lang w:val="sr-Latn-CS"/>
        </w:rPr>
        <w:t>e</w:t>
      </w:r>
      <w:r w:rsidR="00D225C7">
        <w:rPr>
          <w:sz w:val="24"/>
          <w:szCs w:val="24"/>
          <w:lang w:val="sr-Latn-CS"/>
        </w:rPr>
        <w:t>rna struktura ovog</w:t>
      </w:r>
      <w:r w:rsidR="003849B5">
        <w:rPr>
          <w:sz w:val="24"/>
          <w:szCs w:val="24"/>
          <w:lang w:val="sr-Latn-CS"/>
        </w:rPr>
        <w:t xml:space="preserve"> tela. </w:t>
      </w:r>
      <w:r w:rsidR="00132BDE">
        <w:rPr>
          <w:sz w:val="24"/>
          <w:szCs w:val="24"/>
          <w:lang w:val="sr-Latn-CS"/>
        </w:rPr>
        <w:t>Pored toga, s</w:t>
      </w:r>
      <w:r w:rsidR="00211E65" w:rsidRPr="00211E65">
        <w:rPr>
          <w:sz w:val="24"/>
          <w:szCs w:val="24"/>
          <w:lang w:val="sr-Latn-CS"/>
        </w:rPr>
        <w:t>vaka strana je odredila i zamen</w:t>
      </w:r>
      <w:r w:rsidR="00132BDE">
        <w:rPr>
          <w:sz w:val="24"/>
          <w:szCs w:val="24"/>
          <w:lang w:val="sr-Latn-CS"/>
        </w:rPr>
        <w:t xml:space="preserve">ika koji učestvuje u radu </w:t>
      </w:r>
      <w:r w:rsidR="00211E65" w:rsidRPr="00211E65">
        <w:rPr>
          <w:sz w:val="24"/>
          <w:szCs w:val="24"/>
          <w:lang w:val="sr-Latn-CS"/>
        </w:rPr>
        <w:t>u slučaju sprečenosti glavnog predstavnika.</w:t>
      </w:r>
      <w:r w:rsidR="00211E65">
        <w:rPr>
          <w:sz w:val="24"/>
          <w:szCs w:val="24"/>
          <w:lang w:val="sr-Latn-CS"/>
        </w:rPr>
        <w:t xml:space="preserve"> </w:t>
      </w:r>
      <w:r w:rsidR="0094689D">
        <w:rPr>
          <w:sz w:val="24"/>
          <w:szCs w:val="24"/>
          <w:lang w:val="sr-Latn-CS"/>
        </w:rPr>
        <w:t>Prvi sastanak SRG održan je u januaru</w:t>
      </w:r>
      <w:r w:rsidR="00211E65" w:rsidRPr="00211E65">
        <w:rPr>
          <w:sz w:val="24"/>
          <w:szCs w:val="24"/>
          <w:lang w:val="sr-Latn-CS"/>
        </w:rPr>
        <w:t xml:space="preserve"> 2017. godine</w:t>
      </w:r>
      <w:r w:rsidR="006435C2">
        <w:rPr>
          <w:sz w:val="24"/>
          <w:szCs w:val="24"/>
          <w:lang w:val="sr-Latn-CS"/>
        </w:rPr>
        <w:t>, a po raspoloživim podacima do sada ih je ukupno održano najmanje 22</w:t>
      </w:r>
      <w:r w:rsidR="00211E65" w:rsidRPr="00211E65">
        <w:rPr>
          <w:sz w:val="24"/>
          <w:szCs w:val="24"/>
          <w:lang w:val="sr-Latn-CS"/>
        </w:rPr>
        <w:t>.</w:t>
      </w:r>
      <w:r w:rsidR="00F36880">
        <w:rPr>
          <w:sz w:val="24"/>
          <w:szCs w:val="24"/>
          <w:lang w:val="sr-Latn-CS"/>
        </w:rPr>
        <w:t xml:space="preserve"> </w:t>
      </w:r>
    </w:p>
    <w:p w14:paraId="49B3C7CF" w14:textId="77777777" w:rsidR="00E4227A" w:rsidRDefault="00E4227A" w:rsidP="00051C64">
      <w:pPr>
        <w:pStyle w:val="NoSpacing"/>
        <w:jc w:val="both"/>
        <w:rPr>
          <w:sz w:val="24"/>
          <w:szCs w:val="24"/>
          <w:lang w:val="sr-Latn-CS"/>
        </w:rPr>
      </w:pPr>
    </w:p>
    <w:p w14:paraId="459F2240" w14:textId="6D3D57FA" w:rsidR="00847AD8" w:rsidRDefault="00E4227A" w:rsidP="00051C64">
      <w:pPr>
        <w:pStyle w:val="NoSpacing"/>
        <w:jc w:val="both"/>
        <w:rPr>
          <w:sz w:val="24"/>
          <w:szCs w:val="24"/>
          <w:lang w:val="sr-Latn-CS"/>
        </w:rPr>
      </w:pPr>
      <w:r>
        <w:rPr>
          <w:sz w:val="24"/>
          <w:szCs w:val="24"/>
          <w:lang w:val="sr-Latn-CS"/>
        </w:rPr>
        <w:t>S</w:t>
      </w:r>
      <w:r w:rsidR="00051C64" w:rsidRPr="00051C64">
        <w:rPr>
          <w:sz w:val="24"/>
          <w:szCs w:val="24"/>
          <w:lang w:val="sr-Latn-CS"/>
        </w:rPr>
        <w:t xml:space="preserve">porazumom je predviđeno </w:t>
      </w:r>
      <w:r>
        <w:rPr>
          <w:sz w:val="24"/>
          <w:szCs w:val="24"/>
          <w:lang w:val="sr-Latn-CS"/>
        </w:rPr>
        <w:t xml:space="preserve">i </w:t>
      </w:r>
      <w:r w:rsidR="00051C64" w:rsidRPr="00CF6FB0">
        <w:rPr>
          <w:b/>
          <w:sz w:val="24"/>
          <w:szCs w:val="24"/>
          <w:lang w:val="sr-Latn-CS"/>
        </w:rPr>
        <w:t>sačinja</w:t>
      </w:r>
      <w:r w:rsidRPr="00CF6FB0">
        <w:rPr>
          <w:b/>
          <w:sz w:val="24"/>
          <w:szCs w:val="24"/>
          <w:lang w:val="sr-Latn-CS"/>
        </w:rPr>
        <w:t>vanje Akcionog plana</w:t>
      </w:r>
      <w:r w:rsidR="0094689D" w:rsidRPr="00CF6FB0">
        <w:rPr>
          <w:b/>
          <w:sz w:val="24"/>
          <w:szCs w:val="24"/>
          <w:lang w:val="sr-Latn-CS"/>
        </w:rPr>
        <w:t xml:space="preserve"> SRG</w:t>
      </w:r>
      <w:r w:rsidR="00051C64" w:rsidRPr="00051C64">
        <w:rPr>
          <w:sz w:val="24"/>
          <w:szCs w:val="24"/>
          <w:lang w:val="sr-Latn-CS"/>
        </w:rPr>
        <w:t xml:space="preserve"> koji je</w:t>
      </w:r>
      <w:r w:rsidR="00847AD8">
        <w:rPr>
          <w:sz w:val="24"/>
          <w:szCs w:val="24"/>
          <w:lang w:val="sr-Latn-CS"/>
        </w:rPr>
        <w:t xml:space="preserve"> nešto kasnije i napisan</w:t>
      </w:r>
      <w:r w:rsidR="00051C64" w:rsidRPr="00051C64">
        <w:rPr>
          <w:sz w:val="24"/>
          <w:szCs w:val="24"/>
          <w:lang w:val="sr-Latn-CS"/>
        </w:rPr>
        <w:t xml:space="preserve"> uz pomoć </w:t>
      </w:r>
      <w:r w:rsidR="00847AD8">
        <w:rPr>
          <w:sz w:val="24"/>
          <w:szCs w:val="24"/>
          <w:lang w:val="sr-Latn-CS"/>
        </w:rPr>
        <w:t>i podršku M</w:t>
      </w:r>
      <w:r w:rsidR="00051C64" w:rsidRPr="00051C64">
        <w:rPr>
          <w:sz w:val="24"/>
          <w:szCs w:val="24"/>
          <w:lang w:val="sr-Latn-CS"/>
        </w:rPr>
        <w:t>isije OEBS</w:t>
      </w:r>
      <w:r w:rsidR="00847AD8">
        <w:rPr>
          <w:sz w:val="24"/>
          <w:szCs w:val="24"/>
          <w:lang w:val="sr-Latn-CS"/>
        </w:rPr>
        <w:t>-</w:t>
      </w:r>
      <w:r w:rsidR="00051C64" w:rsidRPr="00051C64">
        <w:rPr>
          <w:sz w:val="24"/>
          <w:szCs w:val="24"/>
          <w:lang w:val="sr-Latn-CS"/>
        </w:rPr>
        <w:t xml:space="preserve">a u Srbiji </w:t>
      </w:r>
      <w:r w:rsidR="00847AD8">
        <w:rPr>
          <w:sz w:val="24"/>
          <w:szCs w:val="24"/>
          <w:lang w:val="sr-Latn-CS"/>
        </w:rPr>
        <w:t>- prvo za period od 2018</w:t>
      </w:r>
      <w:r w:rsidR="00F36880">
        <w:rPr>
          <w:sz w:val="24"/>
          <w:szCs w:val="24"/>
          <w:lang w:val="sr-Latn-CS"/>
        </w:rPr>
        <w:t>.</w:t>
      </w:r>
      <w:r w:rsidR="00847AD8">
        <w:rPr>
          <w:sz w:val="24"/>
          <w:szCs w:val="24"/>
          <w:lang w:val="sr-Latn-CS"/>
        </w:rPr>
        <w:t xml:space="preserve"> do 2019</w:t>
      </w:r>
      <w:r w:rsidR="00F36880">
        <w:rPr>
          <w:sz w:val="24"/>
          <w:szCs w:val="24"/>
          <w:lang w:val="sr-Latn-CS"/>
        </w:rPr>
        <w:t>.</w:t>
      </w:r>
      <w:r w:rsidR="00051C64" w:rsidRPr="00051C64">
        <w:rPr>
          <w:sz w:val="24"/>
          <w:szCs w:val="24"/>
          <w:lang w:val="sr-Latn-CS"/>
        </w:rPr>
        <w:t xml:space="preserve"> </w:t>
      </w:r>
      <w:r w:rsidR="00847AD8">
        <w:rPr>
          <w:sz w:val="24"/>
          <w:szCs w:val="24"/>
          <w:lang w:val="sr-Latn-CS"/>
        </w:rPr>
        <w:t xml:space="preserve">godine, </w:t>
      </w:r>
      <w:r w:rsidR="00051C64" w:rsidRPr="00051C64">
        <w:rPr>
          <w:sz w:val="24"/>
          <w:szCs w:val="24"/>
          <w:lang w:val="sr-Latn-CS"/>
        </w:rPr>
        <w:t xml:space="preserve">a nakon toga i za period </w:t>
      </w:r>
      <w:r w:rsidR="009A4680">
        <w:rPr>
          <w:sz w:val="24"/>
          <w:szCs w:val="24"/>
          <w:lang w:val="sr-Latn-CS"/>
        </w:rPr>
        <w:t>od 2021</w:t>
      </w:r>
      <w:r w:rsidR="00F36880">
        <w:rPr>
          <w:sz w:val="24"/>
          <w:szCs w:val="24"/>
          <w:lang w:val="sr-Latn-CS"/>
        </w:rPr>
        <w:t>.</w:t>
      </w:r>
      <w:r>
        <w:rPr>
          <w:sz w:val="24"/>
          <w:szCs w:val="24"/>
          <w:lang w:val="sr-Latn-CS"/>
        </w:rPr>
        <w:t xml:space="preserve"> do 2022</w:t>
      </w:r>
      <w:r w:rsidR="00F36880">
        <w:rPr>
          <w:sz w:val="24"/>
          <w:szCs w:val="24"/>
          <w:lang w:val="sr-Latn-CS"/>
        </w:rPr>
        <w:t>.</w:t>
      </w:r>
      <w:r w:rsidR="00847AD8">
        <w:rPr>
          <w:sz w:val="24"/>
          <w:szCs w:val="24"/>
          <w:lang w:val="sr-Latn-CS"/>
        </w:rPr>
        <w:t xml:space="preserve"> godine. </w:t>
      </w:r>
    </w:p>
    <w:p w14:paraId="4B7EDDB9" w14:textId="42AD947C" w:rsidR="00847AD8" w:rsidRDefault="00847AD8" w:rsidP="00051C64">
      <w:pPr>
        <w:pStyle w:val="NoSpacing"/>
        <w:jc w:val="both"/>
        <w:rPr>
          <w:sz w:val="24"/>
          <w:szCs w:val="24"/>
          <w:lang w:val="sr-Latn-CS"/>
        </w:rPr>
      </w:pPr>
    </w:p>
    <w:p w14:paraId="23F2801A" w14:textId="0171DA9B" w:rsidR="003849B5" w:rsidRPr="003849B5" w:rsidRDefault="00E4227A" w:rsidP="003849B5">
      <w:pPr>
        <w:pStyle w:val="NoSpacing"/>
        <w:jc w:val="both"/>
        <w:rPr>
          <w:sz w:val="24"/>
          <w:szCs w:val="24"/>
          <w:lang w:val="sr-Latn-CS"/>
        </w:rPr>
      </w:pPr>
      <w:r>
        <w:rPr>
          <w:sz w:val="24"/>
          <w:szCs w:val="24"/>
          <w:lang w:val="sr-Latn-CS"/>
        </w:rPr>
        <w:t>Među preostalim merama</w:t>
      </w:r>
      <w:r w:rsidR="003849B5" w:rsidRPr="003849B5">
        <w:rPr>
          <w:sz w:val="24"/>
          <w:szCs w:val="24"/>
          <w:lang w:val="sr-Latn-CS"/>
        </w:rPr>
        <w:t xml:space="preserve"> </w:t>
      </w:r>
      <w:r>
        <w:rPr>
          <w:sz w:val="24"/>
          <w:szCs w:val="24"/>
          <w:lang w:val="sr-Latn-CS"/>
        </w:rPr>
        <w:t>Sporazum propisuje</w:t>
      </w:r>
      <w:r w:rsidR="009A4680">
        <w:rPr>
          <w:sz w:val="24"/>
          <w:szCs w:val="24"/>
          <w:lang w:val="sr-Latn-CS"/>
        </w:rPr>
        <w:t xml:space="preserve"> da bi SRG trebalo da izradi </w:t>
      </w:r>
      <w:r w:rsidR="003849B5" w:rsidRPr="00CF6FB0">
        <w:rPr>
          <w:b/>
          <w:sz w:val="24"/>
          <w:szCs w:val="24"/>
          <w:lang w:val="sr-Latn-CS"/>
        </w:rPr>
        <w:t>Analizu Krivičnog zakonika i postupanja nadležnih organa</w:t>
      </w:r>
      <w:r w:rsidR="003849B5" w:rsidRPr="003849B5">
        <w:rPr>
          <w:sz w:val="24"/>
          <w:szCs w:val="24"/>
          <w:lang w:val="sr-Latn-CS"/>
        </w:rPr>
        <w:t xml:space="preserve"> radi ocene potrebe za njegovim eventualnim izmenama i dopunama, kao i da p</w:t>
      </w:r>
      <w:r>
        <w:rPr>
          <w:sz w:val="24"/>
          <w:szCs w:val="24"/>
          <w:lang w:val="sr-Latn-CS"/>
        </w:rPr>
        <w:t xml:space="preserve">ripremi preporuke </w:t>
      </w:r>
      <w:r w:rsidR="003849B5" w:rsidRPr="003849B5">
        <w:rPr>
          <w:sz w:val="24"/>
          <w:szCs w:val="24"/>
          <w:lang w:val="sr-Latn-CS"/>
        </w:rPr>
        <w:t>nadležnim institucijama koje bi dovele do višeg nivoa zaštite novinara od krivičnih dela kojima mogu biti izloženi.</w:t>
      </w:r>
    </w:p>
    <w:p w14:paraId="292933E6" w14:textId="77777777" w:rsidR="003849B5" w:rsidRPr="003849B5" w:rsidRDefault="003849B5" w:rsidP="003849B5">
      <w:pPr>
        <w:pStyle w:val="NoSpacing"/>
        <w:jc w:val="both"/>
        <w:rPr>
          <w:sz w:val="24"/>
          <w:szCs w:val="24"/>
          <w:lang w:val="sr-Latn-CS"/>
        </w:rPr>
      </w:pPr>
    </w:p>
    <w:p w14:paraId="2CB8B8DA" w14:textId="07BB8886" w:rsidR="003849B5" w:rsidRPr="003849B5" w:rsidRDefault="003849B5" w:rsidP="003849B5">
      <w:pPr>
        <w:pStyle w:val="NoSpacing"/>
        <w:jc w:val="both"/>
        <w:rPr>
          <w:sz w:val="24"/>
          <w:szCs w:val="24"/>
          <w:lang w:val="sr-Latn-CS"/>
        </w:rPr>
      </w:pPr>
      <w:r w:rsidRPr="003849B5">
        <w:rPr>
          <w:sz w:val="24"/>
          <w:szCs w:val="24"/>
          <w:lang w:val="sr-Latn-CS"/>
        </w:rPr>
        <w:t xml:space="preserve">Jedna od predviđenih mera </w:t>
      </w:r>
      <w:r w:rsidR="00642125">
        <w:rPr>
          <w:sz w:val="24"/>
          <w:szCs w:val="24"/>
          <w:lang w:val="sr-Latn-CS"/>
        </w:rPr>
        <w:t xml:space="preserve">bila </w:t>
      </w:r>
      <w:r w:rsidRPr="003849B5">
        <w:rPr>
          <w:sz w:val="24"/>
          <w:szCs w:val="24"/>
          <w:lang w:val="sr-Latn-CS"/>
        </w:rPr>
        <w:t xml:space="preserve">je i da se izradi </w:t>
      </w:r>
      <w:r w:rsidRPr="00CF6FB0">
        <w:rPr>
          <w:b/>
          <w:sz w:val="24"/>
          <w:szCs w:val="24"/>
          <w:lang w:val="sr-Latn-CS"/>
        </w:rPr>
        <w:t>Analiza dosadašnjeg načina komunikacije i stepena otvorenosti nadležnih institucija prema medijima</w:t>
      </w:r>
      <w:r w:rsidRPr="003849B5">
        <w:rPr>
          <w:sz w:val="24"/>
          <w:szCs w:val="24"/>
          <w:lang w:val="sr-Latn-CS"/>
        </w:rPr>
        <w:t xml:space="preserve"> i da se sačine preporuke za realizaciju aktivnosti u skladu sa Akcionim planom za pregovaračko poglavlje 23. </w:t>
      </w:r>
    </w:p>
    <w:p w14:paraId="459842CF" w14:textId="77777777" w:rsidR="003849B5" w:rsidRPr="003849B5" w:rsidRDefault="003849B5" w:rsidP="003849B5">
      <w:pPr>
        <w:pStyle w:val="NoSpacing"/>
        <w:jc w:val="both"/>
        <w:rPr>
          <w:sz w:val="24"/>
          <w:szCs w:val="24"/>
          <w:lang w:val="sr-Latn-CS"/>
        </w:rPr>
      </w:pPr>
    </w:p>
    <w:p w14:paraId="7D47E134" w14:textId="295F9E18" w:rsidR="003849B5" w:rsidRPr="003849B5" w:rsidRDefault="003849B5" w:rsidP="003849B5">
      <w:pPr>
        <w:pStyle w:val="NoSpacing"/>
        <w:jc w:val="both"/>
        <w:rPr>
          <w:sz w:val="24"/>
          <w:szCs w:val="24"/>
          <w:lang w:val="sr-Latn-CS"/>
        </w:rPr>
      </w:pPr>
      <w:r w:rsidRPr="003849B5">
        <w:rPr>
          <w:sz w:val="24"/>
          <w:szCs w:val="24"/>
          <w:lang w:val="sr-Latn-CS"/>
        </w:rPr>
        <w:t>Radeći na implementaciji Spor</w:t>
      </w:r>
      <w:r w:rsidR="0001360B">
        <w:rPr>
          <w:sz w:val="24"/>
          <w:szCs w:val="24"/>
          <w:lang w:val="sr-Latn-CS"/>
        </w:rPr>
        <w:t>azuma, RJT i MUP su imali obavezu</w:t>
      </w:r>
      <w:r w:rsidRPr="003849B5">
        <w:rPr>
          <w:sz w:val="24"/>
          <w:szCs w:val="24"/>
          <w:lang w:val="sr-Latn-CS"/>
        </w:rPr>
        <w:t xml:space="preserve"> da internim aktima, najkasnije u roku od tri meseca od njegovog potpisivanja, uspostave </w:t>
      </w:r>
      <w:r w:rsidRPr="00CF6FB0">
        <w:rPr>
          <w:b/>
          <w:sz w:val="24"/>
          <w:szCs w:val="24"/>
          <w:lang w:val="sr-Latn-CS"/>
        </w:rPr>
        <w:t>obavezu hitnog postupanja</w:t>
      </w:r>
      <w:r w:rsidRPr="003849B5">
        <w:rPr>
          <w:sz w:val="24"/>
          <w:szCs w:val="24"/>
          <w:lang w:val="sr-Latn-CS"/>
        </w:rPr>
        <w:t xml:space="preserve"> u predmetima krivičnih dela izvršenih na štetu novinara.</w:t>
      </w:r>
    </w:p>
    <w:p w14:paraId="49977835" w14:textId="77777777" w:rsidR="003849B5" w:rsidRPr="003849B5" w:rsidRDefault="003849B5" w:rsidP="003849B5">
      <w:pPr>
        <w:pStyle w:val="NoSpacing"/>
        <w:jc w:val="both"/>
        <w:rPr>
          <w:sz w:val="24"/>
          <w:szCs w:val="24"/>
          <w:lang w:val="sr-Latn-CS"/>
        </w:rPr>
      </w:pPr>
    </w:p>
    <w:p w14:paraId="52EB6DE2" w14:textId="51CF5DB1" w:rsidR="003849B5" w:rsidRPr="003849B5" w:rsidRDefault="00E4227A" w:rsidP="003849B5">
      <w:pPr>
        <w:pStyle w:val="NoSpacing"/>
        <w:jc w:val="both"/>
        <w:rPr>
          <w:sz w:val="24"/>
          <w:szCs w:val="24"/>
          <w:lang w:val="sr-Latn-CS"/>
        </w:rPr>
      </w:pPr>
      <w:r>
        <w:rPr>
          <w:sz w:val="24"/>
          <w:szCs w:val="24"/>
          <w:lang w:val="sr-Latn-CS"/>
        </w:rPr>
        <w:t>Jedna od najvažnijih mera koje</w:t>
      </w:r>
      <w:r w:rsidR="003849B5" w:rsidRPr="003849B5">
        <w:rPr>
          <w:sz w:val="24"/>
          <w:szCs w:val="24"/>
          <w:lang w:val="sr-Latn-CS"/>
        </w:rPr>
        <w:t xml:space="preserve"> </w:t>
      </w:r>
      <w:r w:rsidR="0001360B">
        <w:rPr>
          <w:sz w:val="24"/>
          <w:szCs w:val="24"/>
          <w:lang w:val="sr-Latn-CS"/>
        </w:rPr>
        <w:t>Sporazum predviđa</w:t>
      </w:r>
      <w:r>
        <w:rPr>
          <w:sz w:val="24"/>
          <w:szCs w:val="24"/>
          <w:lang w:val="sr-Latn-CS"/>
        </w:rPr>
        <w:t xml:space="preserve"> je</w:t>
      </w:r>
      <w:r w:rsidR="0094689D">
        <w:rPr>
          <w:sz w:val="24"/>
          <w:szCs w:val="24"/>
          <w:lang w:val="sr-Latn-CS"/>
        </w:rPr>
        <w:t xml:space="preserve"> </w:t>
      </w:r>
      <w:r w:rsidR="0094689D" w:rsidRPr="00CF6FB0">
        <w:rPr>
          <w:b/>
          <w:sz w:val="24"/>
          <w:szCs w:val="24"/>
          <w:lang w:val="sr-Latn-CS"/>
        </w:rPr>
        <w:t>uspostavljanje „S</w:t>
      </w:r>
      <w:r w:rsidR="003849B5" w:rsidRPr="00CF6FB0">
        <w:rPr>
          <w:b/>
          <w:sz w:val="24"/>
          <w:szCs w:val="24"/>
          <w:lang w:val="sr-Latn-CS"/>
        </w:rPr>
        <w:t>istema kontakt tačaka“</w:t>
      </w:r>
      <w:r w:rsidR="003849B5" w:rsidRPr="003849B5">
        <w:rPr>
          <w:sz w:val="24"/>
          <w:szCs w:val="24"/>
          <w:lang w:val="sr-Latn-CS"/>
        </w:rPr>
        <w:t xml:space="preserve"> koji predstavlja mehanizam saradnje sporazumnih strana određivanjem lica za kontakt i koordinaciju u slučajevima izvršenja krivičnih dela nad novinarima</w:t>
      </w:r>
      <w:r w:rsidR="0003212C">
        <w:rPr>
          <w:sz w:val="24"/>
          <w:szCs w:val="24"/>
          <w:lang w:val="sr-Latn-CS"/>
        </w:rPr>
        <w:t>, o kome će kasnije biti više reči</w:t>
      </w:r>
      <w:r w:rsidR="003849B5" w:rsidRPr="003849B5">
        <w:rPr>
          <w:sz w:val="24"/>
          <w:szCs w:val="24"/>
          <w:lang w:val="sr-Latn-CS"/>
        </w:rPr>
        <w:t>.</w:t>
      </w:r>
    </w:p>
    <w:p w14:paraId="2CE34EC5" w14:textId="77777777" w:rsidR="003849B5" w:rsidRPr="003849B5" w:rsidRDefault="003849B5" w:rsidP="003849B5">
      <w:pPr>
        <w:pStyle w:val="NoSpacing"/>
        <w:jc w:val="both"/>
        <w:rPr>
          <w:sz w:val="24"/>
          <w:szCs w:val="24"/>
          <w:lang w:val="sr-Latn-CS"/>
        </w:rPr>
      </w:pPr>
    </w:p>
    <w:p w14:paraId="2751A2FA" w14:textId="744CA209" w:rsidR="003849B5" w:rsidRPr="003849B5" w:rsidRDefault="00E4227A" w:rsidP="003849B5">
      <w:pPr>
        <w:pStyle w:val="NoSpacing"/>
        <w:jc w:val="both"/>
        <w:rPr>
          <w:sz w:val="24"/>
          <w:szCs w:val="24"/>
          <w:lang w:val="sr-Latn-CS"/>
        </w:rPr>
      </w:pPr>
      <w:r>
        <w:rPr>
          <w:sz w:val="24"/>
          <w:szCs w:val="24"/>
          <w:lang w:val="sr-Latn-CS"/>
        </w:rPr>
        <w:t>Pored toga, s</w:t>
      </w:r>
      <w:r w:rsidR="003849B5" w:rsidRPr="003849B5">
        <w:rPr>
          <w:sz w:val="24"/>
          <w:szCs w:val="24"/>
          <w:lang w:val="sr-Latn-CS"/>
        </w:rPr>
        <w:t xml:space="preserve">porazumne strane </w:t>
      </w:r>
      <w:r w:rsidR="0018504A">
        <w:rPr>
          <w:sz w:val="24"/>
          <w:szCs w:val="24"/>
          <w:lang w:val="sr-Latn-CS"/>
        </w:rPr>
        <w:t xml:space="preserve">su se obavezale </w:t>
      </w:r>
      <w:r w:rsidR="003849B5" w:rsidRPr="003849B5">
        <w:rPr>
          <w:sz w:val="24"/>
          <w:szCs w:val="24"/>
          <w:lang w:val="sr-Latn-CS"/>
        </w:rPr>
        <w:t xml:space="preserve">i da redovno vode </w:t>
      </w:r>
      <w:r w:rsidR="003849B5" w:rsidRPr="005D47F0">
        <w:rPr>
          <w:b/>
          <w:sz w:val="24"/>
          <w:szCs w:val="24"/>
          <w:lang w:val="sr-Latn-CS"/>
        </w:rPr>
        <w:t>evidencije o krivičnim delima izvršenim na štetu novinara</w:t>
      </w:r>
      <w:r w:rsidR="003849B5" w:rsidRPr="003849B5">
        <w:rPr>
          <w:sz w:val="24"/>
          <w:szCs w:val="24"/>
          <w:lang w:val="sr-Latn-CS"/>
        </w:rPr>
        <w:t xml:space="preserve"> kao </w:t>
      </w:r>
      <w:r w:rsidR="003849B5" w:rsidRPr="005D47F0">
        <w:rPr>
          <w:b/>
          <w:sz w:val="24"/>
          <w:szCs w:val="24"/>
          <w:lang w:val="sr-Latn-CS"/>
        </w:rPr>
        <w:t>i da periodično upoređuju podatke</w:t>
      </w:r>
      <w:r w:rsidR="003849B5" w:rsidRPr="003849B5">
        <w:rPr>
          <w:sz w:val="24"/>
          <w:szCs w:val="24"/>
          <w:lang w:val="sr-Latn-CS"/>
        </w:rPr>
        <w:t xml:space="preserve"> koje poseduju, u skladu sa propisima koji uređuju tajnost podataka i zaštitu podataka o ličnosti.</w:t>
      </w:r>
    </w:p>
    <w:p w14:paraId="01E60845" w14:textId="77777777" w:rsidR="003849B5" w:rsidRPr="003849B5" w:rsidRDefault="003849B5" w:rsidP="003849B5">
      <w:pPr>
        <w:pStyle w:val="NoSpacing"/>
        <w:jc w:val="both"/>
        <w:rPr>
          <w:sz w:val="24"/>
          <w:szCs w:val="24"/>
          <w:lang w:val="sr-Latn-CS"/>
        </w:rPr>
      </w:pPr>
    </w:p>
    <w:p w14:paraId="70D8026D" w14:textId="3C880583" w:rsidR="003849B5" w:rsidRPr="003849B5" w:rsidRDefault="003849B5" w:rsidP="003849B5">
      <w:pPr>
        <w:pStyle w:val="NoSpacing"/>
        <w:jc w:val="both"/>
        <w:rPr>
          <w:sz w:val="24"/>
          <w:szCs w:val="24"/>
          <w:lang w:val="sr-Latn-CS"/>
        </w:rPr>
      </w:pPr>
      <w:r w:rsidRPr="003849B5">
        <w:rPr>
          <w:sz w:val="24"/>
          <w:szCs w:val="24"/>
          <w:lang w:val="sr-Latn-CS"/>
        </w:rPr>
        <w:t xml:space="preserve">RJT se obavezao da formira </w:t>
      </w:r>
      <w:r w:rsidRPr="005D47F0">
        <w:rPr>
          <w:b/>
          <w:sz w:val="24"/>
          <w:szCs w:val="24"/>
          <w:lang w:val="sr-Latn-CS"/>
        </w:rPr>
        <w:t>poseban registar o krivičnim delima</w:t>
      </w:r>
      <w:r w:rsidRPr="003849B5">
        <w:rPr>
          <w:sz w:val="24"/>
          <w:szCs w:val="24"/>
          <w:lang w:val="sr-Latn-CS"/>
        </w:rPr>
        <w:t xml:space="preserve"> izvršenim na štetu novinara, medija i informativnih internet portala </w:t>
      </w:r>
      <w:r w:rsidR="0042496B">
        <w:rPr>
          <w:sz w:val="24"/>
          <w:szCs w:val="24"/>
          <w:lang w:val="sr-Latn-CS"/>
        </w:rPr>
        <w:t xml:space="preserve">takođe </w:t>
      </w:r>
      <w:r w:rsidRPr="003849B5">
        <w:rPr>
          <w:sz w:val="24"/>
          <w:szCs w:val="24"/>
          <w:lang w:val="sr-Latn-CS"/>
        </w:rPr>
        <w:t xml:space="preserve">u skladu sa Akcionim planom za pregovaračko poglavlje 23. </w:t>
      </w:r>
    </w:p>
    <w:p w14:paraId="29E1F4C1" w14:textId="77777777" w:rsidR="003849B5" w:rsidRPr="003849B5" w:rsidRDefault="003849B5" w:rsidP="003849B5">
      <w:pPr>
        <w:pStyle w:val="NoSpacing"/>
        <w:jc w:val="both"/>
        <w:rPr>
          <w:sz w:val="24"/>
          <w:szCs w:val="24"/>
          <w:lang w:val="sr-Latn-CS"/>
        </w:rPr>
      </w:pPr>
    </w:p>
    <w:p w14:paraId="1826313D" w14:textId="4DB2EDE5" w:rsidR="003849B5" w:rsidRDefault="00C40DB0" w:rsidP="003849B5">
      <w:pPr>
        <w:pStyle w:val="NoSpacing"/>
        <w:jc w:val="both"/>
        <w:rPr>
          <w:sz w:val="24"/>
          <w:szCs w:val="24"/>
          <w:lang w:val="sr-Latn-CS"/>
        </w:rPr>
      </w:pPr>
      <w:r>
        <w:rPr>
          <w:sz w:val="24"/>
          <w:szCs w:val="24"/>
          <w:lang w:val="sr-Latn-CS"/>
        </w:rPr>
        <w:lastRenderedPageBreak/>
        <w:t>Ka</w:t>
      </w:r>
      <w:r w:rsidR="00642125">
        <w:rPr>
          <w:sz w:val="24"/>
          <w:szCs w:val="24"/>
          <w:lang w:val="sr-Latn-CS"/>
        </w:rPr>
        <w:t>o poslednji set mera, S</w:t>
      </w:r>
      <w:r>
        <w:rPr>
          <w:sz w:val="24"/>
          <w:szCs w:val="24"/>
          <w:lang w:val="sr-Latn-CS"/>
        </w:rPr>
        <w:t>porazum predviđa organizaciju</w:t>
      </w:r>
      <w:r w:rsidR="003849B5" w:rsidRPr="003849B5">
        <w:rPr>
          <w:sz w:val="24"/>
          <w:szCs w:val="24"/>
          <w:lang w:val="sr-Latn-CS"/>
        </w:rPr>
        <w:t xml:space="preserve"> </w:t>
      </w:r>
      <w:r w:rsidR="003849B5" w:rsidRPr="005D47F0">
        <w:rPr>
          <w:b/>
          <w:sz w:val="24"/>
          <w:szCs w:val="24"/>
          <w:lang w:val="sr-Latn-CS"/>
        </w:rPr>
        <w:t xml:space="preserve">serije obuka za novinare, vlasnike medija, tužioce i policiju </w:t>
      </w:r>
      <w:r w:rsidR="003849B5" w:rsidRPr="0018504A">
        <w:rPr>
          <w:sz w:val="24"/>
          <w:szCs w:val="24"/>
          <w:lang w:val="sr-Latn-CS"/>
        </w:rPr>
        <w:t>o krivično-pravnoj zaštiti novinara</w:t>
      </w:r>
      <w:r w:rsidR="003849B5" w:rsidRPr="003849B5">
        <w:rPr>
          <w:sz w:val="24"/>
          <w:szCs w:val="24"/>
          <w:lang w:val="sr-Latn-CS"/>
        </w:rPr>
        <w:t>, osnovama informacione bezbednosti, primene mera zaštite od napada korišćenjem informacionih tehnologija, i boljeg razumevanja značaja javnog informisanja i uloge medija u demokratskim društvima.</w:t>
      </w:r>
    </w:p>
    <w:p w14:paraId="1C2B5F89" w14:textId="0E80297F" w:rsidR="003849B5" w:rsidRDefault="003849B5" w:rsidP="008E2516">
      <w:pPr>
        <w:pStyle w:val="NoSpacing"/>
        <w:jc w:val="both"/>
        <w:rPr>
          <w:sz w:val="24"/>
          <w:szCs w:val="24"/>
          <w:lang w:val="sr-Latn-CS"/>
        </w:rPr>
      </w:pPr>
    </w:p>
    <w:p w14:paraId="1261E13F" w14:textId="78621A95" w:rsidR="00D1086F" w:rsidRPr="003C72FC" w:rsidRDefault="00D1086F" w:rsidP="008E2516">
      <w:pPr>
        <w:pStyle w:val="NoSpacing"/>
        <w:jc w:val="both"/>
        <w:rPr>
          <w:sz w:val="24"/>
          <w:szCs w:val="24"/>
          <w:u w:val="single"/>
          <w:lang w:val="sr-Latn-CS"/>
        </w:rPr>
      </w:pPr>
      <w:r w:rsidRPr="003C72FC">
        <w:rPr>
          <w:sz w:val="24"/>
          <w:szCs w:val="24"/>
          <w:u w:val="single"/>
          <w:lang w:val="sr-Latn-CS"/>
        </w:rPr>
        <w:t>2.2. Pravilnik o radu SRG</w:t>
      </w:r>
      <w:r w:rsidR="0042496B">
        <w:rPr>
          <w:sz w:val="24"/>
          <w:szCs w:val="24"/>
          <w:u w:val="single"/>
          <w:lang w:val="sr-Latn-CS"/>
        </w:rPr>
        <w:t xml:space="preserve"> – interna struktura ovog tela</w:t>
      </w:r>
    </w:p>
    <w:p w14:paraId="3E6613A5" w14:textId="30B0B6B0" w:rsidR="00D1086F" w:rsidRDefault="00D1086F" w:rsidP="008E2516">
      <w:pPr>
        <w:pStyle w:val="NoSpacing"/>
        <w:jc w:val="both"/>
        <w:rPr>
          <w:sz w:val="24"/>
          <w:szCs w:val="24"/>
          <w:lang w:val="sr-Latn-CS"/>
        </w:rPr>
      </w:pPr>
    </w:p>
    <w:p w14:paraId="065D5323" w14:textId="17ECEB8B" w:rsidR="00D1086F" w:rsidRDefault="00D1086F" w:rsidP="008E2516">
      <w:pPr>
        <w:pStyle w:val="NoSpacing"/>
        <w:jc w:val="both"/>
        <w:rPr>
          <w:sz w:val="24"/>
          <w:szCs w:val="24"/>
          <w:lang w:val="sr-Latn-CS"/>
        </w:rPr>
      </w:pPr>
      <w:r>
        <w:rPr>
          <w:sz w:val="24"/>
          <w:szCs w:val="24"/>
          <w:lang w:val="sr-Latn-CS"/>
        </w:rPr>
        <w:t>Nakon formiranja</w:t>
      </w:r>
      <w:r w:rsidR="000B324E">
        <w:rPr>
          <w:sz w:val="24"/>
          <w:szCs w:val="24"/>
          <w:lang w:val="sr-Latn-CS"/>
        </w:rPr>
        <w:t xml:space="preserve"> SRG, u</w:t>
      </w:r>
      <w:r w:rsidR="009A4680">
        <w:rPr>
          <w:sz w:val="24"/>
          <w:szCs w:val="24"/>
          <w:lang w:val="sr-Latn-CS"/>
        </w:rPr>
        <w:t xml:space="preserve"> skladu sa Akcionim planom 2018-</w:t>
      </w:r>
      <w:r w:rsidR="000B324E">
        <w:rPr>
          <w:sz w:val="24"/>
          <w:szCs w:val="24"/>
          <w:lang w:val="sr-Latn-CS"/>
        </w:rPr>
        <w:t>2019, usvojen je</w:t>
      </w:r>
      <w:r>
        <w:rPr>
          <w:sz w:val="24"/>
          <w:szCs w:val="24"/>
          <w:lang w:val="sr-Latn-CS"/>
        </w:rPr>
        <w:t xml:space="preserve"> Pravilnik o radu</w:t>
      </w:r>
      <w:r w:rsidR="003C72FC">
        <w:rPr>
          <w:sz w:val="24"/>
          <w:szCs w:val="24"/>
          <w:lang w:val="sr-Latn-CS"/>
        </w:rPr>
        <w:t xml:space="preserve"> SRG</w:t>
      </w:r>
      <w:r w:rsidR="009A4680">
        <w:rPr>
          <w:rStyle w:val="FootnoteReference"/>
          <w:sz w:val="24"/>
          <w:szCs w:val="24"/>
          <w:lang w:val="sr-Latn-CS"/>
        </w:rPr>
        <w:footnoteReference w:id="7"/>
      </w:r>
      <w:r w:rsidR="000B324E">
        <w:rPr>
          <w:sz w:val="24"/>
          <w:szCs w:val="24"/>
          <w:lang w:val="sr-Latn-CS"/>
        </w:rPr>
        <w:t xml:space="preserve"> </w:t>
      </w:r>
      <w:r w:rsidR="00A00831">
        <w:rPr>
          <w:sz w:val="24"/>
          <w:szCs w:val="24"/>
          <w:lang w:val="sr-Latn-CS"/>
        </w:rPr>
        <w:t xml:space="preserve">(u daljem tekstu: Pravilnik) </w:t>
      </w:r>
      <w:r w:rsidR="000B324E">
        <w:rPr>
          <w:sz w:val="24"/>
          <w:szCs w:val="24"/>
          <w:lang w:val="sr-Latn-CS"/>
        </w:rPr>
        <w:t>kako bi se uredilo</w:t>
      </w:r>
      <w:r w:rsidR="00D9268A">
        <w:rPr>
          <w:sz w:val="24"/>
          <w:szCs w:val="24"/>
          <w:lang w:val="sr-Latn-CS"/>
        </w:rPr>
        <w:t xml:space="preserve"> interno funkcionisanje</w:t>
      </w:r>
      <w:r w:rsidR="00F5697C">
        <w:rPr>
          <w:sz w:val="24"/>
          <w:szCs w:val="24"/>
          <w:lang w:val="sr-Latn-CS"/>
        </w:rPr>
        <w:t xml:space="preserve"> i </w:t>
      </w:r>
      <w:r w:rsidR="000B324E">
        <w:rPr>
          <w:sz w:val="24"/>
          <w:szCs w:val="24"/>
          <w:lang w:val="sr-Latn-CS"/>
        </w:rPr>
        <w:t>struktura ovog tela</w:t>
      </w:r>
      <w:r w:rsidR="00FC2931">
        <w:rPr>
          <w:sz w:val="24"/>
          <w:szCs w:val="24"/>
          <w:lang w:val="sr-Latn-CS"/>
        </w:rPr>
        <w:t>. Nakon nešto dužeg</w:t>
      </w:r>
      <w:r w:rsidR="000B324E">
        <w:rPr>
          <w:sz w:val="24"/>
          <w:szCs w:val="24"/>
          <w:lang w:val="sr-Latn-CS"/>
        </w:rPr>
        <w:t xml:space="preserve"> rada na usaglašavanju teksta,</w:t>
      </w:r>
      <w:r w:rsidR="00D9268A">
        <w:rPr>
          <w:sz w:val="24"/>
          <w:szCs w:val="24"/>
          <w:lang w:val="sr-Latn-CS"/>
        </w:rPr>
        <w:t xml:space="preserve"> Pravilnik je usvojen od strane svih članova Grupe u februaru 2019. godine. </w:t>
      </w:r>
    </w:p>
    <w:p w14:paraId="3EAFCDD6" w14:textId="79786F98" w:rsidR="005D47F0" w:rsidRDefault="005D47F0" w:rsidP="008E2516">
      <w:pPr>
        <w:pStyle w:val="NoSpacing"/>
        <w:jc w:val="both"/>
        <w:rPr>
          <w:sz w:val="24"/>
          <w:szCs w:val="24"/>
          <w:lang w:val="sr-Latn-CS"/>
        </w:rPr>
      </w:pPr>
    </w:p>
    <w:p w14:paraId="1C5E06CB" w14:textId="76601706" w:rsidR="005D47F0" w:rsidRDefault="005D47F0" w:rsidP="008E2516">
      <w:pPr>
        <w:pStyle w:val="NoSpacing"/>
        <w:jc w:val="both"/>
        <w:rPr>
          <w:sz w:val="24"/>
          <w:szCs w:val="24"/>
          <w:lang w:val="sr-Latn-CS"/>
        </w:rPr>
      </w:pPr>
      <w:r>
        <w:rPr>
          <w:sz w:val="24"/>
          <w:szCs w:val="24"/>
          <w:lang w:val="sr-Latn-CS"/>
        </w:rPr>
        <w:t xml:space="preserve">Trebalo bi naglasiti na ovom mestu da su pojedina novinarska i medijska udruzenja zamrzla svoj status u SRG tokom </w:t>
      </w:r>
      <w:r w:rsidR="003C72FC">
        <w:rPr>
          <w:sz w:val="24"/>
          <w:szCs w:val="24"/>
          <w:lang w:val="sr-Latn-CS"/>
        </w:rPr>
        <w:t xml:space="preserve">većeg dela </w:t>
      </w:r>
      <w:r>
        <w:rPr>
          <w:sz w:val="24"/>
          <w:szCs w:val="24"/>
          <w:lang w:val="sr-Latn-CS"/>
        </w:rPr>
        <w:t xml:space="preserve">2018. godine zbog nezadovoljstva </w:t>
      </w:r>
      <w:r w:rsidR="00DA6048">
        <w:rPr>
          <w:sz w:val="24"/>
          <w:szCs w:val="24"/>
          <w:lang w:val="sr-Latn-CS"/>
        </w:rPr>
        <w:t>njenim radom i rezultatima</w:t>
      </w:r>
      <w:r w:rsidR="003C72FC">
        <w:rPr>
          <w:sz w:val="24"/>
          <w:szCs w:val="24"/>
          <w:lang w:val="sr-Latn-CS"/>
        </w:rPr>
        <w:t>. U suštini, zahtevi</w:t>
      </w:r>
      <w:r w:rsidR="006663C5">
        <w:rPr>
          <w:sz w:val="24"/>
          <w:szCs w:val="24"/>
          <w:lang w:val="sr-Latn-CS"/>
        </w:rPr>
        <w:t xml:space="preserve"> za njihov povratak u SRG bazirali su</w:t>
      </w:r>
      <w:r w:rsidR="009D72ED">
        <w:rPr>
          <w:sz w:val="24"/>
          <w:szCs w:val="24"/>
          <w:lang w:val="sr-Latn-CS"/>
        </w:rPr>
        <w:t xml:space="preserve"> se na ispunjenju </w:t>
      </w:r>
      <w:r w:rsidR="00BA574F">
        <w:rPr>
          <w:sz w:val="24"/>
          <w:szCs w:val="24"/>
          <w:lang w:val="sr-Latn-CS"/>
        </w:rPr>
        <w:t xml:space="preserve">mera </w:t>
      </w:r>
      <w:r w:rsidR="003C72FC">
        <w:rPr>
          <w:sz w:val="24"/>
          <w:szCs w:val="24"/>
          <w:lang w:val="sr-Latn-CS"/>
        </w:rPr>
        <w:t xml:space="preserve">iz Sporazuma </w:t>
      </w:r>
      <w:r w:rsidR="00BA574F">
        <w:rPr>
          <w:sz w:val="24"/>
          <w:szCs w:val="24"/>
          <w:lang w:val="sr-Latn-CS"/>
        </w:rPr>
        <w:t>koj</w:t>
      </w:r>
      <w:r w:rsidR="003C72FC">
        <w:rPr>
          <w:sz w:val="24"/>
          <w:szCs w:val="24"/>
          <w:lang w:val="sr-Latn-CS"/>
        </w:rPr>
        <w:t>e do tada nisu bile realizovane, a j</w:t>
      </w:r>
      <w:r w:rsidR="00BA574F">
        <w:rPr>
          <w:sz w:val="24"/>
          <w:szCs w:val="24"/>
          <w:lang w:val="sr-Latn-CS"/>
        </w:rPr>
        <w:t>edna</w:t>
      </w:r>
      <w:r w:rsidR="003C72FC">
        <w:rPr>
          <w:sz w:val="24"/>
          <w:szCs w:val="24"/>
          <w:lang w:val="sr-Latn-CS"/>
        </w:rPr>
        <w:t xml:space="preserve"> od njih</w:t>
      </w:r>
      <w:r w:rsidR="00BA574F">
        <w:rPr>
          <w:sz w:val="24"/>
          <w:szCs w:val="24"/>
          <w:lang w:val="sr-Latn-CS"/>
        </w:rPr>
        <w:t xml:space="preserve"> </w:t>
      </w:r>
      <w:r w:rsidR="00A00831">
        <w:rPr>
          <w:sz w:val="24"/>
          <w:szCs w:val="24"/>
          <w:lang w:val="sr-Latn-CS"/>
        </w:rPr>
        <w:t>upravo je bila usvajanje Pravilnika</w:t>
      </w:r>
      <w:r w:rsidR="00BA574F">
        <w:rPr>
          <w:sz w:val="24"/>
          <w:szCs w:val="24"/>
          <w:lang w:val="sr-Latn-CS"/>
        </w:rPr>
        <w:t xml:space="preserve">.  </w:t>
      </w:r>
      <w:r>
        <w:rPr>
          <w:sz w:val="24"/>
          <w:szCs w:val="24"/>
          <w:lang w:val="sr-Latn-CS"/>
        </w:rPr>
        <w:t xml:space="preserve"> </w:t>
      </w:r>
    </w:p>
    <w:p w14:paraId="2AE38F16" w14:textId="77777777" w:rsidR="00DA6048" w:rsidRDefault="00DA6048" w:rsidP="008E2516">
      <w:pPr>
        <w:pStyle w:val="NoSpacing"/>
        <w:jc w:val="both"/>
        <w:rPr>
          <w:sz w:val="24"/>
          <w:szCs w:val="24"/>
          <w:lang w:val="sr-Latn-CS"/>
        </w:rPr>
      </w:pPr>
    </w:p>
    <w:p w14:paraId="0DA9E26A" w14:textId="6B45D5F9" w:rsidR="00B31460" w:rsidRDefault="00A00831" w:rsidP="008E2516">
      <w:pPr>
        <w:pStyle w:val="NoSpacing"/>
        <w:jc w:val="both"/>
        <w:rPr>
          <w:sz w:val="24"/>
          <w:szCs w:val="24"/>
          <w:lang w:val="sr-Latn-CS"/>
        </w:rPr>
      </w:pPr>
      <w:r>
        <w:rPr>
          <w:sz w:val="24"/>
          <w:szCs w:val="24"/>
          <w:lang w:val="sr-Latn-CS"/>
        </w:rPr>
        <w:t>Pravilnik</w:t>
      </w:r>
      <w:r w:rsidR="00B31460">
        <w:rPr>
          <w:sz w:val="24"/>
          <w:szCs w:val="24"/>
          <w:lang w:val="sr-Latn-CS"/>
        </w:rPr>
        <w:t xml:space="preserve"> definiše sastav SRG</w:t>
      </w:r>
      <w:r w:rsidR="00332DBE">
        <w:rPr>
          <w:sz w:val="24"/>
          <w:szCs w:val="24"/>
          <w:lang w:val="sr-Latn-CS"/>
        </w:rPr>
        <w:t>, način</w:t>
      </w:r>
      <w:r w:rsidR="000B324E">
        <w:rPr>
          <w:sz w:val="24"/>
          <w:szCs w:val="24"/>
          <w:lang w:val="sr-Latn-CS"/>
        </w:rPr>
        <w:t xml:space="preserve"> održavanja sastanaka i vođenja</w:t>
      </w:r>
      <w:r w:rsidR="00332DBE">
        <w:rPr>
          <w:sz w:val="24"/>
          <w:szCs w:val="24"/>
          <w:lang w:val="sr-Latn-CS"/>
        </w:rPr>
        <w:t xml:space="preserve"> zapisnika, javnost rada, vođenje evidencija o napadima na novinare kao i </w:t>
      </w:r>
      <w:r w:rsidR="00876A1B">
        <w:rPr>
          <w:sz w:val="24"/>
          <w:szCs w:val="24"/>
          <w:lang w:val="sr-Latn-CS"/>
        </w:rPr>
        <w:t xml:space="preserve">način na koji funkcioniše </w:t>
      </w:r>
      <w:r w:rsidR="00FC2931">
        <w:rPr>
          <w:sz w:val="24"/>
          <w:szCs w:val="24"/>
          <w:lang w:val="sr-Latn-CS"/>
        </w:rPr>
        <w:t>S</w:t>
      </w:r>
      <w:r w:rsidR="00332DBE">
        <w:rPr>
          <w:sz w:val="24"/>
          <w:szCs w:val="24"/>
          <w:lang w:val="sr-Latn-CS"/>
        </w:rPr>
        <w:t>istem kont</w:t>
      </w:r>
      <w:r w:rsidR="007A420E">
        <w:rPr>
          <w:sz w:val="24"/>
          <w:szCs w:val="24"/>
          <w:lang w:val="sr-Latn-CS"/>
        </w:rPr>
        <w:t xml:space="preserve">akt tačaka. </w:t>
      </w:r>
      <w:r w:rsidR="00332DBE">
        <w:rPr>
          <w:sz w:val="24"/>
          <w:szCs w:val="24"/>
          <w:lang w:val="sr-Latn-CS"/>
        </w:rPr>
        <w:t xml:space="preserve"> </w:t>
      </w:r>
    </w:p>
    <w:p w14:paraId="7628D124" w14:textId="77777777" w:rsidR="00B31460" w:rsidRDefault="00B31460" w:rsidP="008E2516">
      <w:pPr>
        <w:pStyle w:val="NoSpacing"/>
        <w:jc w:val="both"/>
        <w:rPr>
          <w:sz w:val="24"/>
          <w:szCs w:val="24"/>
          <w:lang w:val="sr-Latn-CS"/>
        </w:rPr>
      </w:pPr>
    </w:p>
    <w:p w14:paraId="1284FBC7" w14:textId="7BEE8579" w:rsidR="008E2516" w:rsidRDefault="007A420E" w:rsidP="008E2516">
      <w:pPr>
        <w:pStyle w:val="NoSpacing"/>
        <w:jc w:val="both"/>
        <w:rPr>
          <w:sz w:val="24"/>
          <w:szCs w:val="24"/>
          <w:lang w:val="sr-Latn-CS"/>
        </w:rPr>
      </w:pPr>
      <w:r>
        <w:rPr>
          <w:sz w:val="24"/>
          <w:szCs w:val="24"/>
          <w:lang w:val="sr-Latn-CS"/>
        </w:rPr>
        <w:t>Pravilnik propisuje da SRG</w:t>
      </w:r>
      <w:r w:rsidR="008E2516" w:rsidRPr="008E2516">
        <w:rPr>
          <w:sz w:val="24"/>
          <w:szCs w:val="24"/>
          <w:lang w:val="sr-Latn-CS"/>
        </w:rPr>
        <w:t xml:space="preserve"> čini po jedan predstavnik svake strane potpisnice</w:t>
      </w:r>
      <w:r w:rsidR="00232B90">
        <w:rPr>
          <w:sz w:val="24"/>
          <w:szCs w:val="24"/>
          <w:lang w:val="sr-Latn-CS"/>
        </w:rPr>
        <w:t xml:space="preserve"> Sporazuma,</w:t>
      </w:r>
      <w:r w:rsidR="008E2516" w:rsidRPr="008E2516">
        <w:rPr>
          <w:sz w:val="24"/>
          <w:szCs w:val="24"/>
          <w:lang w:val="sr-Latn-CS"/>
        </w:rPr>
        <w:t xml:space="preserve"> odnosno određeni zamenik člana, kao i predst</w:t>
      </w:r>
      <w:r w:rsidR="00876A1B">
        <w:rPr>
          <w:sz w:val="24"/>
          <w:szCs w:val="24"/>
          <w:lang w:val="sr-Latn-CS"/>
        </w:rPr>
        <w:t>avnik Misije OEBS-a u Srbiji. Ukoliko postoji potreba</w:t>
      </w:r>
      <w:r w:rsidR="0042496B">
        <w:rPr>
          <w:sz w:val="24"/>
          <w:szCs w:val="24"/>
          <w:lang w:val="sr-Latn-CS"/>
        </w:rPr>
        <w:t xml:space="preserve"> i uz saglasnost svih članova</w:t>
      </w:r>
      <w:r w:rsidR="008E2516" w:rsidRPr="008E2516">
        <w:rPr>
          <w:sz w:val="24"/>
          <w:szCs w:val="24"/>
          <w:lang w:val="sr-Latn-CS"/>
        </w:rPr>
        <w:t>, sastancima</w:t>
      </w:r>
      <w:r w:rsidR="00876A1B">
        <w:rPr>
          <w:sz w:val="24"/>
          <w:szCs w:val="24"/>
          <w:lang w:val="sr-Latn-CS"/>
        </w:rPr>
        <w:t xml:space="preserve"> mogu prisustvovati i druge osobe</w:t>
      </w:r>
      <w:r w:rsidR="008E2516" w:rsidRPr="008E2516">
        <w:rPr>
          <w:sz w:val="24"/>
          <w:szCs w:val="24"/>
          <w:lang w:val="sr-Latn-CS"/>
        </w:rPr>
        <w:t>.</w:t>
      </w:r>
    </w:p>
    <w:p w14:paraId="1C98D1AD" w14:textId="2DB0A082" w:rsidR="004603F9" w:rsidRDefault="004603F9" w:rsidP="008E2516">
      <w:pPr>
        <w:pStyle w:val="NoSpacing"/>
        <w:jc w:val="both"/>
        <w:rPr>
          <w:sz w:val="24"/>
          <w:szCs w:val="24"/>
          <w:lang w:val="sr-Latn-CS"/>
        </w:rPr>
      </w:pPr>
    </w:p>
    <w:p w14:paraId="7CFED784" w14:textId="034AB7C6" w:rsidR="004603F9" w:rsidRPr="004603F9" w:rsidRDefault="004603F9" w:rsidP="004603F9">
      <w:pPr>
        <w:pStyle w:val="NoSpacing"/>
        <w:jc w:val="both"/>
        <w:rPr>
          <w:sz w:val="24"/>
          <w:szCs w:val="24"/>
          <w:lang w:val="sr-Latn-CS"/>
        </w:rPr>
      </w:pPr>
      <w:r>
        <w:rPr>
          <w:sz w:val="24"/>
          <w:szCs w:val="24"/>
          <w:lang w:val="sr-Latn-CS"/>
        </w:rPr>
        <w:t>Pored toga, Pravilnik predviđa i formiranje dve radne podgrupe u</w:t>
      </w:r>
      <w:r w:rsidRPr="004603F9">
        <w:rPr>
          <w:sz w:val="24"/>
          <w:szCs w:val="24"/>
          <w:lang w:val="sr-Latn-CS"/>
        </w:rPr>
        <w:t xml:space="preserve"> </w:t>
      </w:r>
      <w:r>
        <w:rPr>
          <w:sz w:val="24"/>
          <w:szCs w:val="24"/>
          <w:lang w:val="sr-Latn-CS"/>
        </w:rPr>
        <w:t>okviru SRG</w:t>
      </w:r>
      <w:r w:rsidRPr="004603F9">
        <w:rPr>
          <w:sz w:val="24"/>
          <w:szCs w:val="24"/>
          <w:lang w:val="sr-Latn-CS"/>
        </w:rPr>
        <w:t>. Jedna od njih im</w:t>
      </w:r>
      <w:r>
        <w:rPr>
          <w:sz w:val="24"/>
          <w:szCs w:val="24"/>
          <w:lang w:val="sr-Latn-CS"/>
        </w:rPr>
        <w:t>ala je zadatak da izradi Analizu</w:t>
      </w:r>
      <w:r w:rsidRPr="004603F9">
        <w:rPr>
          <w:sz w:val="24"/>
          <w:szCs w:val="24"/>
          <w:lang w:val="sr-Latn-CS"/>
        </w:rPr>
        <w:t xml:space="preserve"> odredaba Krivičnog zakonika i postupanja nadležnih organa, u cilju ocene potrebe za izmenama i dop</w:t>
      </w:r>
      <w:r w:rsidR="0042496B">
        <w:rPr>
          <w:sz w:val="24"/>
          <w:szCs w:val="24"/>
          <w:lang w:val="sr-Latn-CS"/>
        </w:rPr>
        <w:t>unama ovog zakonika i pripreme</w:t>
      </w:r>
      <w:r w:rsidRPr="004603F9">
        <w:rPr>
          <w:sz w:val="24"/>
          <w:szCs w:val="24"/>
          <w:lang w:val="sr-Latn-CS"/>
        </w:rPr>
        <w:t xml:space="preserve"> preporuke za postupanje nadležnim ins</w:t>
      </w:r>
      <w:r>
        <w:rPr>
          <w:sz w:val="24"/>
          <w:szCs w:val="24"/>
          <w:lang w:val="sr-Latn-CS"/>
        </w:rPr>
        <w:t>titucijama. Ova P</w:t>
      </w:r>
      <w:r w:rsidRPr="004603F9">
        <w:rPr>
          <w:sz w:val="24"/>
          <w:szCs w:val="24"/>
          <w:lang w:val="sr-Latn-CS"/>
        </w:rPr>
        <w:t>odg</w:t>
      </w:r>
      <w:r w:rsidR="009D72ED">
        <w:rPr>
          <w:sz w:val="24"/>
          <w:szCs w:val="24"/>
          <w:lang w:val="sr-Latn-CS"/>
        </w:rPr>
        <w:t xml:space="preserve">rupa održala je prvi sastanak u novembru </w:t>
      </w:r>
      <w:r w:rsidR="00780F75">
        <w:rPr>
          <w:sz w:val="24"/>
          <w:szCs w:val="24"/>
          <w:lang w:val="sr-Latn-CS"/>
        </w:rPr>
        <w:t>2018. godine, kada</w:t>
      </w:r>
      <w:r w:rsidRPr="004603F9">
        <w:rPr>
          <w:sz w:val="24"/>
          <w:szCs w:val="24"/>
          <w:lang w:val="sr-Latn-CS"/>
        </w:rPr>
        <w:t xml:space="preserve"> su </w:t>
      </w:r>
      <w:r w:rsidR="00780F75">
        <w:rPr>
          <w:sz w:val="24"/>
          <w:szCs w:val="24"/>
          <w:lang w:val="sr-Latn-CS"/>
        </w:rPr>
        <w:t xml:space="preserve">i </w:t>
      </w:r>
      <w:r w:rsidRPr="004603F9">
        <w:rPr>
          <w:sz w:val="24"/>
          <w:szCs w:val="24"/>
          <w:lang w:val="sr-Latn-CS"/>
        </w:rPr>
        <w:t xml:space="preserve">definisane </w:t>
      </w:r>
      <w:r w:rsidR="00780F75">
        <w:rPr>
          <w:sz w:val="24"/>
          <w:szCs w:val="24"/>
          <w:lang w:val="sr-Latn-CS"/>
        </w:rPr>
        <w:t>njene aktivnosti i zadaci</w:t>
      </w:r>
      <w:r w:rsidRPr="004603F9">
        <w:rPr>
          <w:sz w:val="24"/>
          <w:szCs w:val="24"/>
          <w:lang w:val="sr-Latn-CS"/>
        </w:rPr>
        <w:t xml:space="preserve">, pravac rada </w:t>
      </w:r>
      <w:r w:rsidR="00780F75">
        <w:rPr>
          <w:sz w:val="24"/>
          <w:szCs w:val="24"/>
          <w:lang w:val="sr-Latn-CS"/>
        </w:rPr>
        <w:t xml:space="preserve">kao </w:t>
      </w:r>
      <w:r w:rsidRPr="004603F9">
        <w:rPr>
          <w:sz w:val="24"/>
          <w:szCs w:val="24"/>
          <w:lang w:val="sr-Latn-CS"/>
        </w:rPr>
        <w:t xml:space="preserve">i očekivani rezultati. </w:t>
      </w:r>
    </w:p>
    <w:p w14:paraId="65FB11F4" w14:textId="40A3C8F8" w:rsidR="004603F9" w:rsidRPr="004603F9" w:rsidRDefault="004603F9" w:rsidP="004603F9">
      <w:pPr>
        <w:pStyle w:val="NoSpacing"/>
        <w:jc w:val="both"/>
        <w:rPr>
          <w:sz w:val="24"/>
          <w:szCs w:val="24"/>
          <w:lang w:val="sr-Latn-CS"/>
        </w:rPr>
      </w:pPr>
    </w:p>
    <w:p w14:paraId="54C20A34" w14:textId="49BA983C" w:rsidR="004603F9" w:rsidRDefault="00232B90" w:rsidP="004603F9">
      <w:pPr>
        <w:pStyle w:val="NoSpacing"/>
        <w:jc w:val="both"/>
        <w:rPr>
          <w:sz w:val="24"/>
          <w:szCs w:val="24"/>
          <w:lang w:val="sr-Latn-CS"/>
        </w:rPr>
      </w:pPr>
      <w:r>
        <w:rPr>
          <w:sz w:val="24"/>
          <w:szCs w:val="24"/>
          <w:lang w:val="sr-Latn-CS"/>
        </w:rPr>
        <w:t>Zadatak druge P</w:t>
      </w:r>
      <w:r w:rsidR="004603F9" w:rsidRPr="004603F9">
        <w:rPr>
          <w:sz w:val="24"/>
          <w:szCs w:val="24"/>
          <w:lang w:val="sr-Latn-CS"/>
        </w:rPr>
        <w:t>odgrupe bila je izrada Analize dosadašnjeg načina komunikacije i stepena otvorenosti nadležnih insti</w:t>
      </w:r>
      <w:r w:rsidR="00780F75">
        <w:rPr>
          <w:sz w:val="24"/>
          <w:szCs w:val="24"/>
          <w:lang w:val="sr-Latn-CS"/>
        </w:rPr>
        <w:t>tucija prema medijima i sačinjavanje</w:t>
      </w:r>
      <w:r w:rsidR="004603F9" w:rsidRPr="004603F9">
        <w:rPr>
          <w:sz w:val="24"/>
          <w:szCs w:val="24"/>
          <w:lang w:val="sr-Latn-CS"/>
        </w:rPr>
        <w:t xml:space="preserve"> preporuke za njihovo unapređenje. </w:t>
      </w:r>
      <w:r w:rsidRPr="00232B90">
        <w:rPr>
          <w:sz w:val="24"/>
          <w:szCs w:val="24"/>
          <w:lang w:val="sr-Latn-CS"/>
        </w:rPr>
        <w:t>Ova P</w:t>
      </w:r>
      <w:r w:rsidR="004603F9" w:rsidRPr="00232B90">
        <w:rPr>
          <w:sz w:val="24"/>
          <w:szCs w:val="24"/>
          <w:lang w:val="sr-Latn-CS"/>
        </w:rPr>
        <w:t xml:space="preserve">odgrupa je </w:t>
      </w:r>
      <w:r w:rsidRPr="00232B90">
        <w:rPr>
          <w:sz w:val="24"/>
          <w:szCs w:val="24"/>
          <w:lang w:val="sr-Latn-CS"/>
        </w:rPr>
        <w:t xml:space="preserve">do sada </w:t>
      </w:r>
      <w:r w:rsidR="004603F9" w:rsidRPr="00232B90">
        <w:rPr>
          <w:sz w:val="24"/>
          <w:szCs w:val="24"/>
          <w:lang w:val="sr-Latn-CS"/>
        </w:rPr>
        <w:t>održala jedan sastanak na kom</w:t>
      </w:r>
      <w:r w:rsidRPr="00232B90">
        <w:rPr>
          <w:sz w:val="24"/>
          <w:szCs w:val="24"/>
          <w:lang w:val="sr-Latn-CS"/>
        </w:rPr>
        <w:t xml:space="preserve"> su definisane dalje aktivnosti, a rad na pisanju Analize bi trebalo da se završi do kraja 2021. godine</w:t>
      </w:r>
      <w:r w:rsidR="004603F9" w:rsidRPr="00232B90">
        <w:rPr>
          <w:sz w:val="24"/>
          <w:szCs w:val="24"/>
          <w:lang w:val="sr-Latn-CS"/>
        </w:rPr>
        <w:t>.</w:t>
      </w:r>
    </w:p>
    <w:p w14:paraId="478B10C9" w14:textId="77777777" w:rsidR="004603F9" w:rsidRDefault="004603F9" w:rsidP="008E2516">
      <w:pPr>
        <w:pStyle w:val="NoSpacing"/>
        <w:jc w:val="both"/>
        <w:rPr>
          <w:sz w:val="24"/>
          <w:szCs w:val="24"/>
          <w:lang w:val="sr-Latn-CS"/>
        </w:rPr>
      </w:pPr>
    </w:p>
    <w:p w14:paraId="44BF8A80" w14:textId="085E7EAE" w:rsidR="008E2516" w:rsidRDefault="00232B90" w:rsidP="008E2516">
      <w:pPr>
        <w:pStyle w:val="NoSpacing"/>
        <w:jc w:val="both"/>
        <w:rPr>
          <w:sz w:val="24"/>
          <w:szCs w:val="24"/>
          <w:lang w:val="sr-Latn-CS"/>
        </w:rPr>
      </w:pPr>
      <w:r>
        <w:rPr>
          <w:sz w:val="24"/>
          <w:szCs w:val="24"/>
          <w:lang w:val="sr-Latn-CS"/>
        </w:rPr>
        <w:t xml:space="preserve">Redovni sastanci SRG </w:t>
      </w:r>
      <w:r w:rsidR="004A18F7">
        <w:rPr>
          <w:sz w:val="24"/>
          <w:szCs w:val="24"/>
          <w:lang w:val="sr-Latn-CS"/>
        </w:rPr>
        <w:t>se sazivaju na inicijativu najmanje d</w:t>
      </w:r>
      <w:r w:rsidR="008E2516" w:rsidRPr="008E2516">
        <w:rPr>
          <w:sz w:val="24"/>
          <w:szCs w:val="24"/>
          <w:lang w:val="sr-Latn-CS"/>
        </w:rPr>
        <w:t>va novinarska ili medijska udruženja</w:t>
      </w:r>
      <w:r w:rsidR="0042496B">
        <w:rPr>
          <w:sz w:val="24"/>
          <w:szCs w:val="24"/>
          <w:lang w:val="sr-Latn-CS"/>
        </w:rPr>
        <w:t xml:space="preserve"> (od mogućih šest)</w:t>
      </w:r>
      <w:r w:rsidR="008E2516" w:rsidRPr="008E2516">
        <w:rPr>
          <w:sz w:val="24"/>
          <w:szCs w:val="24"/>
          <w:lang w:val="sr-Latn-CS"/>
        </w:rPr>
        <w:t xml:space="preserve">, </w:t>
      </w:r>
      <w:r w:rsidR="004A18F7">
        <w:rPr>
          <w:sz w:val="24"/>
          <w:szCs w:val="24"/>
          <w:lang w:val="sr-Latn-CS"/>
        </w:rPr>
        <w:t>odnosno RJT-a</w:t>
      </w:r>
      <w:r w:rsidR="008E2516" w:rsidRPr="008E2516">
        <w:rPr>
          <w:sz w:val="24"/>
          <w:szCs w:val="24"/>
          <w:lang w:val="sr-Latn-CS"/>
        </w:rPr>
        <w:t xml:space="preserve"> ili M</w:t>
      </w:r>
      <w:r w:rsidR="004A18F7">
        <w:rPr>
          <w:sz w:val="24"/>
          <w:szCs w:val="24"/>
          <w:lang w:val="sr-Latn-CS"/>
        </w:rPr>
        <w:t>UP-a</w:t>
      </w:r>
      <w:r w:rsidR="008E2516" w:rsidRPr="008E2516">
        <w:rPr>
          <w:sz w:val="24"/>
          <w:szCs w:val="24"/>
          <w:lang w:val="sr-Latn-CS"/>
        </w:rPr>
        <w:t xml:space="preserve"> i održava</w:t>
      </w:r>
      <w:r w:rsidR="004A18F7">
        <w:rPr>
          <w:sz w:val="24"/>
          <w:szCs w:val="24"/>
          <w:lang w:val="sr-Latn-CS"/>
        </w:rPr>
        <w:t>ju se najmanje jednom u tri meseca (</w:t>
      </w:r>
      <w:r w:rsidR="008E2516" w:rsidRPr="008E2516">
        <w:rPr>
          <w:sz w:val="24"/>
          <w:szCs w:val="24"/>
          <w:lang w:val="sr-Latn-CS"/>
        </w:rPr>
        <w:t>početkom januara, aprila, jula i oktobra</w:t>
      </w:r>
      <w:r w:rsidR="004A18F7">
        <w:rPr>
          <w:sz w:val="24"/>
          <w:szCs w:val="24"/>
          <w:lang w:val="sr-Latn-CS"/>
        </w:rPr>
        <w:t>)</w:t>
      </w:r>
      <w:r w:rsidR="008E2516" w:rsidRPr="008E2516">
        <w:rPr>
          <w:sz w:val="24"/>
          <w:szCs w:val="24"/>
          <w:lang w:val="sr-Latn-CS"/>
        </w:rPr>
        <w:t>. Pored navedenih termina, strane potpisnice</w:t>
      </w:r>
      <w:r w:rsidR="0071086D">
        <w:rPr>
          <w:sz w:val="24"/>
          <w:szCs w:val="24"/>
          <w:lang w:val="sr-Latn-CS"/>
        </w:rPr>
        <w:t xml:space="preserve"> Sporazuma</w:t>
      </w:r>
      <w:r w:rsidR="008E2516" w:rsidRPr="008E2516">
        <w:rPr>
          <w:sz w:val="24"/>
          <w:szCs w:val="24"/>
          <w:lang w:val="sr-Latn-CS"/>
        </w:rPr>
        <w:t xml:space="preserve"> </w:t>
      </w:r>
      <w:r w:rsidR="004A18F7">
        <w:rPr>
          <w:sz w:val="24"/>
          <w:szCs w:val="24"/>
          <w:lang w:val="sr-Latn-CS"/>
        </w:rPr>
        <w:t>imaju mogućnost da podnesu</w:t>
      </w:r>
      <w:r w:rsidR="008E2516" w:rsidRPr="008E2516">
        <w:rPr>
          <w:sz w:val="24"/>
          <w:szCs w:val="24"/>
          <w:lang w:val="sr-Latn-CS"/>
        </w:rPr>
        <w:t xml:space="preserve"> zahtev za održavanje vanrednog sastanka</w:t>
      </w:r>
      <w:r w:rsidR="00DA6048">
        <w:rPr>
          <w:sz w:val="24"/>
          <w:szCs w:val="24"/>
          <w:lang w:val="sr-Latn-CS"/>
        </w:rPr>
        <w:t>, što se vrlo često dešavalo u praksi</w:t>
      </w:r>
      <w:r w:rsidR="008E2516" w:rsidRPr="008E2516">
        <w:rPr>
          <w:sz w:val="24"/>
          <w:szCs w:val="24"/>
          <w:lang w:val="sr-Latn-CS"/>
        </w:rPr>
        <w:t>.</w:t>
      </w:r>
    </w:p>
    <w:p w14:paraId="03311D75" w14:textId="77777777" w:rsidR="00AF7750" w:rsidRPr="008E2516" w:rsidRDefault="00AF7750" w:rsidP="008E2516">
      <w:pPr>
        <w:pStyle w:val="NoSpacing"/>
        <w:jc w:val="both"/>
        <w:rPr>
          <w:sz w:val="24"/>
          <w:szCs w:val="24"/>
          <w:lang w:val="sr-Latn-CS"/>
        </w:rPr>
      </w:pPr>
    </w:p>
    <w:p w14:paraId="0E43B386" w14:textId="281805A8" w:rsidR="008E2516" w:rsidRDefault="008E2516" w:rsidP="008E2516">
      <w:pPr>
        <w:pStyle w:val="NoSpacing"/>
        <w:jc w:val="both"/>
        <w:rPr>
          <w:sz w:val="24"/>
          <w:szCs w:val="24"/>
          <w:lang w:val="sr-Latn-CS"/>
        </w:rPr>
      </w:pPr>
      <w:r w:rsidRPr="008E2516">
        <w:rPr>
          <w:sz w:val="24"/>
          <w:szCs w:val="24"/>
          <w:lang w:val="sr-Latn-CS"/>
        </w:rPr>
        <w:t xml:space="preserve">Pravilnikom </w:t>
      </w:r>
      <w:r w:rsidR="002100EB">
        <w:rPr>
          <w:sz w:val="24"/>
          <w:szCs w:val="24"/>
          <w:lang w:val="sr-Latn-CS"/>
        </w:rPr>
        <w:t xml:space="preserve">su precizirane i nadležnosti SRG </w:t>
      </w:r>
      <w:r w:rsidR="003356BF">
        <w:rPr>
          <w:sz w:val="24"/>
          <w:szCs w:val="24"/>
          <w:lang w:val="sr-Latn-CS"/>
        </w:rPr>
        <w:t xml:space="preserve">pa tako </w:t>
      </w:r>
      <w:r w:rsidRPr="008E2516">
        <w:rPr>
          <w:sz w:val="24"/>
          <w:szCs w:val="24"/>
          <w:lang w:val="sr-Latn-CS"/>
        </w:rPr>
        <w:t xml:space="preserve">strane potpisnice </w:t>
      </w:r>
      <w:r w:rsidR="0071086D">
        <w:rPr>
          <w:sz w:val="24"/>
          <w:szCs w:val="24"/>
          <w:lang w:val="sr-Latn-CS"/>
        </w:rPr>
        <w:t xml:space="preserve">Sporazuma </w:t>
      </w:r>
      <w:r w:rsidRPr="008E2516">
        <w:rPr>
          <w:sz w:val="24"/>
          <w:szCs w:val="24"/>
          <w:lang w:val="sr-Latn-CS"/>
        </w:rPr>
        <w:t>mogu razmenjivati informacije o slučajevima, raspravljati o trenutnim dešavanjima, trendovima, zakonima, praksi, iznositi predloge i preduzimati druge mere u cilju zaštite novinara, u skladu sa zakonom.</w:t>
      </w:r>
    </w:p>
    <w:p w14:paraId="564AE0FD" w14:textId="77777777" w:rsidR="00AF7750" w:rsidRPr="008E2516" w:rsidRDefault="00AF7750" w:rsidP="008E2516">
      <w:pPr>
        <w:pStyle w:val="NoSpacing"/>
        <w:jc w:val="both"/>
        <w:rPr>
          <w:sz w:val="24"/>
          <w:szCs w:val="24"/>
          <w:lang w:val="sr-Latn-CS"/>
        </w:rPr>
      </w:pPr>
    </w:p>
    <w:p w14:paraId="11A63B6E" w14:textId="22D983B7" w:rsidR="008E2516" w:rsidRDefault="008E2516" w:rsidP="008E2516">
      <w:pPr>
        <w:pStyle w:val="NoSpacing"/>
        <w:jc w:val="both"/>
        <w:rPr>
          <w:sz w:val="24"/>
          <w:szCs w:val="24"/>
          <w:lang w:val="sr-Latn-CS"/>
        </w:rPr>
      </w:pPr>
      <w:r w:rsidRPr="008E2516">
        <w:rPr>
          <w:sz w:val="24"/>
          <w:szCs w:val="24"/>
          <w:lang w:val="sr-Latn-CS"/>
        </w:rPr>
        <w:lastRenderedPageBreak/>
        <w:t>Pravilnik propis</w:t>
      </w:r>
      <w:r w:rsidR="003356BF">
        <w:rPr>
          <w:sz w:val="24"/>
          <w:szCs w:val="24"/>
          <w:lang w:val="sr-Latn-CS"/>
        </w:rPr>
        <w:t xml:space="preserve">uje </w:t>
      </w:r>
      <w:r w:rsidR="0071086D">
        <w:rPr>
          <w:sz w:val="24"/>
          <w:szCs w:val="24"/>
          <w:lang w:val="sr-Latn-CS"/>
        </w:rPr>
        <w:t xml:space="preserve">i </w:t>
      </w:r>
      <w:r w:rsidR="003356BF">
        <w:rPr>
          <w:sz w:val="24"/>
          <w:szCs w:val="24"/>
          <w:lang w:val="sr-Latn-CS"/>
        </w:rPr>
        <w:t>da je rad SRG</w:t>
      </w:r>
      <w:r w:rsidRPr="008E2516">
        <w:rPr>
          <w:sz w:val="24"/>
          <w:szCs w:val="24"/>
          <w:lang w:val="sr-Latn-CS"/>
        </w:rPr>
        <w:t xml:space="preserve"> javan, što se obezbeđuje održavanjem javnih sastanaka, konferencijama za novinare, objavljivanjem zajedn</w:t>
      </w:r>
      <w:r w:rsidR="0071086D">
        <w:rPr>
          <w:sz w:val="24"/>
          <w:szCs w:val="24"/>
          <w:lang w:val="sr-Latn-CS"/>
        </w:rPr>
        <w:t>ičkih saopštenja za javnost i sličnim aktivnostima</w:t>
      </w:r>
      <w:r w:rsidRPr="008E2516">
        <w:rPr>
          <w:sz w:val="24"/>
          <w:szCs w:val="24"/>
          <w:lang w:val="sr-Latn-CS"/>
        </w:rPr>
        <w:t>. Prilikom saopštavanja informacija o k</w:t>
      </w:r>
      <w:r w:rsidR="0071086D">
        <w:rPr>
          <w:sz w:val="24"/>
          <w:szCs w:val="24"/>
          <w:lang w:val="sr-Latn-CS"/>
        </w:rPr>
        <w:t>ojima su strane potpisnice informisane</w:t>
      </w:r>
      <w:r w:rsidRPr="008E2516">
        <w:rPr>
          <w:sz w:val="24"/>
          <w:szCs w:val="24"/>
          <w:lang w:val="sr-Latn-CS"/>
        </w:rPr>
        <w:t xml:space="preserve"> </w:t>
      </w:r>
      <w:r w:rsidR="003356BF">
        <w:rPr>
          <w:sz w:val="24"/>
          <w:szCs w:val="24"/>
          <w:lang w:val="sr-Latn-CS"/>
        </w:rPr>
        <w:t>na sastancima</w:t>
      </w:r>
      <w:r w:rsidRPr="008E2516">
        <w:rPr>
          <w:sz w:val="24"/>
          <w:szCs w:val="24"/>
          <w:lang w:val="sr-Latn-CS"/>
        </w:rPr>
        <w:t xml:space="preserve">, utvrđena je obaveza poštovanja podataka o ličnosti i čuvanja tajnosti podataka. </w:t>
      </w:r>
    </w:p>
    <w:p w14:paraId="3142A58E" w14:textId="77777777" w:rsidR="00AF7750" w:rsidRPr="008E2516" w:rsidRDefault="00AF7750" w:rsidP="008E2516">
      <w:pPr>
        <w:pStyle w:val="NoSpacing"/>
        <w:jc w:val="both"/>
        <w:rPr>
          <w:sz w:val="24"/>
          <w:szCs w:val="24"/>
          <w:lang w:val="sr-Latn-CS"/>
        </w:rPr>
      </w:pPr>
    </w:p>
    <w:p w14:paraId="67E3970C" w14:textId="78700BC2" w:rsidR="008E2516" w:rsidRDefault="00FC2931" w:rsidP="008E2516">
      <w:pPr>
        <w:pStyle w:val="NoSpacing"/>
        <w:jc w:val="both"/>
        <w:rPr>
          <w:sz w:val="24"/>
          <w:szCs w:val="24"/>
          <w:lang w:val="sr-Latn-CS"/>
        </w:rPr>
      </w:pPr>
      <w:r>
        <w:rPr>
          <w:sz w:val="24"/>
          <w:szCs w:val="24"/>
          <w:lang w:val="sr-Latn-CS"/>
        </w:rPr>
        <w:t>Sastancima</w:t>
      </w:r>
      <w:r w:rsidR="008E2516" w:rsidRPr="008E2516">
        <w:rPr>
          <w:sz w:val="24"/>
          <w:szCs w:val="24"/>
          <w:lang w:val="sr-Latn-CS"/>
        </w:rPr>
        <w:t xml:space="preserve"> </w:t>
      </w:r>
      <w:r w:rsidR="000F228D">
        <w:rPr>
          <w:sz w:val="24"/>
          <w:szCs w:val="24"/>
          <w:lang w:val="sr-Latn-CS"/>
        </w:rPr>
        <w:t xml:space="preserve">SRG </w:t>
      </w:r>
      <w:r w:rsidR="008E2516" w:rsidRPr="008E2516">
        <w:rPr>
          <w:sz w:val="24"/>
          <w:szCs w:val="24"/>
          <w:lang w:val="sr-Latn-CS"/>
        </w:rPr>
        <w:t>predsedava predsedavajući, tj. predstavnik strane potpisnice koja je inicirala sastanak.</w:t>
      </w:r>
      <w:r w:rsidR="006F3799">
        <w:rPr>
          <w:sz w:val="24"/>
          <w:szCs w:val="24"/>
          <w:lang w:val="sr-Latn-CS"/>
        </w:rPr>
        <w:t xml:space="preserve"> </w:t>
      </w:r>
      <w:r>
        <w:rPr>
          <w:sz w:val="24"/>
          <w:szCs w:val="24"/>
          <w:lang w:val="sr-Latn-CS"/>
        </w:rPr>
        <w:t>Svaki č</w:t>
      </w:r>
      <w:r w:rsidR="006F3799">
        <w:rPr>
          <w:sz w:val="24"/>
          <w:szCs w:val="24"/>
          <w:lang w:val="sr-Latn-CS"/>
        </w:rPr>
        <w:t>lan</w:t>
      </w:r>
      <w:r w:rsidR="008E2516" w:rsidRPr="008E2516">
        <w:rPr>
          <w:sz w:val="24"/>
          <w:szCs w:val="24"/>
          <w:lang w:val="sr-Latn-CS"/>
        </w:rPr>
        <w:t>, odnosno njegov zamenik</w:t>
      </w:r>
      <w:r w:rsidR="006F3799">
        <w:rPr>
          <w:sz w:val="24"/>
          <w:szCs w:val="24"/>
          <w:lang w:val="sr-Latn-CS"/>
        </w:rPr>
        <w:t>,</w:t>
      </w:r>
      <w:r w:rsidR="008E2516" w:rsidRPr="008E2516">
        <w:rPr>
          <w:sz w:val="24"/>
          <w:szCs w:val="24"/>
          <w:lang w:val="sr-Latn-CS"/>
        </w:rPr>
        <w:t xml:space="preserve"> ima jedan glas. Donošenje odluka je javno, a sve odluke moraju biti u skladu sa zakonom i donete konsenzusom članova.</w:t>
      </w:r>
    </w:p>
    <w:p w14:paraId="09860CA2" w14:textId="77777777" w:rsidR="00FC2931" w:rsidRPr="008E2516" w:rsidRDefault="00FC2931" w:rsidP="008E2516">
      <w:pPr>
        <w:pStyle w:val="NoSpacing"/>
        <w:jc w:val="both"/>
        <w:rPr>
          <w:sz w:val="24"/>
          <w:szCs w:val="24"/>
          <w:lang w:val="sr-Latn-CS"/>
        </w:rPr>
      </w:pPr>
    </w:p>
    <w:p w14:paraId="2126A431" w14:textId="56E01E69" w:rsidR="008E2516" w:rsidRDefault="008E2516" w:rsidP="008E2516">
      <w:pPr>
        <w:pStyle w:val="NoSpacing"/>
        <w:jc w:val="both"/>
        <w:rPr>
          <w:sz w:val="24"/>
          <w:szCs w:val="24"/>
          <w:lang w:val="sr-Latn-CS"/>
        </w:rPr>
      </w:pPr>
      <w:r w:rsidRPr="008E2516">
        <w:rPr>
          <w:sz w:val="24"/>
          <w:szCs w:val="24"/>
          <w:lang w:val="sr-Latn-CS"/>
        </w:rPr>
        <w:t>U okviru posebnih odredbi Pravilnika propisano je da Misija OEBS-a u Srbiji pruža podršku i uče</w:t>
      </w:r>
      <w:r w:rsidR="000E1856">
        <w:rPr>
          <w:sz w:val="24"/>
          <w:szCs w:val="24"/>
          <w:lang w:val="sr-Latn-CS"/>
        </w:rPr>
        <w:t>stvuje u radu SRG</w:t>
      </w:r>
      <w:r w:rsidRPr="008E2516">
        <w:rPr>
          <w:sz w:val="24"/>
          <w:szCs w:val="24"/>
          <w:lang w:val="sr-Latn-CS"/>
        </w:rPr>
        <w:t xml:space="preserve"> sprovođenjem ekspertskih analiza, organizacijom obuka, davanjem predloga za</w:t>
      </w:r>
      <w:r w:rsidR="000E1856">
        <w:rPr>
          <w:sz w:val="24"/>
          <w:szCs w:val="24"/>
          <w:lang w:val="sr-Latn-CS"/>
        </w:rPr>
        <w:t xml:space="preserve"> unapređenje rada G</w:t>
      </w:r>
      <w:r w:rsidRPr="008E2516">
        <w:rPr>
          <w:sz w:val="24"/>
          <w:szCs w:val="24"/>
          <w:lang w:val="sr-Latn-CS"/>
        </w:rPr>
        <w:t>rupe i zaštite novinara i dr</w:t>
      </w:r>
      <w:r w:rsidR="0071086D">
        <w:rPr>
          <w:sz w:val="24"/>
          <w:szCs w:val="24"/>
          <w:lang w:val="sr-Latn-CS"/>
        </w:rPr>
        <w:t>ugim aktivnostima</w:t>
      </w:r>
      <w:r w:rsidRPr="008E2516">
        <w:rPr>
          <w:sz w:val="24"/>
          <w:szCs w:val="24"/>
          <w:lang w:val="sr-Latn-CS"/>
        </w:rPr>
        <w:t>.</w:t>
      </w:r>
    </w:p>
    <w:p w14:paraId="6275B6CD" w14:textId="77777777" w:rsidR="00AF7750" w:rsidRPr="008E2516" w:rsidRDefault="00AF7750" w:rsidP="008E2516">
      <w:pPr>
        <w:pStyle w:val="NoSpacing"/>
        <w:jc w:val="both"/>
        <w:rPr>
          <w:sz w:val="24"/>
          <w:szCs w:val="24"/>
          <w:lang w:val="sr-Latn-CS"/>
        </w:rPr>
      </w:pPr>
    </w:p>
    <w:p w14:paraId="508CD8E9" w14:textId="77777777" w:rsidR="00C07CF3" w:rsidRDefault="008E2516" w:rsidP="008E2516">
      <w:pPr>
        <w:pStyle w:val="NoSpacing"/>
        <w:jc w:val="both"/>
        <w:rPr>
          <w:sz w:val="24"/>
          <w:szCs w:val="24"/>
          <w:lang w:val="sr-Latn-CS"/>
        </w:rPr>
      </w:pPr>
      <w:r w:rsidRPr="008E2516">
        <w:rPr>
          <w:sz w:val="24"/>
          <w:szCs w:val="24"/>
          <w:lang w:val="sr-Latn-CS"/>
        </w:rPr>
        <w:t xml:space="preserve">Takođe, </w:t>
      </w:r>
      <w:r w:rsidR="008F3851">
        <w:rPr>
          <w:sz w:val="24"/>
          <w:szCs w:val="24"/>
          <w:lang w:val="sr-Latn-CS"/>
        </w:rPr>
        <w:t xml:space="preserve">Pravilnik </w:t>
      </w:r>
      <w:r w:rsidRPr="008E2516">
        <w:rPr>
          <w:sz w:val="24"/>
          <w:szCs w:val="24"/>
          <w:lang w:val="sr-Latn-CS"/>
        </w:rPr>
        <w:t>detaljnije</w:t>
      </w:r>
      <w:r w:rsidR="008F3851">
        <w:rPr>
          <w:sz w:val="24"/>
          <w:szCs w:val="24"/>
          <w:lang w:val="sr-Latn-CS"/>
        </w:rPr>
        <w:t xml:space="preserve"> definiše</w:t>
      </w:r>
      <w:r w:rsidRPr="008E2516">
        <w:rPr>
          <w:sz w:val="24"/>
          <w:szCs w:val="24"/>
          <w:lang w:val="sr-Latn-CS"/>
        </w:rPr>
        <w:t xml:space="preserve"> odredbe Sporazuma u pogledu vođenja evidencije o krivičnim delima, prekršajima i događajima koji su doveli ili mogu dovesti do u</w:t>
      </w:r>
      <w:r w:rsidR="00C07CF3">
        <w:rPr>
          <w:sz w:val="24"/>
          <w:szCs w:val="24"/>
          <w:lang w:val="sr-Latn-CS"/>
        </w:rPr>
        <w:t>grožavanja bezbednosti novinara.</w:t>
      </w:r>
    </w:p>
    <w:p w14:paraId="75AD668F" w14:textId="77777777" w:rsidR="00C07CF3" w:rsidRDefault="00C07CF3" w:rsidP="008E2516">
      <w:pPr>
        <w:pStyle w:val="NoSpacing"/>
        <w:jc w:val="both"/>
        <w:rPr>
          <w:sz w:val="24"/>
          <w:szCs w:val="24"/>
          <w:lang w:val="sr-Latn-CS"/>
        </w:rPr>
      </w:pPr>
    </w:p>
    <w:p w14:paraId="5B8C7625" w14:textId="0C3B9ABF" w:rsidR="00D257D7" w:rsidRDefault="006F3799" w:rsidP="008A55F9">
      <w:pPr>
        <w:pStyle w:val="NoSpacing"/>
        <w:jc w:val="both"/>
        <w:rPr>
          <w:sz w:val="24"/>
          <w:szCs w:val="24"/>
          <w:lang w:val="sr-Latn-CS"/>
        </w:rPr>
      </w:pPr>
      <w:r>
        <w:rPr>
          <w:sz w:val="24"/>
          <w:szCs w:val="24"/>
          <w:lang w:val="sr-Latn-CS"/>
        </w:rPr>
        <w:t xml:space="preserve">Najzad, </w:t>
      </w:r>
      <w:r w:rsidR="00C07CF3">
        <w:rPr>
          <w:sz w:val="24"/>
          <w:szCs w:val="24"/>
          <w:lang w:val="sr-Latn-CS"/>
        </w:rPr>
        <w:t>Pra</w:t>
      </w:r>
      <w:r>
        <w:rPr>
          <w:sz w:val="24"/>
          <w:szCs w:val="24"/>
          <w:lang w:val="sr-Latn-CS"/>
        </w:rPr>
        <w:t xml:space="preserve">vilnik </w:t>
      </w:r>
      <w:r w:rsidR="00D257D7">
        <w:rPr>
          <w:sz w:val="24"/>
          <w:szCs w:val="24"/>
          <w:lang w:val="sr-Latn-CS"/>
        </w:rPr>
        <w:t>razrađuje S</w:t>
      </w:r>
      <w:r w:rsidR="00C07CF3">
        <w:rPr>
          <w:sz w:val="24"/>
          <w:szCs w:val="24"/>
          <w:lang w:val="sr-Latn-CS"/>
        </w:rPr>
        <w:t xml:space="preserve">istem kontakt tačaka, a pre svega </w:t>
      </w:r>
      <w:r>
        <w:rPr>
          <w:sz w:val="24"/>
          <w:szCs w:val="24"/>
          <w:lang w:val="sr-Latn-CS"/>
        </w:rPr>
        <w:t xml:space="preserve">definiše </w:t>
      </w:r>
      <w:r w:rsidR="0081720C">
        <w:rPr>
          <w:sz w:val="24"/>
          <w:szCs w:val="24"/>
          <w:lang w:val="sr-Latn-CS"/>
        </w:rPr>
        <w:t>njihova ovlašćenja, procedure za prijavu napada i za razmenu informacija između novinar</w:t>
      </w:r>
      <w:r w:rsidR="003C78E2">
        <w:rPr>
          <w:sz w:val="24"/>
          <w:szCs w:val="24"/>
          <w:lang w:val="sr-Latn-CS"/>
        </w:rPr>
        <w:t>a, policije i tuž</w:t>
      </w:r>
      <w:r w:rsidR="00D257D7">
        <w:rPr>
          <w:sz w:val="24"/>
          <w:szCs w:val="24"/>
          <w:lang w:val="sr-Latn-CS"/>
        </w:rPr>
        <w:t>il</w:t>
      </w:r>
      <w:r w:rsidR="003C78E2">
        <w:rPr>
          <w:sz w:val="24"/>
          <w:szCs w:val="24"/>
          <w:lang w:val="sr-Latn-CS"/>
        </w:rPr>
        <w:t>a</w:t>
      </w:r>
      <w:r w:rsidR="00D257D7">
        <w:rPr>
          <w:sz w:val="24"/>
          <w:szCs w:val="24"/>
          <w:lang w:val="sr-Latn-CS"/>
        </w:rPr>
        <w:t>štva. Detaljnije objašnjenje Sistema</w:t>
      </w:r>
      <w:r w:rsidR="0081720C">
        <w:rPr>
          <w:sz w:val="24"/>
          <w:szCs w:val="24"/>
          <w:lang w:val="sr-Latn-CS"/>
        </w:rPr>
        <w:t xml:space="preserve"> kontakt tačaka </w:t>
      </w:r>
      <w:r w:rsidR="00D257D7">
        <w:rPr>
          <w:sz w:val="24"/>
          <w:szCs w:val="24"/>
          <w:lang w:val="sr-Latn-CS"/>
        </w:rPr>
        <w:t xml:space="preserve">biće predstavljeno </w:t>
      </w:r>
      <w:r w:rsidR="003C78E2">
        <w:rPr>
          <w:sz w:val="24"/>
          <w:szCs w:val="24"/>
          <w:lang w:val="sr-Latn-CS"/>
        </w:rPr>
        <w:t>u narednom</w:t>
      </w:r>
      <w:r w:rsidR="0081720C">
        <w:rPr>
          <w:sz w:val="24"/>
          <w:szCs w:val="24"/>
          <w:lang w:val="sr-Latn-CS"/>
        </w:rPr>
        <w:t xml:space="preserve"> Odeljku.</w:t>
      </w:r>
    </w:p>
    <w:p w14:paraId="4C755872" w14:textId="4CCEEA1A" w:rsidR="00D257D7" w:rsidRDefault="00D257D7" w:rsidP="008A55F9">
      <w:pPr>
        <w:pStyle w:val="NoSpacing"/>
        <w:jc w:val="both"/>
        <w:rPr>
          <w:sz w:val="24"/>
          <w:szCs w:val="24"/>
          <w:lang w:val="sr-Latn-CS"/>
        </w:rPr>
      </w:pPr>
    </w:p>
    <w:p w14:paraId="66E7D618" w14:textId="5982C1A9" w:rsidR="00D257D7" w:rsidRDefault="00D257D7" w:rsidP="00687287">
      <w:pPr>
        <w:pStyle w:val="NoSpacing"/>
        <w:rPr>
          <w:sz w:val="24"/>
          <w:szCs w:val="24"/>
          <w:lang w:val="sr-Latn-CS"/>
        </w:rPr>
      </w:pPr>
    </w:p>
    <w:p w14:paraId="084C545A" w14:textId="1EB21463" w:rsidR="00687287" w:rsidRDefault="00687287" w:rsidP="00687287">
      <w:pPr>
        <w:pStyle w:val="NoSpacing"/>
        <w:rPr>
          <w:b/>
          <w:sz w:val="28"/>
          <w:szCs w:val="28"/>
          <w:lang w:val="sr-Latn-CS"/>
        </w:rPr>
      </w:pPr>
    </w:p>
    <w:p w14:paraId="30C4E50B" w14:textId="0C93B0FD" w:rsidR="00870AEF" w:rsidRDefault="00870AEF" w:rsidP="00687287">
      <w:pPr>
        <w:pStyle w:val="NoSpacing"/>
        <w:rPr>
          <w:b/>
          <w:sz w:val="28"/>
          <w:szCs w:val="28"/>
          <w:lang w:val="sr-Latn-CS"/>
        </w:rPr>
      </w:pPr>
    </w:p>
    <w:p w14:paraId="18F99328" w14:textId="398F36AE" w:rsidR="00870AEF" w:rsidRDefault="00870AEF" w:rsidP="00687287">
      <w:pPr>
        <w:pStyle w:val="NoSpacing"/>
        <w:rPr>
          <w:b/>
          <w:sz w:val="28"/>
          <w:szCs w:val="28"/>
          <w:lang w:val="sr-Latn-CS"/>
        </w:rPr>
      </w:pPr>
    </w:p>
    <w:p w14:paraId="4631802F" w14:textId="740F7625" w:rsidR="00870AEF" w:rsidRDefault="00870AEF" w:rsidP="00687287">
      <w:pPr>
        <w:pStyle w:val="NoSpacing"/>
        <w:rPr>
          <w:b/>
          <w:sz w:val="28"/>
          <w:szCs w:val="28"/>
          <w:lang w:val="sr-Latn-CS"/>
        </w:rPr>
      </w:pPr>
    </w:p>
    <w:p w14:paraId="103458F0" w14:textId="160E592B" w:rsidR="00870AEF" w:rsidRDefault="00870AEF" w:rsidP="00687287">
      <w:pPr>
        <w:pStyle w:val="NoSpacing"/>
        <w:rPr>
          <w:b/>
          <w:sz w:val="28"/>
          <w:szCs w:val="28"/>
          <w:lang w:val="sr-Latn-CS"/>
        </w:rPr>
      </w:pPr>
    </w:p>
    <w:p w14:paraId="3F7F8DBA" w14:textId="32B0D3A3" w:rsidR="00E338EB" w:rsidRDefault="00E338EB" w:rsidP="00687287">
      <w:pPr>
        <w:pStyle w:val="NoSpacing"/>
        <w:rPr>
          <w:b/>
          <w:sz w:val="28"/>
          <w:szCs w:val="28"/>
          <w:lang w:val="sr-Latn-CS"/>
        </w:rPr>
      </w:pPr>
    </w:p>
    <w:p w14:paraId="44B3ED28" w14:textId="4ABF232D" w:rsidR="00E338EB" w:rsidRDefault="00E338EB" w:rsidP="00687287">
      <w:pPr>
        <w:pStyle w:val="NoSpacing"/>
        <w:rPr>
          <w:b/>
          <w:sz w:val="28"/>
          <w:szCs w:val="28"/>
          <w:lang w:val="sr-Latn-CS"/>
        </w:rPr>
      </w:pPr>
    </w:p>
    <w:p w14:paraId="21B54F6A" w14:textId="7C89EE3F" w:rsidR="00E338EB" w:rsidRDefault="00E338EB" w:rsidP="00687287">
      <w:pPr>
        <w:pStyle w:val="NoSpacing"/>
        <w:rPr>
          <w:b/>
          <w:sz w:val="28"/>
          <w:szCs w:val="28"/>
          <w:lang w:val="sr-Latn-CS"/>
        </w:rPr>
      </w:pPr>
    </w:p>
    <w:p w14:paraId="5285E8A9" w14:textId="6C444D2D" w:rsidR="00E338EB" w:rsidRDefault="00E338EB" w:rsidP="00687287">
      <w:pPr>
        <w:pStyle w:val="NoSpacing"/>
        <w:rPr>
          <w:b/>
          <w:sz w:val="28"/>
          <w:szCs w:val="28"/>
          <w:lang w:val="sr-Latn-CS"/>
        </w:rPr>
      </w:pPr>
    </w:p>
    <w:p w14:paraId="1351B215" w14:textId="0ADC296B" w:rsidR="00E338EB" w:rsidRDefault="00E338EB" w:rsidP="00687287">
      <w:pPr>
        <w:pStyle w:val="NoSpacing"/>
        <w:rPr>
          <w:b/>
          <w:sz w:val="28"/>
          <w:szCs w:val="28"/>
          <w:lang w:val="sr-Latn-CS"/>
        </w:rPr>
      </w:pPr>
    </w:p>
    <w:p w14:paraId="3B2DA22C" w14:textId="2F87EF04" w:rsidR="00E338EB" w:rsidRDefault="00E338EB" w:rsidP="00687287">
      <w:pPr>
        <w:pStyle w:val="NoSpacing"/>
        <w:rPr>
          <w:b/>
          <w:sz w:val="28"/>
          <w:szCs w:val="28"/>
          <w:lang w:val="sr-Latn-CS"/>
        </w:rPr>
      </w:pPr>
    </w:p>
    <w:p w14:paraId="0CE92ACC" w14:textId="285131C7" w:rsidR="00E338EB" w:rsidRDefault="00E338EB" w:rsidP="00687287">
      <w:pPr>
        <w:pStyle w:val="NoSpacing"/>
        <w:rPr>
          <w:b/>
          <w:sz w:val="28"/>
          <w:szCs w:val="28"/>
          <w:lang w:val="sr-Latn-CS"/>
        </w:rPr>
      </w:pPr>
    </w:p>
    <w:p w14:paraId="4DEF5CF5" w14:textId="38BBEB9C" w:rsidR="00E338EB" w:rsidRDefault="00E338EB" w:rsidP="00687287">
      <w:pPr>
        <w:pStyle w:val="NoSpacing"/>
        <w:rPr>
          <w:b/>
          <w:sz w:val="28"/>
          <w:szCs w:val="28"/>
          <w:lang w:val="sr-Latn-CS"/>
        </w:rPr>
      </w:pPr>
    </w:p>
    <w:p w14:paraId="1C4A928C" w14:textId="2CC30E47" w:rsidR="00E338EB" w:rsidRDefault="00E338EB" w:rsidP="00687287">
      <w:pPr>
        <w:pStyle w:val="NoSpacing"/>
        <w:rPr>
          <w:b/>
          <w:sz w:val="28"/>
          <w:szCs w:val="28"/>
          <w:lang w:val="sr-Latn-CS"/>
        </w:rPr>
      </w:pPr>
    </w:p>
    <w:p w14:paraId="52077C41" w14:textId="4687BF47" w:rsidR="00E338EB" w:rsidRDefault="00E338EB" w:rsidP="00687287">
      <w:pPr>
        <w:pStyle w:val="NoSpacing"/>
        <w:rPr>
          <w:b/>
          <w:sz w:val="28"/>
          <w:szCs w:val="28"/>
          <w:lang w:val="sr-Latn-CS"/>
        </w:rPr>
      </w:pPr>
    </w:p>
    <w:p w14:paraId="60C1EEB8" w14:textId="3C6C05D5" w:rsidR="00E338EB" w:rsidRDefault="00E338EB" w:rsidP="00687287">
      <w:pPr>
        <w:pStyle w:val="NoSpacing"/>
        <w:rPr>
          <w:b/>
          <w:sz w:val="28"/>
          <w:szCs w:val="28"/>
          <w:lang w:val="sr-Latn-CS"/>
        </w:rPr>
      </w:pPr>
    </w:p>
    <w:p w14:paraId="17289F5D" w14:textId="73831F85" w:rsidR="00E338EB" w:rsidRDefault="00E338EB" w:rsidP="00687287">
      <w:pPr>
        <w:pStyle w:val="NoSpacing"/>
        <w:rPr>
          <w:b/>
          <w:sz w:val="28"/>
          <w:szCs w:val="28"/>
          <w:lang w:val="sr-Latn-CS"/>
        </w:rPr>
      </w:pPr>
    </w:p>
    <w:p w14:paraId="085D37D1" w14:textId="40D5CF74" w:rsidR="00E338EB" w:rsidRDefault="00E338EB" w:rsidP="00687287">
      <w:pPr>
        <w:pStyle w:val="NoSpacing"/>
        <w:rPr>
          <w:b/>
          <w:sz w:val="28"/>
          <w:szCs w:val="28"/>
          <w:lang w:val="sr-Latn-CS"/>
        </w:rPr>
      </w:pPr>
    </w:p>
    <w:p w14:paraId="6584665C" w14:textId="59960C00" w:rsidR="00A044F5" w:rsidRDefault="00A044F5" w:rsidP="00687287">
      <w:pPr>
        <w:pStyle w:val="NoSpacing"/>
        <w:rPr>
          <w:b/>
          <w:sz w:val="28"/>
          <w:szCs w:val="28"/>
          <w:lang w:val="sr-Latn-CS"/>
        </w:rPr>
      </w:pPr>
    </w:p>
    <w:p w14:paraId="6C57396F" w14:textId="77777777" w:rsidR="00A044F5" w:rsidRDefault="00A044F5" w:rsidP="00687287">
      <w:pPr>
        <w:pStyle w:val="NoSpacing"/>
        <w:rPr>
          <w:b/>
          <w:sz w:val="28"/>
          <w:szCs w:val="28"/>
          <w:lang w:val="sr-Latn-CS"/>
        </w:rPr>
      </w:pPr>
    </w:p>
    <w:p w14:paraId="67E7895D" w14:textId="52ECE5F9" w:rsidR="00E338EB" w:rsidRDefault="00E338EB" w:rsidP="00687287">
      <w:pPr>
        <w:pStyle w:val="NoSpacing"/>
        <w:rPr>
          <w:b/>
          <w:sz w:val="28"/>
          <w:szCs w:val="28"/>
          <w:lang w:val="sr-Latn-CS"/>
        </w:rPr>
      </w:pPr>
    </w:p>
    <w:p w14:paraId="653F6DBA" w14:textId="5F768D62" w:rsidR="00E338EB" w:rsidRDefault="00E338EB" w:rsidP="00687287">
      <w:pPr>
        <w:pStyle w:val="NoSpacing"/>
        <w:rPr>
          <w:b/>
          <w:sz w:val="28"/>
          <w:szCs w:val="28"/>
          <w:lang w:val="sr-Latn-CS"/>
        </w:rPr>
      </w:pPr>
    </w:p>
    <w:p w14:paraId="3CBF12CF" w14:textId="1BC8BAE9" w:rsidR="00870AEF" w:rsidRDefault="00870AEF" w:rsidP="00687287">
      <w:pPr>
        <w:pStyle w:val="NoSpacing"/>
        <w:rPr>
          <w:b/>
          <w:sz w:val="28"/>
          <w:szCs w:val="28"/>
          <w:lang w:val="sr-Latn-CS"/>
        </w:rPr>
      </w:pPr>
    </w:p>
    <w:p w14:paraId="7EB74E2A" w14:textId="77777777" w:rsidR="003921FF" w:rsidRDefault="003921FF" w:rsidP="00687287">
      <w:pPr>
        <w:pStyle w:val="NoSpacing"/>
        <w:rPr>
          <w:b/>
          <w:sz w:val="28"/>
          <w:szCs w:val="28"/>
          <w:lang w:val="sr-Latn-CS"/>
        </w:rPr>
      </w:pPr>
      <w:bookmarkStart w:id="0" w:name="_GoBack"/>
      <w:bookmarkEnd w:id="0"/>
    </w:p>
    <w:p w14:paraId="4E082FA8" w14:textId="41B564C6" w:rsidR="006C0469" w:rsidRPr="00D257D7" w:rsidRDefault="006C0469" w:rsidP="00D257D7">
      <w:pPr>
        <w:pStyle w:val="NoSpacing"/>
        <w:jc w:val="center"/>
        <w:rPr>
          <w:b/>
          <w:sz w:val="28"/>
          <w:szCs w:val="28"/>
          <w:lang w:val="sr-Latn-CS"/>
        </w:rPr>
      </w:pPr>
      <w:r w:rsidRPr="00D257D7">
        <w:rPr>
          <w:b/>
          <w:sz w:val="28"/>
          <w:szCs w:val="28"/>
          <w:lang w:val="sr-Latn-CS"/>
        </w:rPr>
        <w:lastRenderedPageBreak/>
        <w:t xml:space="preserve">3. Sistem kontakt </w:t>
      </w:r>
      <w:r w:rsidR="00290EB8" w:rsidRPr="00D257D7">
        <w:rPr>
          <w:b/>
          <w:sz w:val="28"/>
          <w:szCs w:val="28"/>
          <w:lang w:val="sr-Latn-CS"/>
        </w:rPr>
        <w:t>tač</w:t>
      </w:r>
      <w:r w:rsidRPr="00D257D7">
        <w:rPr>
          <w:b/>
          <w:sz w:val="28"/>
          <w:szCs w:val="28"/>
          <w:lang w:val="sr-Latn-CS"/>
        </w:rPr>
        <w:t>aka</w:t>
      </w:r>
    </w:p>
    <w:p w14:paraId="7BEE5E18" w14:textId="77777777" w:rsidR="0099491A" w:rsidRDefault="0099491A" w:rsidP="008A55F9">
      <w:pPr>
        <w:pStyle w:val="NoSpacing"/>
        <w:jc w:val="both"/>
        <w:rPr>
          <w:sz w:val="24"/>
          <w:szCs w:val="24"/>
          <w:lang w:val="sr-Latn-CS"/>
        </w:rPr>
      </w:pPr>
    </w:p>
    <w:p w14:paraId="225E31DD" w14:textId="04616C90" w:rsidR="008B6421" w:rsidRPr="008B6421" w:rsidRDefault="003C78E2" w:rsidP="008B6421">
      <w:pPr>
        <w:pStyle w:val="NoSpacing"/>
        <w:jc w:val="both"/>
        <w:rPr>
          <w:sz w:val="24"/>
          <w:szCs w:val="24"/>
          <w:lang w:val="sr-Latn-CS"/>
        </w:rPr>
      </w:pPr>
      <w:r>
        <w:rPr>
          <w:sz w:val="24"/>
          <w:szCs w:val="24"/>
          <w:lang w:val="sr-Latn-CS"/>
        </w:rPr>
        <w:t xml:space="preserve">Kao što je ranije </w:t>
      </w:r>
      <w:r w:rsidR="008B6421" w:rsidRPr="008B6421">
        <w:rPr>
          <w:sz w:val="24"/>
          <w:szCs w:val="24"/>
          <w:lang w:val="sr-Latn-CS"/>
        </w:rPr>
        <w:t xml:space="preserve">pomenuto, Sporazumom </w:t>
      </w:r>
      <w:r w:rsidR="00362D55">
        <w:rPr>
          <w:sz w:val="24"/>
          <w:szCs w:val="24"/>
          <w:lang w:val="sr-Latn-CS"/>
        </w:rPr>
        <w:t xml:space="preserve">je </w:t>
      </w:r>
      <w:r w:rsidR="008B6421" w:rsidRPr="008B6421">
        <w:rPr>
          <w:sz w:val="24"/>
          <w:szCs w:val="24"/>
          <w:lang w:val="sr-Latn-CS"/>
        </w:rPr>
        <w:t>pr</w:t>
      </w:r>
      <w:r w:rsidR="00362D55">
        <w:rPr>
          <w:sz w:val="24"/>
          <w:szCs w:val="24"/>
          <w:lang w:val="sr-Latn-CS"/>
        </w:rPr>
        <w:t xml:space="preserve">opisano </w:t>
      </w:r>
      <w:r w:rsidR="008B6421" w:rsidRPr="008B6421">
        <w:rPr>
          <w:sz w:val="24"/>
          <w:szCs w:val="24"/>
          <w:lang w:val="sr-Latn-CS"/>
        </w:rPr>
        <w:t xml:space="preserve">uspostavljanje mehanizma saradnje sporazumnih strana </w:t>
      </w:r>
      <w:r w:rsidR="007E59C0">
        <w:rPr>
          <w:sz w:val="24"/>
          <w:szCs w:val="24"/>
          <w:lang w:val="sr-Latn-CS"/>
        </w:rPr>
        <w:t>(d</w:t>
      </w:r>
      <w:r w:rsidR="006F3799">
        <w:rPr>
          <w:sz w:val="24"/>
          <w:szCs w:val="24"/>
          <w:lang w:val="sr-Latn-CS"/>
        </w:rPr>
        <w:t xml:space="preserve">akle </w:t>
      </w:r>
      <w:r w:rsidR="007E59C0">
        <w:rPr>
          <w:sz w:val="24"/>
          <w:szCs w:val="24"/>
          <w:lang w:val="sr-Latn-CS"/>
        </w:rPr>
        <w:t>RJT</w:t>
      </w:r>
      <w:r w:rsidR="006F3799">
        <w:rPr>
          <w:sz w:val="24"/>
          <w:szCs w:val="24"/>
          <w:lang w:val="sr-Latn-CS"/>
        </w:rPr>
        <w:t>-a</w:t>
      </w:r>
      <w:r w:rsidR="007E59C0">
        <w:rPr>
          <w:sz w:val="24"/>
          <w:szCs w:val="24"/>
          <w:lang w:val="sr-Latn-CS"/>
        </w:rPr>
        <w:t xml:space="preserve">, MUP-a i novinarskih i medijskih udruženja) </w:t>
      </w:r>
      <w:r w:rsidR="008B6421" w:rsidRPr="008B6421">
        <w:rPr>
          <w:sz w:val="24"/>
          <w:szCs w:val="24"/>
          <w:lang w:val="sr-Latn-CS"/>
        </w:rPr>
        <w:t xml:space="preserve">određivanjem lica za kontakt i koordinaciju postupanja u slučajevima izvršenja krivičnih dela </w:t>
      </w:r>
      <w:r w:rsidR="00D257D7">
        <w:rPr>
          <w:sz w:val="24"/>
          <w:szCs w:val="24"/>
          <w:lang w:val="sr-Latn-CS"/>
        </w:rPr>
        <w:t>prema novinarima</w:t>
      </w:r>
      <w:r w:rsidR="00362D55">
        <w:rPr>
          <w:sz w:val="24"/>
          <w:szCs w:val="24"/>
          <w:lang w:val="sr-Latn-CS"/>
        </w:rPr>
        <w:t xml:space="preserve"> – </w:t>
      </w:r>
      <w:r w:rsidR="003E7FC4">
        <w:rPr>
          <w:sz w:val="24"/>
          <w:szCs w:val="24"/>
          <w:lang w:val="sr-Latn-CS"/>
        </w:rPr>
        <w:t xml:space="preserve">takozvani </w:t>
      </w:r>
      <w:r w:rsidR="00362D55">
        <w:rPr>
          <w:sz w:val="24"/>
          <w:szCs w:val="24"/>
          <w:lang w:val="sr-Latn-CS"/>
        </w:rPr>
        <w:t>Sistem kontakt tačaka</w:t>
      </w:r>
      <w:r w:rsidR="008B6421" w:rsidRPr="008B6421">
        <w:rPr>
          <w:sz w:val="24"/>
          <w:szCs w:val="24"/>
          <w:lang w:val="sr-Latn-CS"/>
        </w:rPr>
        <w:t>.</w:t>
      </w:r>
      <w:r w:rsidR="00C22CFA">
        <w:rPr>
          <w:sz w:val="24"/>
          <w:szCs w:val="24"/>
          <w:lang w:val="sr-Latn-CS"/>
        </w:rPr>
        <w:t xml:space="preserve"> Na prvom sastanku SRG </w:t>
      </w:r>
      <w:r w:rsidR="00362D55">
        <w:rPr>
          <w:sz w:val="24"/>
          <w:szCs w:val="24"/>
          <w:lang w:val="sr-Latn-CS"/>
        </w:rPr>
        <w:t>S</w:t>
      </w:r>
      <w:r w:rsidR="00C22CFA">
        <w:rPr>
          <w:sz w:val="24"/>
          <w:szCs w:val="24"/>
          <w:lang w:val="sr-Latn-CS"/>
        </w:rPr>
        <w:t xml:space="preserve">istem </w:t>
      </w:r>
      <w:r w:rsidR="00D257D7">
        <w:rPr>
          <w:sz w:val="24"/>
          <w:szCs w:val="24"/>
          <w:lang w:val="sr-Latn-CS"/>
        </w:rPr>
        <w:t>kontakt tačaka</w:t>
      </w:r>
      <w:r w:rsidR="00D152F8">
        <w:rPr>
          <w:sz w:val="24"/>
          <w:szCs w:val="24"/>
          <w:lang w:val="sr-Latn-CS"/>
        </w:rPr>
        <w:t xml:space="preserve"> </w:t>
      </w:r>
      <w:r w:rsidR="00C22CFA">
        <w:rPr>
          <w:sz w:val="24"/>
          <w:szCs w:val="24"/>
          <w:lang w:val="sr-Latn-CS"/>
        </w:rPr>
        <w:t>je i zvanično uspostavljen, tako što su sve</w:t>
      </w:r>
      <w:r w:rsidR="008B6421" w:rsidRPr="008B6421">
        <w:rPr>
          <w:sz w:val="24"/>
          <w:szCs w:val="24"/>
          <w:lang w:val="sr-Latn-CS"/>
        </w:rPr>
        <w:t xml:space="preserve"> strane odredile </w:t>
      </w:r>
      <w:r w:rsidR="00D257D7">
        <w:rPr>
          <w:sz w:val="24"/>
          <w:szCs w:val="24"/>
          <w:lang w:val="sr-Latn-CS"/>
        </w:rPr>
        <w:t xml:space="preserve">svoje predstavnike kao </w:t>
      </w:r>
      <w:r w:rsidR="008B6421" w:rsidRPr="008B6421">
        <w:rPr>
          <w:sz w:val="24"/>
          <w:szCs w:val="24"/>
          <w:lang w:val="sr-Latn-CS"/>
        </w:rPr>
        <w:t xml:space="preserve">lica za kontakt </w:t>
      </w:r>
      <w:r w:rsidR="00D257D7">
        <w:rPr>
          <w:sz w:val="24"/>
          <w:szCs w:val="24"/>
          <w:lang w:val="sr-Latn-CS"/>
        </w:rPr>
        <w:t>i koordinaciju</w:t>
      </w:r>
      <w:r w:rsidR="008B6421" w:rsidRPr="008B6421">
        <w:rPr>
          <w:sz w:val="24"/>
          <w:szCs w:val="24"/>
          <w:lang w:val="sr-Latn-CS"/>
        </w:rPr>
        <w:t>.</w:t>
      </w:r>
    </w:p>
    <w:p w14:paraId="12ABB864" w14:textId="77777777" w:rsidR="008B6421" w:rsidRPr="008B6421" w:rsidRDefault="008B6421" w:rsidP="008B6421">
      <w:pPr>
        <w:pStyle w:val="NoSpacing"/>
        <w:jc w:val="both"/>
        <w:rPr>
          <w:sz w:val="24"/>
          <w:szCs w:val="24"/>
          <w:lang w:val="sr-Latn-CS"/>
        </w:rPr>
      </w:pPr>
    </w:p>
    <w:p w14:paraId="60CD8448" w14:textId="102635C7" w:rsidR="008B6421" w:rsidRPr="008B6421" w:rsidRDefault="00362D55" w:rsidP="008B6421">
      <w:pPr>
        <w:pStyle w:val="NoSpacing"/>
        <w:jc w:val="both"/>
        <w:rPr>
          <w:sz w:val="24"/>
          <w:szCs w:val="24"/>
          <w:lang w:val="sr-Latn-CS"/>
        </w:rPr>
      </w:pPr>
      <w:r>
        <w:rPr>
          <w:sz w:val="24"/>
          <w:szCs w:val="24"/>
          <w:lang w:val="sr-Latn-CS"/>
        </w:rPr>
        <w:t xml:space="preserve">U prvoj fazi rada Sistema, </w:t>
      </w:r>
      <w:r w:rsidR="008B6421" w:rsidRPr="008B6421">
        <w:rPr>
          <w:sz w:val="24"/>
          <w:szCs w:val="24"/>
          <w:lang w:val="sr-Latn-CS"/>
        </w:rPr>
        <w:t>R</w:t>
      </w:r>
      <w:r>
        <w:rPr>
          <w:sz w:val="24"/>
          <w:szCs w:val="24"/>
          <w:lang w:val="sr-Latn-CS"/>
        </w:rPr>
        <w:t>JT je za</w:t>
      </w:r>
      <w:r w:rsidR="00C22CFA">
        <w:rPr>
          <w:sz w:val="24"/>
          <w:szCs w:val="24"/>
          <w:lang w:val="sr-Latn-CS"/>
        </w:rPr>
        <w:t xml:space="preserve"> kontakt tačke</w:t>
      </w:r>
      <w:r w:rsidR="008B6421" w:rsidRPr="008B6421">
        <w:rPr>
          <w:sz w:val="24"/>
          <w:szCs w:val="24"/>
          <w:lang w:val="sr-Latn-CS"/>
        </w:rPr>
        <w:t xml:space="preserve"> odred</w:t>
      </w:r>
      <w:r w:rsidR="00C22CFA">
        <w:rPr>
          <w:sz w:val="24"/>
          <w:szCs w:val="24"/>
          <w:lang w:val="sr-Latn-CS"/>
        </w:rPr>
        <w:t>ilo</w:t>
      </w:r>
      <w:r w:rsidR="008B6421" w:rsidRPr="008B6421">
        <w:rPr>
          <w:sz w:val="24"/>
          <w:szCs w:val="24"/>
          <w:lang w:val="sr-Latn-CS"/>
        </w:rPr>
        <w:t xml:space="preserve"> po jednog zamenika apelacionog javnog tužilaštva, za svako apelaciono područje</w:t>
      </w:r>
      <w:r>
        <w:rPr>
          <w:sz w:val="24"/>
          <w:szCs w:val="24"/>
          <w:lang w:val="sr-Latn-CS"/>
        </w:rPr>
        <w:t xml:space="preserve"> (Beograd, Niš, Kragujevac i Novi Sad)</w:t>
      </w:r>
      <w:r w:rsidR="008B6421" w:rsidRPr="008B6421">
        <w:rPr>
          <w:sz w:val="24"/>
          <w:szCs w:val="24"/>
          <w:lang w:val="sr-Latn-CS"/>
        </w:rPr>
        <w:t>, dakle</w:t>
      </w:r>
      <w:r w:rsidR="00DC1E65">
        <w:rPr>
          <w:sz w:val="24"/>
          <w:szCs w:val="24"/>
          <w:lang w:val="sr-Latn-CS"/>
        </w:rPr>
        <w:t xml:space="preserve"> ukupno 4 lica.</w:t>
      </w:r>
      <w:r w:rsidR="00310799">
        <w:rPr>
          <w:sz w:val="24"/>
          <w:szCs w:val="24"/>
          <w:lang w:val="sr-Latn-CS"/>
        </w:rPr>
        <w:t xml:space="preserve"> B</w:t>
      </w:r>
      <w:r w:rsidR="00DC1E65">
        <w:rPr>
          <w:sz w:val="24"/>
          <w:szCs w:val="24"/>
          <w:lang w:val="sr-Latn-CS"/>
        </w:rPr>
        <w:t xml:space="preserve">roj </w:t>
      </w:r>
      <w:r w:rsidR="008B6421" w:rsidRPr="008B6421">
        <w:rPr>
          <w:sz w:val="24"/>
          <w:szCs w:val="24"/>
          <w:lang w:val="sr-Latn-CS"/>
        </w:rPr>
        <w:t xml:space="preserve">kontakt tačaka </w:t>
      </w:r>
      <w:r w:rsidR="00DC1E65">
        <w:rPr>
          <w:sz w:val="24"/>
          <w:szCs w:val="24"/>
          <w:lang w:val="sr-Latn-CS"/>
        </w:rPr>
        <w:t xml:space="preserve">na strani tužilaštva </w:t>
      </w:r>
      <w:r w:rsidR="008B6421" w:rsidRPr="008B6421">
        <w:rPr>
          <w:sz w:val="24"/>
          <w:szCs w:val="24"/>
          <w:lang w:val="sr-Latn-CS"/>
        </w:rPr>
        <w:t>povećan je u julu 2017. godine određivanjem sekundarne i tercijarne kontakt tačke za podr</w:t>
      </w:r>
      <w:r w:rsidR="00C22CFA">
        <w:rPr>
          <w:sz w:val="24"/>
          <w:szCs w:val="24"/>
          <w:lang w:val="sr-Latn-CS"/>
        </w:rPr>
        <w:t>u</w:t>
      </w:r>
      <w:r w:rsidR="008B6421" w:rsidRPr="008B6421">
        <w:rPr>
          <w:sz w:val="24"/>
          <w:szCs w:val="24"/>
          <w:lang w:val="sr-Latn-CS"/>
        </w:rPr>
        <w:t xml:space="preserve">čje svakog apelacionog javnog tužilaštva, što je </w:t>
      </w:r>
      <w:r>
        <w:rPr>
          <w:sz w:val="24"/>
          <w:szCs w:val="24"/>
          <w:lang w:val="sr-Latn-CS"/>
        </w:rPr>
        <w:t xml:space="preserve">u tom trenutku </w:t>
      </w:r>
      <w:r w:rsidR="008B6421" w:rsidRPr="008B6421">
        <w:rPr>
          <w:sz w:val="24"/>
          <w:szCs w:val="24"/>
          <w:lang w:val="sr-Latn-CS"/>
        </w:rPr>
        <w:t>činilo mrežu od ukupno 12 zamenika javnih tužilaca</w:t>
      </w:r>
      <w:r>
        <w:rPr>
          <w:sz w:val="24"/>
          <w:szCs w:val="24"/>
          <w:lang w:val="sr-Latn-CS"/>
        </w:rPr>
        <w:t xml:space="preserve"> kojima su se novinari mogli obratiti u svakom trenutku</w:t>
      </w:r>
      <w:r w:rsidR="0008130D">
        <w:rPr>
          <w:sz w:val="24"/>
          <w:szCs w:val="24"/>
          <w:lang w:val="sr-Latn-CS"/>
        </w:rPr>
        <w:t xml:space="preserve"> kada smatraju</w:t>
      </w:r>
      <w:r w:rsidR="00300040">
        <w:rPr>
          <w:sz w:val="24"/>
          <w:szCs w:val="24"/>
          <w:lang w:val="sr-Latn-CS"/>
        </w:rPr>
        <w:t xml:space="preserve"> da </w:t>
      </w:r>
      <w:r w:rsidR="0008130D">
        <w:rPr>
          <w:sz w:val="24"/>
          <w:szCs w:val="24"/>
          <w:lang w:val="sr-Latn-CS"/>
        </w:rPr>
        <w:t xml:space="preserve">im je </w:t>
      </w:r>
      <w:r w:rsidR="00300040">
        <w:rPr>
          <w:sz w:val="24"/>
          <w:szCs w:val="24"/>
          <w:lang w:val="sr-Latn-CS"/>
        </w:rPr>
        <w:t>bezbednost ugrožena</w:t>
      </w:r>
      <w:r w:rsidR="008B6421" w:rsidRPr="008B6421">
        <w:rPr>
          <w:sz w:val="24"/>
          <w:szCs w:val="24"/>
          <w:lang w:val="sr-Latn-CS"/>
        </w:rPr>
        <w:t>.</w:t>
      </w:r>
      <w:r w:rsidR="00310799" w:rsidRPr="008B6421">
        <w:rPr>
          <w:sz w:val="24"/>
          <w:szCs w:val="24"/>
          <w:lang w:val="sr-Latn-CS"/>
        </w:rPr>
        <w:t xml:space="preserve"> </w:t>
      </w:r>
    </w:p>
    <w:p w14:paraId="4758A196" w14:textId="77777777" w:rsidR="008B6421" w:rsidRPr="008B6421" w:rsidRDefault="008B6421" w:rsidP="008B6421">
      <w:pPr>
        <w:pStyle w:val="NoSpacing"/>
        <w:jc w:val="both"/>
        <w:rPr>
          <w:sz w:val="24"/>
          <w:szCs w:val="24"/>
          <w:lang w:val="sr-Latn-CS"/>
        </w:rPr>
      </w:pPr>
    </w:p>
    <w:p w14:paraId="2E3BD2C2" w14:textId="1E9AB8E6" w:rsidR="008B6421" w:rsidRDefault="005F0B66" w:rsidP="008B6421">
      <w:pPr>
        <w:pStyle w:val="NoSpacing"/>
        <w:jc w:val="both"/>
        <w:rPr>
          <w:sz w:val="24"/>
          <w:szCs w:val="24"/>
          <w:lang w:val="sr-Latn-CS"/>
        </w:rPr>
      </w:pPr>
      <w:r>
        <w:rPr>
          <w:sz w:val="24"/>
          <w:szCs w:val="24"/>
          <w:lang w:val="sr-Latn-CS"/>
        </w:rPr>
        <w:t>Sa druge strane, MUP</w:t>
      </w:r>
      <w:r w:rsidR="008B6421" w:rsidRPr="008B6421">
        <w:rPr>
          <w:sz w:val="24"/>
          <w:szCs w:val="24"/>
          <w:lang w:val="sr-Latn-CS"/>
        </w:rPr>
        <w:t xml:space="preserve"> </w:t>
      </w:r>
      <w:r w:rsidR="00B91581">
        <w:rPr>
          <w:sz w:val="24"/>
          <w:szCs w:val="24"/>
          <w:lang w:val="sr-Latn-CS"/>
        </w:rPr>
        <w:t>je</w:t>
      </w:r>
      <w:r>
        <w:rPr>
          <w:sz w:val="24"/>
          <w:szCs w:val="24"/>
          <w:lang w:val="sr-Latn-CS"/>
        </w:rPr>
        <w:t xml:space="preserve"> odredio po jednu kontakt tačku</w:t>
      </w:r>
      <w:r w:rsidR="008B6421" w:rsidRPr="008B6421">
        <w:rPr>
          <w:sz w:val="24"/>
          <w:szCs w:val="24"/>
          <w:lang w:val="sr-Latn-CS"/>
        </w:rPr>
        <w:t xml:space="preserve"> za područje s</w:t>
      </w:r>
      <w:r w:rsidR="00300040">
        <w:rPr>
          <w:sz w:val="24"/>
          <w:szCs w:val="24"/>
          <w:lang w:val="sr-Latn-CS"/>
        </w:rPr>
        <w:t xml:space="preserve">vake policijske uprave, </w:t>
      </w:r>
      <w:r w:rsidR="008B6421" w:rsidRPr="008B6421">
        <w:rPr>
          <w:sz w:val="24"/>
          <w:szCs w:val="24"/>
          <w:lang w:val="sr-Latn-CS"/>
        </w:rPr>
        <w:t>u</w:t>
      </w:r>
      <w:r w:rsidR="00DC1E65">
        <w:rPr>
          <w:sz w:val="24"/>
          <w:szCs w:val="24"/>
          <w:lang w:val="sr-Latn-CS"/>
        </w:rPr>
        <w:t xml:space="preserve">kupno 27 policijskih službenika, dok je svako novinarsko i medijsko udruženje izabralo po </w:t>
      </w:r>
      <w:r w:rsidR="00300040">
        <w:rPr>
          <w:sz w:val="24"/>
          <w:szCs w:val="24"/>
          <w:lang w:val="sr-Latn-CS"/>
        </w:rPr>
        <w:t xml:space="preserve">jednu kontakt tačku, dakle </w:t>
      </w:r>
      <w:r w:rsidR="00DC1E65">
        <w:rPr>
          <w:sz w:val="24"/>
          <w:szCs w:val="24"/>
          <w:lang w:val="sr-Latn-CS"/>
        </w:rPr>
        <w:t xml:space="preserve">ukupno 6. </w:t>
      </w:r>
    </w:p>
    <w:p w14:paraId="3BFA4D28" w14:textId="0C6ED7AB" w:rsidR="00B91581" w:rsidRDefault="00B91581" w:rsidP="008B6421">
      <w:pPr>
        <w:pStyle w:val="NoSpacing"/>
        <w:jc w:val="both"/>
        <w:rPr>
          <w:sz w:val="24"/>
          <w:szCs w:val="24"/>
          <w:lang w:val="sr-Latn-CS"/>
        </w:rPr>
      </w:pPr>
    </w:p>
    <w:p w14:paraId="0E5565C0" w14:textId="314A232C" w:rsidR="00E54AAF" w:rsidRPr="00D4748C" w:rsidRDefault="002E10BB" w:rsidP="00E54AAF">
      <w:pPr>
        <w:pStyle w:val="NoSpacing"/>
        <w:jc w:val="both"/>
        <w:rPr>
          <w:sz w:val="24"/>
          <w:szCs w:val="24"/>
          <w:lang w:val="sr-Latn-CS"/>
        </w:rPr>
      </w:pPr>
      <w:r w:rsidRPr="00CC2CD4">
        <w:rPr>
          <w:sz w:val="24"/>
          <w:szCs w:val="24"/>
          <w:lang w:val="sr-Latn-CS"/>
        </w:rPr>
        <w:t xml:space="preserve">U suštini, </w:t>
      </w:r>
      <w:r w:rsidR="00B91581" w:rsidRPr="00CC2CD4">
        <w:rPr>
          <w:sz w:val="24"/>
          <w:szCs w:val="24"/>
          <w:lang w:val="sr-Latn-CS"/>
        </w:rPr>
        <w:t>Sistem</w:t>
      </w:r>
      <w:r w:rsidR="00C90383" w:rsidRPr="00CC2CD4">
        <w:rPr>
          <w:sz w:val="24"/>
          <w:szCs w:val="24"/>
          <w:lang w:val="sr-Latn-CS"/>
        </w:rPr>
        <w:t xml:space="preserve"> kont</w:t>
      </w:r>
      <w:r w:rsidR="00E54AAF" w:rsidRPr="00CC2CD4">
        <w:rPr>
          <w:sz w:val="24"/>
          <w:szCs w:val="24"/>
          <w:lang w:val="sr-Latn-CS"/>
        </w:rPr>
        <w:t xml:space="preserve">akt tačaka predstavlja mehanizam </w:t>
      </w:r>
      <w:r w:rsidR="00E54AAF" w:rsidRPr="00CC2CD4">
        <w:rPr>
          <w:sz w:val="24"/>
          <w:szCs w:val="24"/>
          <w:lang w:val="en"/>
        </w:rPr>
        <w:t>koji</w:t>
      </w:r>
      <w:r w:rsidR="00E54AAF" w:rsidRPr="00CC2CD4">
        <w:rPr>
          <w:sz w:val="24"/>
          <w:szCs w:val="24"/>
          <w:lang w:val="sr-Latn-CS"/>
        </w:rPr>
        <w:t xml:space="preserve"> </w:t>
      </w:r>
      <w:r w:rsidR="00E54AAF" w:rsidRPr="00CC2CD4">
        <w:rPr>
          <w:sz w:val="24"/>
          <w:szCs w:val="24"/>
          <w:lang w:val="en"/>
        </w:rPr>
        <w:t>omogu</w:t>
      </w:r>
      <w:r w:rsidR="00E54AAF" w:rsidRPr="00CC2CD4">
        <w:rPr>
          <w:sz w:val="24"/>
          <w:szCs w:val="24"/>
          <w:lang w:val="sr-Latn-CS"/>
        </w:rPr>
        <w:t>ć</w:t>
      </w:r>
      <w:r w:rsidR="00E54AAF" w:rsidRPr="00CC2CD4">
        <w:rPr>
          <w:sz w:val="24"/>
          <w:szCs w:val="24"/>
          <w:lang w:val="en"/>
        </w:rPr>
        <w:t>ava</w:t>
      </w:r>
      <w:r w:rsidR="00E54AAF" w:rsidRPr="00CC2CD4">
        <w:rPr>
          <w:sz w:val="24"/>
          <w:szCs w:val="24"/>
          <w:lang w:val="sr-Latn-CS"/>
        </w:rPr>
        <w:t xml:space="preserve"> </w:t>
      </w:r>
      <w:r w:rsidR="00E54AAF" w:rsidRPr="00CC2CD4">
        <w:rPr>
          <w:sz w:val="24"/>
          <w:szCs w:val="24"/>
          <w:lang w:val="en"/>
        </w:rPr>
        <w:t>novinarama</w:t>
      </w:r>
      <w:r w:rsidR="00E54AAF" w:rsidRPr="00CC2CD4">
        <w:rPr>
          <w:sz w:val="24"/>
          <w:szCs w:val="24"/>
          <w:lang w:val="sr-Latn-CS"/>
        </w:rPr>
        <w:t xml:space="preserve"> </w:t>
      </w:r>
      <w:r w:rsidR="00E54AAF" w:rsidRPr="00CC2CD4">
        <w:rPr>
          <w:sz w:val="24"/>
          <w:szCs w:val="24"/>
          <w:lang w:val="en"/>
        </w:rPr>
        <w:t>da</w:t>
      </w:r>
      <w:r w:rsidR="00E54AAF" w:rsidRPr="00CC2CD4">
        <w:rPr>
          <w:sz w:val="24"/>
          <w:szCs w:val="24"/>
          <w:lang w:val="sr-Latn-CS"/>
        </w:rPr>
        <w:t xml:space="preserve"> </w:t>
      </w:r>
      <w:r w:rsidR="00E54AAF" w:rsidRPr="00CC2CD4">
        <w:rPr>
          <w:sz w:val="24"/>
          <w:szCs w:val="24"/>
          <w:lang w:val="en"/>
        </w:rPr>
        <w:t>u</w:t>
      </w:r>
      <w:r w:rsidR="00E54AAF" w:rsidRPr="00CC2CD4">
        <w:rPr>
          <w:sz w:val="24"/>
          <w:szCs w:val="24"/>
          <w:lang w:val="sr-Latn-CS"/>
        </w:rPr>
        <w:t xml:space="preserve"> </w:t>
      </w:r>
      <w:r w:rsidR="00E54AAF" w:rsidRPr="00CC2CD4">
        <w:rPr>
          <w:sz w:val="24"/>
          <w:szCs w:val="24"/>
          <w:lang w:val="en"/>
        </w:rPr>
        <w:t>jednostavnoj</w:t>
      </w:r>
      <w:r w:rsidR="00E54AAF" w:rsidRPr="00CC2CD4">
        <w:rPr>
          <w:sz w:val="24"/>
          <w:szCs w:val="24"/>
          <w:lang w:val="sr-Latn-CS"/>
        </w:rPr>
        <w:t xml:space="preserve"> </w:t>
      </w:r>
      <w:r w:rsidR="00E54AAF" w:rsidRPr="00CC2CD4">
        <w:rPr>
          <w:sz w:val="24"/>
          <w:szCs w:val="24"/>
          <w:lang w:val="en"/>
        </w:rPr>
        <w:t>proceduri</w:t>
      </w:r>
      <w:r w:rsidR="00E54AAF" w:rsidRPr="00CC2CD4">
        <w:rPr>
          <w:sz w:val="24"/>
          <w:szCs w:val="24"/>
          <w:lang w:val="sr-Latn-CS"/>
        </w:rPr>
        <w:t xml:space="preserve"> </w:t>
      </w:r>
      <w:r w:rsidR="00E54AAF" w:rsidRPr="00CC2CD4">
        <w:rPr>
          <w:sz w:val="24"/>
          <w:szCs w:val="24"/>
          <w:lang w:val="en"/>
        </w:rPr>
        <w:t>prijave</w:t>
      </w:r>
      <w:r w:rsidR="00E54AAF" w:rsidRPr="00CC2CD4">
        <w:rPr>
          <w:sz w:val="24"/>
          <w:szCs w:val="24"/>
          <w:lang w:val="sr-Latn-CS"/>
        </w:rPr>
        <w:t xml:space="preserve"> </w:t>
      </w:r>
      <w:r w:rsidR="00E54AAF" w:rsidRPr="00CC2CD4">
        <w:rPr>
          <w:sz w:val="24"/>
          <w:szCs w:val="24"/>
          <w:lang w:val="en"/>
        </w:rPr>
        <w:t>slu</w:t>
      </w:r>
      <w:r w:rsidR="00E54AAF" w:rsidRPr="00CC2CD4">
        <w:rPr>
          <w:sz w:val="24"/>
          <w:szCs w:val="24"/>
          <w:lang w:val="sr-Latn-CS"/>
        </w:rPr>
        <w:t>č</w:t>
      </w:r>
      <w:r w:rsidR="00E54AAF" w:rsidRPr="00CC2CD4">
        <w:rPr>
          <w:sz w:val="24"/>
          <w:szCs w:val="24"/>
          <w:lang w:val="en"/>
        </w:rPr>
        <w:t>aj</w:t>
      </w:r>
      <w:r w:rsidR="00E54AAF" w:rsidRPr="00CC2CD4">
        <w:rPr>
          <w:sz w:val="24"/>
          <w:szCs w:val="24"/>
          <w:lang w:val="sr-Latn-CS"/>
        </w:rPr>
        <w:t xml:space="preserve"> </w:t>
      </w:r>
      <w:r w:rsidR="00E54AAF" w:rsidRPr="00CC2CD4">
        <w:rPr>
          <w:sz w:val="24"/>
          <w:szCs w:val="24"/>
          <w:lang w:val="en"/>
        </w:rPr>
        <w:t>ugro</w:t>
      </w:r>
      <w:r w:rsidR="00E54AAF" w:rsidRPr="00CC2CD4">
        <w:rPr>
          <w:sz w:val="24"/>
          <w:szCs w:val="24"/>
          <w:lang w:val="sr-Latn-CS"/>
        </w:rPr>
        <w:t>ž</w:t>
      </w:r>
      <w:r w:rsidR="00E54AAF" w:rsidRPr="00CC2CD4">
        <w:rPr>
          <w:sz w:val="24"/>
          <w:szCs w:val="24"/>
          <w:lang w:val="en"/>
        </w:rPr>
        <w:t>avanja</w:t>
      </w:r>
      <w:r w:rsidR="00E54AAF" w:rsidRPr="00CC2CD4">
        <w:rPr>
          <w:sz w:val="24"/>
          <w:szCs w:val="24"/>
          <w:lang w:val="sr-Latn-CS"/>
        </w:rPr>
        <w:t xml:space="preserve"> </w:t>
      </w:r>
      <w:r w:rsidR="00E54AAF" w:rsidRPr="00CC2CD4">
        <w:rPr>
          <w:sz w:val="24"/>
          <w:szCs w:val="24"/>
          <w:lang w:val="en"/>
        </w:rPr>
        <w:t>bezbednosti</w:t>
      </w:r>
      <w:r w:rsidR="00E54AAF" w:rsidRPr="00CC2CD4">
        <w:rPr>
          <w:sz w:val="24"/>
          <w:szCs w:val="24"/>
          <w:lang w:val="sr-Latn-CS"/>
        </w:rPr>
        <w:t xml:space="preserve"> </w:t>
      </w:r>
      <w:r w:rsidR="00E54AAF" w:rsidRPr="00CC2CD4">
        <w:rPr>
          <w:sz w:val="24"/>
          <w:szCs w:val="24"/>
          <w:lang w:val="en"/>
        </w:rPr>
        <w:t>nadle</w:t>
      </w:r>
      <w:r w:rsidR="00E54AAF" w:rsidRPr="00CC2CD4">
        <w:rPr>
          <w:sz w:val="24"/>
          <w:szCs w:val="24"/>
          <w:lang w:val="sr-Latn-CS"/>
        </w:rPr>
        <w:t>ž</w:t>
      </w:r>
      <w:r w:rsidR="00E54AAF" w:rsidRPr="00CC2CD4">
        <w:rPr>
          <w:sz w:val="24"/>
          <w:szCs w:val="24"/>
          <w:lang w:val="en"/>
        </w:rPr>
        <w:t>nim</w:t>
      </w:r>
      <w:r w:rsidR="00E54AAF" w:rsidRPr="00CC2CD4">
        <w:rPr>
          <w:sz w:val="24"/>
          <w:szCs w:val="24"/>
          <w:lang w:val="sr-Latn-CS"/>
        </w:rPr>
        <w:t xml:space="preserve"> </w:t>
      </w:r>
      <w:r w:rsidR="00E54AAF" w:rsidRPr="00CC2CD4">
        <w:rPr>
          <w:sz w:val="24"/>
          <w:szCs w:val="24"/>
          <w:lang w:val="en"/>
        </w:rPr>
        <w:t>organima</w:t>
      </w:r>
      <w:r w:rsidR="00E54AAF" w:rsidRPr="00CC2CD4">
        <w:rPr>
          <w:sz w:val="24"/>
          <w:szCs w:val="24"/>
          <w:lang w:val="sr-Latn-CS"/>
        </w:rPr>
        <w:t xml:space="preserve">. </w:t>
      </w:r>
      <w:r w:rsidR="00E54AAF" w:rsidRPr="00CC2CD4">
        <w:rPr>
          <w:sz w:val="24"/>
          <w:szCs w:val="24"/>
          <w:lang w:val="en"/>
        </w:rPr>
        <w:t>Napadnuti</w:t>
      </w:r>
      <w:r w:rsidR="00E54AAF" w:rsidRPr="00CC2CD4">
        <w:rPr>
          <w:sz w:val="24"/>
          <w:szCs w:val="24"/>
          <w:lang w:val="sr-Latn-CS"/>
        </w:rPr>
        <w:t xml:space="preserve"> </w:t>
      </w:r>
      <w:r w:rsidR="00E54AAF" w:rsidRPr="00CC2CD4">
        <w:rPr>
          <w:sz w:val="24"/>
          <w:szCs w:val="24"/>
          <w:lang w:val="en"/>
        </w:rPr>
        <w:t>novinari</w:t>
      </w:r>
      <w:r w:rsidR="00E54AAF" w:rsidRPr="00CC2CD4">
        <w:rPr>
          <w:sz w:val="24"/>
          <w:szCs w:val="24"/>
          <w:lang w:val="sr-Latn-CS"/>
        </w:rPr>
        <w:t xml:space="preserve"> </w:t>
      </w:r>
      <w:r w:rsidR="00E54AAF" w:rsidRPr="00CC2CD4">
        <w:rPr>
          <w:sz w:val="24"/>
          <w:szCs w:val="24"/>
          <w:lang w:val="en"/>
        </w:rPr>
        <w:t>pre</w:t>
      </w:r>
      <w:r w:rsidR="00E54AAF" w:rsidRPr="00CC2CD4">
        <w:rPr>
          <w:sz w:val="24"/>
          <w:szCs w:val="24"/>
          <w:lang w:val="sr-Latn-CS"/>
        </w:rPr>
        <w:t xml:space="preserve"> </w:t>
      </w:r>
      <w:r w:rsidR="00E54AAF" w:rsidRPr="00CC2CD4">
        <w:rPr>
          <w:sz w:val="24"/>
          <w:szCs w:val="24"/>
          <w:lang w:val="en"/>
        </w:rPr>
        <w:t>svega</w:t>
      </w:r>
      <w:r w:rsidR="00E54AAF" w:rsidRPr="00CC2CD4">
        <w:rPr>
          <w:sz w:val="24"/>
          <w:szCs w:val="24"/>
          <w:lang w:val="sr-Latn-CS"/>
        </w:rPr>
        <w:t xml:space="preserve"> </w:t>
      </w:r>
      <w:r w:rsidR="00E54AAF" w:rsidRPr="00CC2CD4">
        <w:rPr>
          <w:sz w:val="24"/>
          <w:szCs w:val="24"/>
          <w:lang w:val="en"/>
        </w:rPr>
        <w:t>mogu</w:t>
      </w:r>
      <w:r w:rsidR="00E54AAF" w:rsidRPr="00CC2CD4">
        <w:rPr>
          <w:sz w:val="24"/>
          <w:szCs w:val="24"/>
          <w:lang w:val="sr-Latn-CS"/>
        </w:rPr>
        <w:t xml:space="preserve"> </w:t>
      </w:r>
      <w:r w:rsidR="00E54AAF" w:rsidRPr="00CC2CD4">
        <w:rPr>
          <w:sz w:val="24"/>
          <w:szCs w:val="24"/>
          <w:lang w:val="en"/>
        </w:rPr>
        <w:t>da</w:t>
      </w:r>
      <w:r w:rsidR="00E54AAF" w:rsidRPr="00CC2CD4">
        <w:rPr>
          <w:sz w:val="24"/>
          <w:szCs w:val="24"/>
          <w:lang w:val="sr-Latn-CS"/>
        </w:rPr>
        <w:t xml:space="preserve"> </w:t>
      </w:r>
      <w:r w:rsidR="00E54AAF" w:rsidRPr="00CC2CD4">
        <w:rPr>
          <w:sz w:val="24"/>
          <w:szCs w:val="24"/>
          <w:lang w:val="en"/>
        </w:rPr>
        <w:t>prijave</w:t>
      </w:r>
      <w:r w:rsidR="00E54AAF" w:rsidRPr="00CC2CD4">
        <w:rPr>
          <w:sz w:val="24"/>
          <w:szCs w:val="24"/>
          <w:lang w:val="sr-Latn-CS"/>
        </w:rPr>
        <w:t xml:space="preserve"> </w:t>
      </w:r>
      <w:r w:rsidR="00E54AAF" w:rsidRPr="00CC2CD4">
        <w:rPr>
          <w:sz w:val="24"/>
          <w:szCs w:val="24"/>
          <w:lang w:val="en"/>
        </w:rPr>
        <w:t>incidente</w:t>
      </w:r>
      <w:r w:rsidR="00E54AAF" w:rsidRPr="00CC2CD4">
        <w:rPr>
          <w:sz w:val="24"/>
          <w:szCs w:val="24"/>
          <w:lang w:val="sr-Latn-CS"/>
        </w:rPr>
        <w:t xml:space="preserve"> </w:t>
      </w:r>
      <w:r w:rsidR="00E54AAF" w:rsidRPr="00CC2CD4">
        <w:rPr>
          <w:sz w:val="24"/>
          <w:szCs w:val="24"/>
          <w:lang w:val="en"/>
        </w:rPr>
        <w:t>preko</w:t>
      </w:r>
      <w:r w:rsidR="00E54AAF" w:rsidRPr="00CC2CD4">
        <w:rPr>
          <w:sz w:val="24"/>
          <w:szCs w:val="24"/>
          <w:lang w:val="sr-Latn-CS"/>
        </w:rPr>
        <w:t xml:space="preserve"> </w:t>
      </w:r>
      <w:r w:rsidR="00E54AAF" w:rsidRPr="00CC2CD4">
        <w:rPr>
          <w:sz w:val="24"/>
          <w:szCs w:val="24"/>
          <w:lang w:val="en"/>
        </w:rPr>
        <w:t>kontakt</w:t>
      </w:r>
      <w:r w:rsidR="00E54AAF" w:rsidRPr="00CC2CD4">
        <w:rPr>
          <w:sz w:val="24"/>
          <w:szCs w:val="24"/>
          <w:lang w:val="sr-Latn-CS"/>
        </w:rPr>
        <w:t xml:space="preserve"> </w:t>
      </w:r>
      <w:r w:rsidR="00E54AAF" w:rsidRPr="00CC2CD4">
        <w:rPr>
          <w:sz w:val="24"/>
          <w:szCs w:val="24"/>
          <w:lang w:val="en"/>
        </w:rPr>
        <w:t>ta</w:t>
      </w:r>
      <w:r w:rsidR="00E54AAF" w:rsidRPr="00CC2CD4">
        <w:rPr>
          <w:sz w:val="24"/>
          <w:szCs w:val="24"/>
          <w:lang w:val="sr-Latn-CS"/>
        </w:rPr>
        <w:t>č</w:t>
      </w:r>
      <w:r w:rsidR="00E54AAF" w:rsidRPr="00CC2CD4">
        <w:rPr>
          <w:sz w:val="24"/>
          <w:szCs w:val="24"/>
          <w:lang w:val="en"/>
        </w:rPr>
        <w:t>aka</w:t>
      </w:r>
      <w:r w:rsidR="00E54AAF" w:rsidRPr="00CC2CD4">
        <w:rPr>
          <w:sz w:val="24"/>
          <w:szCs w:val="24"/>
          <w:lang w:val="sr-Latn-CS"/>
        </w:rPr>
        <w:t xml:space="preserve"> </w:t>
      </w:r>
      <w:r w:rsidR="00E54AAF" w:rsidRPr="00CC2CD4">
        <w:rPr>
          <w:sz w:val="24"/>
          <w:szCs w:val="24"/>
          <w:lang w:val="en"/>
        </w:rPr>
        <w:t>u</w:t>
      </w:r>
      <w:r w:rsidR="00E54AAF" w:rsidRPr="00CC2CD4">
        <w:rPr>
          <w:sz w:val="24"/>
          <w:szCs w:val="24"/>
          <w:lang w:val="sr-Latn-CS"/>
        </w:rPr>
        <w:t xml:space="preserve"> </w:t>
      </w:r>
      <w:r w:rsidR="00E54AAF" w:rsidRPr="00CC2CD4">
        <w:rPr>
          <w:sz w:val="24"/>
          <w:szCs w:val="24"/>
          <w:lang w:val="en"/>
        </w:rPr>
        <w:t>novinarskim</w:t>
      </w:r>
      <w:r w:rsidR="00E54AAF" w:rsidRPr="00CC2CD4">
        <w:rPr>
          <w:sz w:val="24"/>
          <w:szCs w:val="24"/>
          <w:lang w:val="sr-Latn-CS"/>
        </w:rPr>
        <w:t xml:space="preserve"> </w:t>
      </w:r>
      <w:r w:rsidR="00E54AAF" w:rsidRPr="00CC2CD4">
        <w:rPr>
          <w:sz w:val="24"/>
          <w:szCs w:val="24"/>
          <w:lang w:val="en"/>
        </w:rPr>
        <w:t>udru</w:t>
      </w:r>
      <w:r w:rsidR="00E54AAF" w:rsidRPr="00CC2CD4">
        <w:rPr>
          <w:sz w:val="24"/>
          <w:szCs w:val="24"/>
          <w:lang w:val="sr-Latn-CS"/>
        </w:rPr>
        <w:t>ž</w:t>
      </w:r>
      <w:r w:rsidR="00E54AAF" w:rsidRPr="00CC2CD4">
        <w:rPr>
          <w:sz w:val="24"/>
          <w:szCs w:val="24"/>
          <w:lang w:val="en"/>
        </w:rPr>
        <w:t>enjima</w:t>
      </w:r>
      <w:r w:rsidR="00E54AAF" w:rsidRPr="00CC2CD4">
        <w:rPr>
          <w:sz w:val="24"/>
          <w:szCs w:val="24"/>
          <w:lang w:val="sr-Latn-CS"/>
        </w:rPr>
        <w:t xml:space="preserve"> </w:t>
      </w:r>
      <w:r w:rsidR="00E54AAF" w:rsidRPr="00CC2CD4">
        <w:rPr>
          <w:sz w:val="24"/>
          <w:szCs w:val="24"/>
          <w:lang w:val="en"/>
        </w:rPr>
        <w:t>koje</w:t>
      </w:r>
      <w:r w:rsidR="00E54AAF" w:rsidRPr="00CC2CD4">
        <w:rPr>
          <w:sz w:val="24"/>
          <w:szCs w:val="24"/>
          <w:lang w:val="sr-Latn-CS"/>
        </w:rPr>
        <w:t xml:space="preserve"> </w:t>
      </w:r>
      <w:r w:rsidR="00E54AAF" w:rsidRPr="00CC2CD4">
        <w:rPr>
          <w:sz w:val="24"/>
          <w:szCs w:val="24"/>
          <w:lang w:val="en"/>
        </w:rPr>
        <w:t>su</w:t>
      </w:r>
      <w:r w:rsidR="00E54AAF" w:rsidRPr="00CC2CD4">
        <w:rPr>
          <w:sz w:val="24"/>
          <w:szCs w:val="24"/>
          <w:lang w:val="sr-Latn-CS"/>
        </w:rPr>
        <w:t xml:space="preserve"> </w:t>
      </w:r>
      <w:r w:rsidR="00E54AAF" w:rsidRPr="00CC2CD4">
        <w:rPr>
          <w:sz w:val="24"/>
          <w:szCs w:val="24"/>
          <w:lang w:val="en"/>
        </w:rPr>
        <w:t>istovremeno</w:t>
      </w:r>
      <w:r w:rsidR="00E54AAF" w:rsidRPr="00CC2CD4">
        <w:rPr>
          <w:sz w:val="24"/>
          <w:szCs w:val="24"/>
          <w:lang w:val="sr-Latn-CS"/>
        </w:rPr>
        <w:t xml:space="preserve"> </w:t>
      </w:r>
      <w:r w:rsidR="00E54AAF" w:rsidRPr="00CC2CD4">
        <w:rPr>
          <w:sz w:val="24"/>
          <w:szCs w:val="24"/>
          <w:lang w:val="en"/>
        </w:rPr>
        <w:t>i</w:t>
      </w:r>
      <w:r w:rsidR="00E54AAF" w:rsidRPr="00CC2CD4">
        <w:rPr>
          <w:sz w:val="24"/>
          <w:szCs w:val="24"/>
          <w:lang w:val="sr-Latn-CS"/>
        </w:rPr>
        <w:t xml:space="preserve"> č</w:t>
      </w:r>
      <w:r w:rsidR="00E54AAF" w:rsidRPr="00CC2CD4">
        <w:rPr>
          <w:sz w:val="24"/>
          <w:szCs w:val="24"/>
          <w:lang w:val="en"/>
        </w:rPr>
        <w:t>lanice</w:t>
      </w:r>
      <w:r w:rsidR="00E54AAF" w:rsidRPr="00CC2CD4">
        <w:rPr>
          <w:sz w:val="24"/>
          <w:szCs w:val="24"/>
          <w:lang w:val="sr-Latn-CS"/>
        </w:rPr>
        <w:t xml:space="preserve"> </w:t>
      </w:r>
      <w:r w:rsidR="00E54AAF" w:rsidRPr="00CC2CD4">
        <w:rPr>
          <w:sz w:val="24"/>
          <w:szCs w:val="24"/>
          <w:lang w:val="en"/>
        </w:rPr>
        <w:t>SRG</w:t>
      </w:r>
      <w:r w:rsidR="00E54AAF" w:rsidRPr="00CC2CD4">
        <w:rPr>
          <w:sz w:val="24"/>
          <w:szCs w:val="24"/>
          <w:lang w:val="sr-Latn-CS"/>
        </w:rPr>
        <w:t xml:space="preserve">. </w:t>
      </w:r>
      <w:r w:rsidR="00E54AAF" w:rsidRPr="00CC2CD4">
        <w:rPr>
          <w:sz w:val="24"/>
          <w:szCs w:val="24"/>
          <w:lang w:val="en"/>
        </w:rPr>
        <w:t>Kontakt</w:t>
      </w:r>
      <w:r w:rsidR="00E54AAF" w:rsidRPr="00CC2CD4">
        <w:rPr>
          <w:sz w:val="24"/>
          <w:szCs w:val="24"/>
          <w:lang w:val="sr-Latn-CS"/>
        </w:rPr>
        <w:t xml:space="preserve"> </w:t>
      </w:r>
      <w:r w:rsidR="00E54AAF" w:rsidRPr="00CC2CD4">
        <w:rPr>
          <w:sz w:val="24"/>
          <w:szCs w:val="24"/>
          <w:lang w:val="en"/>
        </w:rPr>
        <w:t>ta</w:t>
      </w:r>
      <w:r w:rsidR="00E54AAF" w:rsidRPr="00CC2CD4">
        <w:rPr>
          <w:sz w:val="24"/>
          <w:szCs w:val="24"/>
          <w:lang w:val="sr-Latn-CS"/>
        </w:rPr>
        <w:t>č</w:t>
      </w:r>
      <w:r w:rsidR="00E54AAF" w:rsidRPr="00CC2CD4">
        <w:rPr>
          <w:sz w:val="24"/>
          <w:szCs w:val="24"/>
          <w:lang w:val="en"/>
        </w:rPr>
        <w:t>ke</w:t>
      </w:r>
      <w:r w:rsidR="00E54AAF" w:rsidRPr="00CC2CD4">
        <w:rPr>
          <w:sz w:val="24"/>
          <w:szCs w:val="24"/>
          <w:lang w:val="sr-Latn-CS"/>
        </w:rPr>
        <w:t xml:space="preserve"> </w:t>
      </w:r>
      <w:r w:rsidR="00E54AAF" w:rsidRPr="00CC2CD4">
        <w:rPr>
          <w:sz w:val="24"/>
          <w:szCs w:val="24"/>
          <w:lang w:val="en"/>
        </w:rPr>
        <w:t>prijavljuju</w:t>
      </w:r>
      <w:r w:rsidR="00E54AAF" w:rsidRPr="00CC2CD4">
        <w:rPr>
          <w:sz w:val="24"/>
          <w:szCs w:val="24"/>
          <w:lang w:val="sr-Latn-CS"/>
        </w:rPr>
        <w:t xml:space="preserve"> </w:t>
      </w:r>
      <w:r w:rsidR="00E54AAF" w:rsidRPr="00CC2CD4">
        <w:rPr>
          <w:sz w:val="24"/>
          <w:szCs w:val="24"/>
          <w:lang w:val="en"/>
        </w:rPr>
        <w:t>slu</w:t>
      </w:r>
      <w:r w:rsidR="00E54AAF" w:rsidRPr="00CC2CD4">
        <w:rPr>
          <w:sz w:val="24"/>
          <w:szCs w:val="24"/>
          <w:lang w:val="sr-Latn-CS"/>
        </w:rPr>
        <w:t>č</w:t>
      </w:r>
      <w:r w:rsidR="00E54AAF" w:rsidRPr="00CC2CD4">
        <w:rPr>
          <w:sz w:val="24"/>
          <w:szCs w:val="24"/>
          <w:lang w:val="en"/>
        </w:rPr>
        <w:t>aj</w:t>
      </w:r>
      <w:r w:rsidR="00E54AAF" w:rsidRPr="00CC2CD4">
        <w:rPr>
          <w:sz w:val="24"/>
          <w:szCs w:val="24"/>
          <w:lang w:val="sr-Latn-CS"/>
        </w:rPr>
        <w:t xml:space="preserve"> </w:t>
      </w:r>
      <w:r w:rsidR="00E54AAF" w:rsidRPr="00CC2CD4">
        <w:rPr>
          <w:sz w:val="24"/>
          <w:szCs w:val="24"/>
          <w:lang w:val="en"/>
        </w:rPr>
        <w:t>nadle</w:t>
      </w:r>
      <w:r w:rsidR="00E54AAF" w:rsidRPr="00CC2CD4">
        <w:rPr>
          <w:sz w:val="24"/>
          <w:szCs w:val="24"/>
          <w:lang w:val="sr-Latn-CS"/>
        </w:rPr>
        <w:t>ž</w:t>
      </w:r>
      <w:r w:rsidR="00E54AAF" w:rsidRPr="00CC2CD4">
        <w:rPr>
          <w:sz w:val="24"/>
          <w:szCs w:val="24"/>
          <w:lang w:val="en"/>
        </w:rPr>
        <w:t>nom</w:t>
      </w:r>
      <w:r w:rsidR="00E54AAF" w:rsidRPr="00CC2CD4">
        <w:rPr>
          <w:sz w:val="24"/>
          <w:szCs w:val="24"/>
          <w:lang w:val="sr-Latn-CS"/>
        </w:rPr>
        <w:t xml:space="preserve"> </w:t>
      </w:r>
      <w:r w:rsidR="00E54AAF" w:rsidRPr="00CC2CD4">
        <w:rPr>
          <w:sz w:val="24"/>
          <w:szCs w:val="24"/>
          <w:lang w:val="en"/>
        </w:rPr>
        <w:t>tu</w:t>
      </w:r>
      <w:r w:rsidR="00E54AAF" w:rsidRPr="00CC2CD4">
        <w:rPr>
          <w:sz w:val="24"/>
          <w:szCs w:val="24"/>
          <w:lang w:val="sr-Latn-CS"/>
        </w:rPr>
        <w:t>ž</w:t>
      </w:r>
      <w:r w:rsidR="00E54AAF" w:rsidRPr="00CC2CD4">
        <w:rPr>
          <w:sz w:val="24"/>
          <w:szCs w:val="24"/>
          <w:lang w:val="en"/>
        </w:rPr>
        <w:t>ila</w:t>
      </w:r>
      <w:r w:rsidR="00E54AAF" w:rsidRPr="00CC2CD4">
        <w:rPr>
          <w:sz w:val="24"/>
          <w:szCs w:val="24"/>
          <w:lang w:val="sr-Latn-CS"/>
        </w:rPr>
        <w:t>š</w:t>
      </w:r>
      <w:r w:rsidR="00E54AAF" w:rsidRPr="00CC2CD4">
        <w:rPr>
          <w:sz w:val="24"/>
          <w:szCs w:val="24"/>
          <w:lang w:val="en"/>
        </w:rPr>
        <w:t>tvu</w:t>
      </w:r>
      <w:r w:rsidR="00E54AAF" w:rsidRPr="00CC2CD4">
        <w:rPr>
          <w:sz w:val="24"/>
          <w:szCs w:val="24"/>
          <w:lang w:val="sr-Latn-CS"/>
        </w:rPr>
        <w:t xml:space="preserve"> </w:t>
      </w:r>
      <w:r w:rsidR="00CC2CD4">
        <w:rPr>
          <w:sz w:val="24"/>
          <w:szCs w:val="24"/>
          <w:lang w:val="en"/>
        </w:rPr>
        <w:t>o</w:t>
      </w:r>
      <w:r w:rsidR="00E54AAF" w:rsidRPr="00CC2CD4">
        <w:rPr>
          <w:sz w:val="24"/>
          <w:szCs w:val="24"/>
          <w:lang w:val="en"/>
        </w:rPr>
        <w:t>d</w:t>
      </w:r>
      <w:r w:rsidR="00CC2CD4">
        <w:rPr>
          <w:sz w:val="24"/>
          <w:szCs w:val="24"/>
          <w:lang w:val="en"/>
        </w:rPr>
        <w:t>n</w:t>
      </w:r>
      <w:r w:rsidR="00E54AAF" w:rsidRPr="00CC2CD4">
        <w:rPr>
          <w:sz w:val="24"/>
          <w:szCs w:val="24"/>
          <w:lang w:val="en"/>
        </w:rPr>
        <w:t>osno</w:t>
      </w:r>
      <w:r w:rsidR="00E54AAF" w:rsidRPr="00CC2CD4">
        <w:rPr>
          <w:sz w:val="24"/>
          <w:szCs w:val="24"/>
          <w:lang w:val="sr-Latn-CS"/>
        </w:rPr>
        <w:t xml:space="preserve"> </w:t>
      </w:r>
      <w:r w:rsidR="00E54AAF" w:rsidRPr="00CC2CD4">
        <w:rPr>
          <w:sz w:val="24"/>
          <w:szCs w:val="24"/>
          <w:lang w:val="en"/>
        </w:rPr>
        <w:t>policijskoj</w:t>
      </w:r>
      <w:r w:rsidR="00E54AAF" w:rsidRPr="00CC2CD4">
        <w:rPr>
          <w:sz w:val="24"/>
          <w:szCs w:val="24"/>
          <w:lang w:val="sr-Latn-CS"/>
        </w:rPr>
        <w:t xml:space="preserve"> </w:t>
      </w:r>
      <w:r w:rsidR="00E54AAF" w:rsidRPr="00CC2CD4">
        <w:rPr>
          <w:sz w:val="24"/>
          <w:szCs w:val="24"/>
          <w:lang w:val="en"/>
        </w:rPr>
        <w:t>upravi</w:t>
      </w:r>
      <w:r w:rsidR="00E54AAF" w:rsidRPr="00CC2CD4">
        <w:rPr>
          <w:sz w:val="24"/>
          <w:szCs w:val="24"/>
          <w:lang w:val="sr-Latn-CS"/>
        </w:rPr>
        <w:t xml:space="preserve">, </w:t>
      </w:r>
      <w:r w:rsidR="00E54AAF" w:rsidRPr="00CC2CD4">
        <w:rPr>
          <w:sz w:val="24"/>
          <w:szCs w:val="24"/>
          <w:lang w:val="en"/>
        </w:rPr>
        <w:t>a</w:t>
      </w:r>
      <w:r w:rsidR="00E54AAF" w:rsidRPr="00CC2CD4">
        <w:rPr>
          <w:sz w:val="24"/>
          <w:szCs w:val="24"/>
          <w:lang w:val="sr-Latn-CS"/>
        </w:rPr>
        <w:t xml:space="preserve"> </w:t>
      </w:r>
      <w:r w:rsidR="00E54AAF" w:rsidRPr="00CC2CD4">
        <w:rPr>
          <w:sz w:val="24"/>
          <w:szCs w:val="24"/>
          <w:lang w:val="en"/>
        </w:rPr>
        <w:t>u</w:t>
      </w:r>
      <w:r w:rsidR="00E54AAF" w:rsidRPr="00CC2CD4">
        <w:rPr>
          <w:sz w:val="24"/>
          <w:szCs w:val="24"/>
          <w:lang w:val="sr-Latn-CS"/>
        </w:rPr>
        <w:t xml:space="preserve"> </w:t>
      </w:r>
      <w:r w:rsidR="00E54AAF" w:rsidRPr="00CC2CD4">
        <w:rPr>
          <w:sz w:val="24"/>
          <w:szCs w:val="24"/>
          <w:lang w:val="en"/>
        </w:rPr>
        <w:t>isto</w:t>
      </w:r>
      <w:r w:rsidR="00E54AAF" w:rsidRPr="00CC2CD4">
        <w:rPr>
          <w:sz w:val="24"/>
          <w:szCs w:val="24"/>
          <w:lang w:val="sr-Latn-CS"/>
        </w:rPr>
        <w:t xml:space="preserve"> </w:t>
      </w:r>
      <w:r w:rsidR="00E54AAF" w:rsidRPr="00CC2CD4">
        <w:rPr>
          <w:sz w:val="24"/>
          <w:szCs w:val="24"/>
          <w:lang w:val="en"/>
        </w:rPr>
        <w:t>vreme</w:t>
      </w:r>
      <w:r w:rsidR="00E54AAF" w:rsidRPr="00CC2CD4">
        <w:rPr>
          <w:sz w:val="24"/>
          <w:szCs w:val="24"/>
          <w:lang w:val="sr-Latn-CS"/>
        </w:rPr>
        <w:t xml:space="preserve"> </w:t>
      </w:r>
      <w:r w:rsidR="00E54AAF" w:rsidRPr="00CC2CD4">
        <w:rPr>
          <w:sz w:val="24"/>
          <w:szCs w:val="24"/>
          <w:lang w:val="en"/>
        </w:rPr>
        <w:t>obave</w:t>
      </w:r>
      <w:r w:rsidR="00E54AAF" w:rsidRPr="00CC2CD4">
        <w:rPr>
          <w:sz w:val="24"/>
          <w:szCs w:val="24"/>
          <w:lang w:val="sr-Latn-CS"/>
        </w:rPr>
        <w:t>š</w:t>
      </w:r>
      <w:r w:rsidR="00E54AAF" w:rsidRPr="00CC2CD4">
        <w:rPr>
          <w:sz w:val="24"/>
          <w:szCs w:val="24"/>
          <w:lang w:val="en"/>
        </w:rPr>
        <w:t>tavaju</w:t>
      </w:r>
      <w:r w:rsidR="00E54AAF" w:rsidRPr="00CC2CD4">
        <w:rPr>
          <w:sz w:val="24"/>
          <w:szCs w:val="24"/>
          <w:lang w:val="sr-Latn-CS"/>
        </w:rPr>
        <w:t xml:space="preserve"> i njihove </w:t>
      </w:r>
      <w:r w:rsidR="00E54AAF" w:rsidRPr="00CC2CD4">
        <w:rPr>
          <w:sz w:val="24"/>
          <w:szCs w:val="24"/>
          <w:lang w:val="en"/>
        </w:rPr>
        <w:t>kontakt</w:t>
      </w:r>
      <w:r w:rsidR="00E54AAF" w:rsidRPr="00CC2CD4">
        <w:rPr>
          <w:sz w:val="24"/>
          <w:szCs w:val="24"/>
          <w:lang w:val="sr-Latn-CS"/>
        </w:rPr>
        <w:t xml:space="preserve"> </w:t>
      </w:r>
      <w:r w:rsidR="00E54AAF" w:rsidRPr="00CC2CD4">
        <w:rPr>
          <w:sz w:val="24"/>
          <w:szCs w:val="24"/>
          <w:lang w:val="en"/>
        </w:rPr>
        <w:t>ta</w:t>
      </w:r>
      <w:r w:rsidR="00E54AAF" w:rsidRPr="00CC2CD4">
        <w:rPr>
          <w:sz w:val="24"/>
          <w:szCs w:val="24"/>
          <w:lang w:val="sr-Latn-CS"/>
        </w:rPr>
        <w:t>č</w:t>
      </w:r>
      <w:r w:rsidR="00E54AAF" w:rsidRPr="00CC2CD4">
        <w:rPr>
          <w:sz w:val="24"/>
          <w:szCs w:val="24"/>
          <w:lang w:val="en"/>
        </w:rPr>
        <w:t>ke</w:t>
      </w:r>
      <w:r w:rsidR="00E54AAF" w:rsidRPr="00CC2CD4">
        <w:rPr>
          <w:sz w:val="24"/>
          <w:szCs w:val="24"/>
          <w:lang w:val="sr-Latn-CS"/>
        </w:rPr>
        <w:t xml:space="preserve">. </w:t>
      </w:r>
      <w:r w:rsidR="00E54AAF" w:rsidRPr="00CC2CD4">
        <w:rPr>
          <w:sz w:val="24"/>
          <w:szCs w:val="24"/>
          <w:lang w:val="en"/>
        </w:rPr>
        <w:t>Ukoliko</w:t>
      </w:r>
      <w:r w:rsidR="00E54AAF" w:rsidRPr="00CC2CD4">
        <w:rPr>
          <w:sz w:val="24"/>
          <w:szCs w:val="24"/>
          <w:lang w:val="sr-Latn-CS"/>
        </w:rPr>
        <w:t xml:space="preserve"> </w:t>
      </w:r>
      <w:r w:rsidR="00E54AAF" w:rsidRPr="00CC2CD4">
        <w:rPr>
          <w:sz w:val="24"/>
          <w:szCs w:val="24"/>
          <w:lang w:val="en"/>
        </w:rPr>
        <w:t>se</w:t>
      </w:r>
      <w:r w:rsidR="00E54AAF" w:rsidRPr="00CC2CD4">
        <w:rPr>
          <w:sz w:val="24"/>
          <w:szCs w:val="24"/>
          <w:lang w:val="sr-Latn-CS"/>
        </w:rPr>
        <w:t xml:space="preserve"> </w:t>
      </w:r>
      <w:r w:rsidR="00E54AAF" w:rsidRPr="00CC2CD4">
        <w:rPr>
          <w:sz w:val="24"/>
          <w:szCs w:val="24"/>
          <w:lang w:val="en"/>
        </w:rPr>
        <w:t>radi</w:t>
      </w:r>
      <w:r w:rsidR="00E54AAF" w:rsidRPr="00CC2CD4">
        <w:rPr>
          <w:sz w:val="24"/>
          <w:szCs w:val="24"/>
          <w:lang w:val="sr-Latn-CS"/>
        </w:rPr>
        <w:t xml:space="preserve"> </w:t>
      </w:r>
      <w:r w:rsidR="00E54AAF" w:rsidRPr="00CC2CD4">
        <w:rPr>
          <w:sz w:val="24"/>
          <w:szCs w:val="24"/>
          <w:lang w:val="en"/>
        </w:rPr>
        <w:t>o</w:t>
      </w:r>
      <w:r w:rsidR="00E54AAF" w:rsidRPr="00CC2CD4">
        <w:rPr>
          <w:sz w:val="24"/>
          <w:szCs w:val="24"/>
          <w:lang w:val="sr-Latn-CS"/>
        </w:rPr>
        <w:t xml:space="preserve"> </w:t>
      </w:r>
      <w:r w:rsidR="00E54AAF" w:rsidRPr="00CC2CD4">
        <w:rPr>
          <w:sz w:val="24"/>
          <w:szCs w:val="24"/>
          <w:lang w:val="en"/>
        </w:rPr>
        <w:t>te</w:t>
      </w:r>
      <w:r w:rsidR="00E54AAF" w:rsidRPr="00CC2CD4">
        <w:rPr>
          <w:sz w:val="24"/>
          <w:szCs w:val="24"/>
          <w:lang w:val="sr-Latn-CS"/>
        </w:rPr>
        <w:t>š</w:t>
      </w:r>
      <w:r w:rsidR="00E54AAF" w:rsidRPr="00CC2CD4">
        <w:rPr>
          <w:sz w:val="24"/>
          <w:szCs w:val="24"/>
          <w:lang w:val="en"/>
        </w:rPr>
        <w:t>kom</w:t>
      </w:r>
      <w:r w:rsidR="00E54AAF" w:rsidRPr="00CC2CD4">
        <w:rPr>
          <w:sz w:val="24"/>
          <w:szCs w:val="24"/>
          <w:lang w:val="sr-Latn-CS"/>
        </w:rPr>
        <w:t xml:space="preserve"> </w:t>
      </w:r>
      <w:r w:rsidR="00E54AAF" w:rsidRPr="00CC2CD4">
        <w:rPr>
          <w:sz w:val="24"/>
          <w:szCs w:val="24"/>
          <w:lang w:val="en"/>
        </w:rPr>
        <w:t>napadu</w:t>
      </w:r>
      <w:r w:rsidR="00E54AAF" w:rsidRPr="00CC2CD4">
        <w:rPr>
          <w:sz w:val="24"/>
          <w:szCs w:val="24"/>
          <w:lang w:val="sr-Latn-CS"/>
        </w:rPr>
        <w:t xml:space="preserve"> </w:t>
      </w:r>
      <w:proofErr w:type="gramStart"/>
      <w:r w:rsidR="00E54AAF" w:rsidRPr="00CC2CD4">
        <w:rPr>
          <w:sz w:val="24"/>
          <w:szCs w:val="24"/>
          <w:lang w:val="en"/>
        </w:rPr>
        <w:t>ili</w:t>
      </w:r>
      <w:proofErr w:type="gramEnd"/>
      <w:r w:rsidR="00E54AAF" w:rsidRPr="00CC2CD4">
        <w:rPr>
          <w:sz w:val="24"/>
          <w:szCs w:val="24"/>
          <w:lang w:val="sr-Latn-CS"/>
        </w:rPr>
        <w:t xml:space="preserve"> ukoliko napadnuti novinar izrazi tu želju, </w:t>
      </w:r>
      <w:r w:rsidR="00E54AAF" w:rsidRPr="00CC2CD4">
        <w:rPr>
          <w:sz w:val="24"/>
          <w:szCs w:val="24"/>
          <w:lang w:val="en"/>
        </w:rPr>
        <w:t>zvani</w:t>
      </w:r>
      <w:r w:rsidR="00E54AAF" w:rsidRPr="00CC2CD4">
        <w:rPr>
          <w:sz w:val="24"/>
          <w:szCs w:val="24"/>
          <w:lang w:val="sr-Latn-CS"/>
        </w:rPr>
        <w:t>č</w:t>
      </w:r>
      <w:r w:rsidR="00E54AAF" w:rsidRPr="00CC2CD4">
        <w:rPr>
          <w:sz w:val="24"/>
          <w:szCs w:val="24"/>
          <w:lang w:val="en"/>
        </w:rPr>
        <w:t>no</w:t>
      </w:r>
      <w:r w:rsidR="00E54AAF" w:rsidRPr="00CC2CD4">
        <w:rPr>
          <w:sz w:val="24"/>
          <w:szCs w:val="24"/>
          <w:lang w:val="sr-Latn-CS"/>
        </w:rPr>
        <w:t xml:space="preserve"> </w:t>
      </w:r>
      <w:r w:rsidR="00E54AAF" w:rsidRPr="00CC2CD4">
        <w:rPr>
          <w:sz w:val="24"/>
          <w:szCs w:val="24"/>
          <w:lang w:val="en"/>
        </w:rPr>
        <w:t>se</w:t>
      </w:r>
      <w:r w:rsidR="00E54AAF" w:rsidRPr="00CC2CD4">
        <w:rPr>
          <w:sz w:val="24"/>
          <w:szCs w:val="24"/>
          <w:lang w:val="sr-Latn-CS"/>
        </w:rPr>
        <w:t xml:space="preserve"> </w:t>
      </w:r>
      <w:r w:rsidR="00E54AAF" w:rsidRPr="00CC2CD4">
        <w:rPr>
          <w:sz w:val="24"/>
          <w:szCs w:val="24"/>
          <w:lang w:val="en"/>
        </w:rPr>
        <w:t>obave</w:t>
      </w:r>
      <w:r w:rsidR="00E54AAF" w:rsidRPr="00CC2CD4">
        <w:rPr>
          <w:sz w:val="24"/>
          <w:szCs w:val="24"/>
          <w:lang w:val="sr-Latn-CS"/>
        </w:rPr>
        <w:t>š</w:t>
      </w:r>
      <w:r w:rsidR="00E54AAF" w:rsidRPr="00CC2CD4">
        <w:rPr>
          <w:sz w:val="24"/>
          <w:szCs w:val="24"/>
          <w:lang w:val="en"/>
        </w:rPr>
        <w:t>tava</w:t>
      </w:r>
      <w:r w:rsidR="00E54AAF" w:rsidRPr="00CC2CD4">
        <w:rPr>
          <w:sz w:val="24"/>
          <w:szCs w:val="24"/>
          <w:lang w:val="sr-Latn-CS"/>
        </w:rPr>
        <w:t xml:space="preserve"> </w:t>
      </w:r>
      <w:r w:rsidR="00E54AAF" w:rsidRPr="00CC2CD4">
        <w:rPr>
          <w:sz w:val="24"/>
          <w:szCs w:val="24"/>
          <w:lang w:val="en"/>
        </w:rPr>
        <w:t>i</w:t>
      </w:r>
      <w:r w:rsidR="00E54AAF" w:rsidRPr="00CC2CD4">
        <w:rPr>
          <w:sz w:val="24"/>
          <w:szCs w:val="24"/>
          <w:lang w:val="sr-Latn-CS"/>
        </w:rPr>
        <w:t xml:space="preserve"> </w:t>
      </w:r>
      <w:r w:rsidR="00E54AAF" w:rsidRPr="00CC2CD4">
        <w:rPr>
          <w:sz w:val="24"/>
          <w:szCs w:val="24"/>
          <w:lang w:val="en"/>
        </w:rPr>
        <w:t>SRG</w:t>
      </w:r>
      <w:r w:rsidR="00E54AAF" w:rsidRPr="00CC2CD4">
        <w:rPr>
          <w:sz w:val="24"/>
          <w:szCs w:val="24"/>
          <w:lang w:val="sr-Latn-CS"/>
        </w:rPr>
        <w:t xml:space="preserve">. </w:t>
      </w:r>
      <w:r w:rsidR="00E54AAF" w:rsidRPr="00CC2CD4">
        <w:rPr>
          <w:sz w:val="24"/>
          <w:szCs w:val="24"/>
          <w:lang w:val="en"/>
        </w:rPr>
        <w:t>Svakako</w:t>
      </w:r>
      <w:r w:rsidR="00E54AAF" w:rsidRPr="00CC2CD4">
        <w:rPr>
          <w:sz w:val="24"/>
          <w:szCs w:val="24"/>
          <w:lang w:val="sr-Latn-CS"/>
        </w:rPr>
        <w:t xml:space="preserve">, </w:t>
      </w:r>
      <w:r w:rsidR="00E54AAF" w:rsidRPr="00CC2CD4">
        <w:rPr>
          <w:sz w:val="24"/>
          <w:szCs w:val="24"/>
          <w:lang w:val="en"/>
        </w:rPr>
        <w:t>novinari</w:t>
      </w:r>
      <w:r w:rsidR="00E54AAF" w:rsidRPr="00CC2CD4">
        <w:rPr>
          <w:sz w:val="24"/>
          <w:szCs w:val="24"/>
          <w:lang w:val="sr-Latn-CS"/>
        </w:rPr>
        <w:t xml:space="preserve"> </w:t>
      </w:r>
      <w:r w:rsidR="00E54AAF" w:rsidRPr="00CC2CD4">
        <w:rPr>
          <w:sz w:val="24"/>
          <w:szCs w:val="24"/>
          <w:lang w:val="en"/>
        </w:rPr>
        <w:t>mogu</w:t>
      </w:r>
      <w:r w:rsidR="00E54AAF" w:rsidRPr="00CC2CD4">
        <w:rPr>
          <w:sz w:val="24"/>
          <w:szCs w:val="24"/>
          <w:lang w:val="sr-Latn-CS"/>
        </w:rPr>
        <w:t xml:space="preserve"> </w:t>
      </w:r>
      <w:r w:rsidR="00E54AAF" w:rsidRPr="00CC2CD4">
        <w:rPr>
          <w:sz w:val="24"/>
          <w:szCs w:val="24"/>
          <w:lang w:val="en"/>
        </w:rPr>
        <w:t>da</w:t>
      </w:r>
      <w:r w:rsidR="00E54AAF" w:rsidRPr="00CC2CD4">
        <w:rPr>
          <w:sz w:val="24"/>
          <w:szCs w:val="24"/>
          <w:lang w:val="sr-Latn-CS"/>
        </w:rPr>
        <w:t xml:space="preserve"> </w:t>
      </w:r>
      <w:r w:rsidR="00E54AAF" w:rsidRPr="00CC2CD4">
        <w:rPr>
          <w:sz w:val="24"/>
          <w:szCs w:val="24"/>
          <w:lang w:val="en"/>
        </w:rPr>
        <w:t>prijave</w:t>
      </w:r>
      <w:r w:rsidR="00E54AAF" w:rsidRPr="00CC2CD4">
        <w:rPr>
          <w:sz w:val="24"/>
          <w:szCs w:val="24"/>
          <w:lang w:val="sr-Latn-CS"/>
        </w:rPr>
        <w:t xml:space="preserve"> </w:t>
      </w:r>
      <w:r w:rsidR="00E54AAF" w:rsidRPr="00CC2CD4">
        <w:rPr>
          <w:sz w:val="24"/>
          <w:szCs w:val="24"/>
          <w:lang w:val="en"/>
        </w:rPr>
        <w:t>napad</w:t>
      </w:r>
      <w:r w:rsidR="00E54AAF" w:rsidRPr="00CC2CD4">
        <w:rPr>
          <w:sz w:val="24"/>
          <w:szCs w:val="24"/>
          <w:lang w:val="sr-Latn-CS"/>
        </w:rPr>
        <w:t xml:space="preserve"> </w:t>
      </w:r>
      <w:r w:rsidR="00E54AAF" w:rsidRPr="00CC2CD4">
        <w:rPr>
          <w:sz w:val="24"/>
          <w:szCs w:val="24"/>
          <w:lang w:val="en"/>
        </w:rPr>
        <w:t>direktno</w:t>
      </w:r>
      <w:r w:rsidR="00E54AAF" w:rsidRPr="00CC2CD4">
        <w:rPr>
          <w:sz w:val="24"/>
          <w:szCs w:val="24"/>
          <w:lang w:val="sr-Latn-CS"/>
        </w:rPr>
        <w:t xml:space="preserve"> </w:t>
      </w:r>
      <w:r w:rsidR="00E54AAF" w:rsidRPr="00CC2CD4">
        <w:rPr>
          <w:sz w:val="24"/>
          <w:szCs w:val="24"/>
          <w:lang w:val="en"/>
        </w:rPr>
        <w:t>preko</w:t>
      </w:r>
      <w:r w:rsidR="00E54AAF" w:rsidRPr="00CC2CD4">
        <w:rPr>
          <w:sz w:val="24"/>
          <w:szCs w:val="24"/>
          <w:lang w:val="sr-Latn-CS"/>
        </w:rPr>
        <w:t xml:space="preserve"> </w:t>
      </w:r>
      <w:r w:rsidR="00E54AAF" w:rsidRPr="00CC2CD4">
        <w:rPr>
          <w:sz w:val="24"/>
          <w:szCs w:val="24"/>
          <w:lang w:val="en"/>
        </w:rPr>
        <w:t>kontakt</w:t>
      </w:r>
      <w:r w:rsidR="00E54AAF" w:rsidRPr="00CC2CD4">
        <w:rPr>
          <w:sz w:val="24"/>
          <w:szCs w:val="24"/>
          <w:lang w:val="sr-Latn-CS"/>
        </w:rPr>
        <w:t xml:space="preserve"> </w:t>
      </w:r>
      <w:r w:rsidR="00E54AAF" w:rsidRPr="00CC2CD4">
        <w:rPr>
          <w:sz w:val="24"/>
          <w:szCs w:val="24"/>
          <w:lang w:val="en"/>
        </w:rPr>
        <w:t>ta</w:t>
      </w:r>
      <w:r w:rsidR="00E54AAF" w:rsidRPr="00CC2CD4">
        <w:rPr>
          <w:sz w:val="24"/>
          <w:szCs w:val="24"/>
          <w:lang w:val="sr-Latn-CS"/>
        </w:rPr>
        <w:t>č</w:t>
      </w:r>
      <w:r w:rsidR="00E54AAF" w:rsidRPr="00CC2CD4">
        <w:rPr>
          <w:sz w:val="24"/>
          <w:szCs w:val="24"/>
          <w:lang w:val="en"/>
        </w:rPr>
        <w:t>aka</w:t>
      </w:r>
      <w:r w:rsidR="00E54AAF" w:rsidRPr="00CC2CD4">
        <w:rPr>
          <w:sz w:val="24"/>
          <w:szCs w:val="24"/>
          <w:lang w:val="sr-Latn-CS"/>
        </w:rPr>
        <w:t xml:space="preserve"> </w:t>
      </w:r>
      <w:r w:rsidR="00E54AAF" w:rsidRPr="00CC2CD4">
        <w:rPr>
          <w:sz w:val="24"/>
          <w:szCs w:val="24"/>
          <w:lang w:val="en"/>
        </w:rPr>
        <w:t>u</w:t>
      </w:r>
      <w:r w:rsidR="00E54AAF" w:rsidRPr="00CC2CD4">
        <w:rPr>
          <w:sz w:val="24"/>
          <w:szCs w:val="24"/>
          <w:lang w:val="sr-Latn-CS"/>
        </w:rPr>
        <w:t xml:space="preserve"> </w:t>
      </w:r>
      <w:r w:rsidR="00E54AAF" w:rsidRPr="00CC2CD4">
        <w:rPr>
          <w:sz w:val="24"/>
          <w:szCs w:val="24"/>
          <w:lang w:val="en"/>
        </w:rPr>
        <w:t>tu</w:t>
      </w:r>
      <w:r w:rsidR="00E54AAF" w:rsidRPr="00CC2CD4">
        <w:rPr>
          <w:sz w:val="24"/>
          <w:szCs w:val="24"/>
          <w:lang w:val="sr-Latn-CS"/>
        </w:rPr>
        <w:t>ž</w:t>
      </w:r>
      <w:r w:rsidR="00E54AAF" w:rsidRPr="00CC2CD4">
        <w:rPr>
          <w:sz w:val="24"/>
          <w:szCs w:val="24"/>
          <w:lang w:val="en"/>
        </w:rPr>
        <w:t>ila</w:t>
      </w:r>
      <w:r w:rsidR="00E54AAF" w:rsidRPr="00CC2CD4">
        <w:rPr>
          <w:sz w:val="24"/>
          <w:szCs w:val="24"/>
          <w:lang w:val="sr-Latn-CS"/>
        </w:rPr>
        <w:t>š</w:t>
      </w:r>
      <w:r w:rsidR="00E54AAF" w:rsidRPr="00CC2CD4">
        <w:rPr>
          <w:sz w:val="24"/>
          <w:szCs w:val="24"/>
          <w:lang w:val="en"/>
        </w:rPr>
        <w:t>tvima</w:t>
      </w:r>
      <w:r w:rsidR="00E54AAF" w:rsidRPr="00CC2CD4">
        <w:rPr>
          <w:sz w:val="24"/>
          <w:szCs w:val="24"/>
          <w:lang w:val="sr-Latn-CS"/>
        </w:rPr>
        <w:t xml:space="preserve"> </w:t>
      </w:r>
      <w:r w:rsidR="00E54AAF" w:rsidRPr="00CC2CD4">
        <w:rPr>
          <w:sz w:val="24"/>
          <w:szCs w:val="24"/>
          <w:lang w:val="en"/>
        </w:rPr>
        <w:t>i</w:t>
      </w:r>
      <w:r w:rsidR="00E54AAF" w:rsidRPr="00CC2CD4">
        <w:rPr>
          <w:sz w:val="24"/>
          <w:szCs w:val="24"/>
          <w:lang w:val="sr-Latn-CS"/>
        </w:rPr>
        <w:t xml:space="preserve"> </w:t>
      </w:r>
      <w:r w:rsidR="00E54AAF" w:rsidRPr="00CC2CD4">
        <w:rPr>
          <w:sz w:val="24"/>
          <w:szCs w:val="24"/>
          <w:lang w:val="en"/>
        </w:rPr>
        <w:t>policiji</w:t>
      </w:r>
      <w:r w:rsidR="00E54AAF" w:rsidRPr="00CC2CD4">
        <w:rPr>
          <w:sz w:val="24"/>
          <w:szCs w:val="24"/>
          <w:lang w:val="sr-Latn-CS"/>
        </w:rPr>
        <w:t xml:space="preserve"> </w:t>
      </w:r>
      <w:r w:rsidR="00E54AAF" w:rsidRPr="00CC2CD4">
        <w:rPr>
          <w:sz w:val="24"/>
          <w:szCs w:val="24"/>
          <w:lang w:val="en"/>
        </w:rPr>
        <w:t>koje</w:t>
      </w:r>
      <w:r w:rsidR="00E54AAF" w:rsidRPr="00CC2CD4">
        <w:rPr>
          <w:sz w:val="24"/>
          <w:szCs w:val="24"/>
          <w:lang w:val="sr-Latn-CS"/>
        </w:rPr>
        <w:t xml:space="preserve"> </w:t>
      </w:r>
      <w:r w:rsidR="00E54AAF" w:rsidRPr="00CC2CD4">
        <w:rPr>
          <w:sz w:val="24"/>
          <w:szCs w:val="24"/>
          <w:lang w:val="en"/>
        </w:rPr>
        <w:t>obave</w:t>
      </w:r>
      <w:r w:rsidR="00E54AAF" w:rsidRPr="00CC2CD4">
        <w:rPr>
          <w:sz w:val="24"/>
          <w:szCs w:val="24"/>
          <w:lang w:val="sr-Latn-CS"/>
        </w:rPr>
        <w:t>š</w:t>
      </w:r>
      <w:r w:rsidR="00E54AAF" w:rsidRPr="00CC2CD4">
        <w:rPr>
          <w:sz w:val="24"/>
          <w:szCs w:val="24"/>
          <w:lang w:val="en"/>
        </w:rPr>
        <w:t>tavaju</w:t>
      </w:r>
      <w:r w:rsidR="00E54AAF" w:rsidRPr="00CC2CD4">
        <w:rPr>
          <w:sz w:val="24"/>
          <w:szCs w:val="24"/>
          <w:lang w:val="sr-Latn-CS"/>
        </w:rPr>
        <w:t xml:space="preserve"> </w:t>
      </w:r>
      <w:r w:rsidR="00E54AAF" w:rsidRPr="00CC2CD4">
        <w:rPr>
          <w:sz w:val="24"/>
          <w:szCs w:val="24"/>
          <w:lang w:val="en"/>
        </w:rPr>
        <w:t>nadle</w:t>
      </w:r>
      <w:r w:rsidR="00E54AAF" w:rsidRPr="00CC2CD4">
        <w:rPr>
          <w:sz w:val="24"/>
          <w:szCs w:val="24"/>
          <w:lang w:val="sr-Latn-CS"/>
        </w:rPr>
        <w:t>ž</w:t>
      </w:r>
      <w:r w:rsidR="00E54AAF" w:rsidRPr="00CC2CD4">
        <w:rPr>
          <w:sz w:val="24"/>
          <w:szCs w:val="24"/>
          <w:lang w:val="en"/>
        </w:rPr>
        <w:t>nog</w:t>
      </w:r>
      <w:r w:rsidR="00E54AAF" w:rsidRPr="00CC2CD4">
        <w:rPr>
          <w:sz w:val="24"/>
          <w:szCs w:val="24"/>
          <w:lang w:val="sr-Latn-CS"/>
        </w:rPr>
        <w:t xml:space="preserve"> </w:t>
      </w:r>
      <w:r w:rsidR="00E54AAF" w:rsidRPr="00CC2CD4">
        <w:rPr>
          <w:sz w:val="24"/>
          <w:szCs w:val="24"/>
          <w:lang w:val="en"/>
        </w:rPr>
        <w:t>javnog</w:t>
      </w:r>
      <w:r w:rsidR="00E54AAF" w:rsidRPr="00CC2CD4">
        <w:rPr>
          <w:sz w:val="24"/>
          <w:szCs w:val="24"/>
          <w:lang w:val="sr-Latn-CS"/>
        </w:rPr>
        <w:t xml:space="preserve"> </w:t>
      </w:r>
      <w:r w:rsidR="00E54AAF" w:rsidRPr="00CC2CD4">
        <w:rPr>
          <w:sz w:val="24"/>
          <w:szCs w:val="24"/>
          <w:lang w:val="en"/>
        </w:rPr>
        <w:t>tu</w:t>
      </w:r>
      <w:r w:rsidR="00E54AAF" w:rsidRPr="00CC2CD4">
        <w:rPr>
          <w:sz w:val="24"/>
          <w:szCs w:val="24"/>
          <w:lang w:val="sr-Latn-CS"/>
        </w:rPr>
        <w:t>ž</w:t>
      </w:r>
      <w:r w:rsidR="00E54AAF" w:rsidRPr="00CC2CD4">
        <w:rPr>
          <w:sz w:val="24"/>
          <w:szCs w:val="24"/>
          <w:lang w:val="en"/>
        </w:rPr>
        <w:t>ioca</w:t>
      </w:r>
      <w:r w:rsidR="00E54AAF" w:rsidRPr="00CC2CD4">
        <w:rPr>
          <w:sz w:val="24"/>
          <w:szCs w:val="24"/>
          <w:lang w:val="sr-Latn-CS"/>
        </w:rPr>
        <w:t xml:space="preserve"> </w:t>
      </w:r>
      <w:proofErr w:type="gramStart"/>
      <w:r w:rsidR="00E54AAF" w:rsidRPr="00CC2CD4">
        <w:rPr>
          <w:sz w:val="24"/>
          <w:szCs w:val="24"/>
          <w:lang w:val="en"/>
        </w:rPr>
        <w:t>ili</w:t>
      </w:r>
      <w:proofErr w:type="gramEnd"/>
      <w:r w:rsidR="00E54AAF" w:rsidRPr="00CC2CD4">
        <w:rPr>
          <w:sz w:val="24"/>
          <w:szCs w:val="24"/>
          <w:lang w:val="sr-Latn-CS"/>
        </w:rPr>
        <w:t xml:space="preserve"> </w:t>
      </w:r>
      <w:r w:rsidR="00E54AAF" w:rsidRPr="00CC2CD4">
        <w:rPr>
          <w:sz w:val="24"/>
          <w:szCs w:val="24"/>
          <w:lang w:val="en"/>
        </w:rPr>
        <w:t>slu</w:t>
      </w:r>
      <w:r w:rsidR="00E54AAF" w:rsidRPr="00CC2CD4">
        <w:rPr>
          <w:sz w:val="24"/>
          <w:szCs w:val="24"/>
          <w:lang w:val="sr-Latn-CS"/>
        </w:rPr>
        <w:t>ž</w:t>
      </w:r>
      <w:r w:rsidR="00E54AAF" w:rsidRPr="00CC2CD4">
        <w:rPr>
          <w:sz w:val="24"/>
          <w:szCs w:val="24"/>
          <w:lang w:val="en"/>
        </w:rPr>
        <w:t>benike</w:t>
      </w:r>
      <w:r w:rsidR="00E54AAF" w:rsidRPr="00CC2CD4">
        <w:rPr>
          <w:sz w:val="24"/>
          <w:szCs w:val="24"/>
          <w:lang w:val="sr-Latn-CS"/>
        </w:rPr>
        <w:t xml:space="preserve"> </w:t>
      </w:r>
      <w:r w:rsidR="00E54AAF" w:rsidRPr="00CC2CD4">
        <w:rPr>
          <w:sz w:val="24"/>
          <w:szCs w:val="24"/>
          <w:lang w:val="en"/>
        </w:rPr>
        <w:t>MUP</w:t>
      </w:r>
      <w:r w:rsidR="00E54AAF" w:rsidRPr="00CC2CD4">
        <w:rPr>
          <w:sz w:val="24"/>
          <w:szCs w:val="24"/>
          <w:lang w:val="sr-Latn-CS"/>
        </w:rPr>
        <w:t>-</w:t>
      </w:r>
      <w:r w:rsidR="00E54AAF" w:rsidRPr="00CC2CD4">
        <w:rPr>
          <w:sz w:val="24"/>
          <w:szCs w:val="24"/>
          <w:lang w:val="en"/>
        </w:rPr>
        <w:t>a</w:t>
      </w:r>
      <w:r w:rsidR="00E54AAF" w:rsidRPr="00CC2CD4">
        <w:rPr>
          <w:sz w:val="24"/>
          <w:szCs w:val="24"/>
          <w:lang w:val="sr-Latn-CS"/>
        </w:rPr>
        <w:t xml:space="preserve"> </w:t>
      </w:r>
      <w:r w:rsidR="00E54AAF" w:rsidRPr="00CC2CD4">
        <w:rPr>
          <w:sz w:val="24"/>
          <w:szCs w:val="24"/>
          <w:lang w:val="en"/>
        </w:rPr>
        <w:t>koji</w:t>
      </w:r>
      <w:r w:rsidR="00E54AAF" w:rsidRPr="00CC2CD4">
        <w:rPr>
          <w:sz w:val="24"/>
          <w:szCs w:val="24"/>
          <w:lang w:val="sr-Latn-CS"/>
        </w:rPr>
        <w:t xml:space="preserve"> </w:t>
      </w:r>
      <w:r w:rsidR="00E54AAF" w:rsidRPr="00CC2CD4">
        <w:rPr>
          <w:sz w:val="24"/>
          <w:szCs w:val="24"/>
          <w:lang w:val="en"/>
        </w:rPr>
        <w:t>vr</w:t>
      </w:r>
      <w:r w:rsidR="00E54AAF" w:rsidRPr="00CC2CD4">
        <w:rPr>
          <w:sz w:val="24"/>
          <w:szCs w:val="24"/>
          <w:lang w:val="sr-Latn-CS"/>
        </w:rPr>
        <w:t>š</w:t>
      </w:r>
      <w:r w:rsidR="00E54AAF" w:rsidRPr="00CC2CD4">
        <w:rPr>
          <w:sz w:val="24"/>
          <w:szCs w:val="24"/>
          <w:lang w:val="en"/>
        </w:rPr>
        <w:t>e</w:t>
      </w:r>
      <w:r w:rsidR="00E54AAF" w:rsidRPr="00CC2CD4">
        <w:rPr>
          <w:sz w:val="24"/>
          <w:szCs w:val="24"/>
          <w:lang w:val="sr-Latn-CS"/>
        </w:rPr>
        <w:t xml:space="preserve"> </w:t>
      </w:r>
      <w:r w:rsidR="00E54AAF" w:rsidRPr="00CC2CD4">
        <w:rPr>
          <w:sz w:val="24"/>
          <w:szCs w:val="24"/>
          <w:lang w:val="en"/>
        </w:rPr>
        <w:t>prijem</w:t>
      </w:r>
      <w:r w:rsidR="00E54AAF" w:rsidRPr="00CC2CD4">
        <w:rPr>
          <w:sz w:val="24"/>
          <w:szCs w:val="24"/>
          <w:lang w:val="sr-Latn-CS"/>
        </w:rPr>
        <w:t xml:space="preserve"> </w:t>
      </w:r>
      <w:r w:rsidR="00E54AAF" w:rsidRPr="00CC2CD4">
        <w:rPr>
          <w:sz w:val="24"/>
          <w:szCs w:val="24"/>
          <w:lang w:val="en"/>
        </w:rPr>
        <w:t>slu</w:t>
      </w:r>
      <w:r w:rsidR="00E54AAF" w:rsidRPr="00CC2CD4">
        <w:rPr>
          <w:sz w:val="24"/>
          <w:szCs w:val="24"/>
          <w:lang w:val="sr-Latn-CS"/>
        </w:rPr>
        <w:t>č</w:t>
      </w:r>
      <w:r w:rsidR="00E54AAF" w:rsidRPr="00CC2CD4">
        <w:rPr>
          <w:sz w:val="24"/>
          <w:szCs w:val="24"/>
          <w:lang w:val="en"/>
        </w:rPr>
        <w:t>ajeva</w:t>
      </w:r>
      <w:r w:rsidR="00E54AAF" w:rsidRPr="00CC2CD4">
        <w:rPr>
          <w:sz w:val="24"/>
          <w:szCs w:val="24"/>
          <w:lang w:val="sr-Latn-CS"/>
        </w:rPr>
        <w:t xml:space="preserve">. </w:t>
      </w:r>
      <w:r w:rsidR="00E54AAF" w:rsidRPr="00CC2CD4">
        <w:rPr>
          <w:sz w:val="24"/>
          <w:szCs w:val="24"/>
          <w:lang w:val="en"/>
        </w:rPr>
        <w:t>Nakon</w:t>
      </w:r>
      <w:r w:rsidR="00E54AAF" w:rsidRPr="00CC2CD4">
        <w:rPr>
          <w:sz w:val="24"/>
          <w:szCs w:val="24"/>
          <w:lang w:val="sr-Latn-CS"/>
        </w:rPr>
        <w:t xml:space="preserve"> </w:t>
      </w:r>
      <w:r w:rsidR="00E54AAF" w:rsidRPr="00CC2CD4">
        <w:rPr>
          <w:sz w:val="24"/>
          <w:szCs w:val="24"/>
          <w:lang w:val="en"/>
        </w:rPr>
        <w:t>toga</w:t>
      </w:r>
      <w:r w:rsidR="00E54AAF" w:rsidRPr="00CC2CD4">
        <w:rPr>
          <w:sz w:val="24"/>
          <w:szCs w:val="24"/>
          <w:lang w:val="sr-Latn-CS"/>
        </w:rPr>
        <w:t xml:space="preserve">, </w:t>
      </w:r>
      <w:r w:rsidR="00E54AAF" w:rsidRPr="00CC2CD4">
        <w:rPr>
          <w:sz w:val="24"/>
          <w:szCs w:val="24"/>
          <w:lang w:val="en"/>
        </w:rPr>
        <w:t>SRG</w:t>
      </w:r>
      <w:r w:rsidR="00E54AAF" w:rsidRPr="00CC2CD4">
        <w:rPr>
          <w:sz w:val="24"/>
          <w:szCs w:val="24"/>
          <w:lang w:val="sr-Latn-CS"/>
        </w:rPr>
        <w:t xml:space="preserve"> </w:t>
      </w:r>
      <w:r w:rsidR="00E54AAF" w:rsidRPr="00CC2CD4">
        <w:rPr>
          <w:sz w:val="24"/>
          <w:szCs w:val="24"/>
          <w:lang w:val="en"/>
        </w:rPr>
        <w:t>zajedno</w:t>
      </w:r>
      <w:r w:rsidR="00E54AAF" w:rsidRPr="00CC2CD4">
        <w:rPr>
          <w:sz w:val="24"/>
          <w:szCs w:val="24"/>
          <w:lang w:val="sr-Latn-CS"/>
        </w:rPr>
        <w:t xml:space="preserve"> </w:t>
      </w:r>
      <w:r w:rsidR="00E54AAF" w:rsidRPr="00CC2CD4">
        <w:rPr>
          <w:sz w:val="24"/>
          <w:szCs w:val="24"/>
          <w:lang w:val="en"/>
        </w:rPr>
        <w:t>prati</w:t>
      </w:r>
      <w:r w:rsidR="00E54AAF" w:rsidRPr="00CC2CD4">
        <w:rPr>
          <w:sz w:val="24"/>
          <w:szCs w:val="24"/>
          <w:lang w:val="sr-Latn-CS"/>
        </w:rPr>
        <w:t xml:space="preserve"> </w:t>
      </w:r>
      <w:r w:rsidR="00E54AAF" w:rsidRPr="00CC2CD4">
        <w:rPr>
          <w:sz w:val="24"/>
          <w:szCs w:val="24"/>
          <w:lang w:val="en"/>
        </w:rPr>
        <w:t>i</w:t>
      </w:r>
      <w:r w:rsidR="00E54AAF" w:rsidRPr="00CC2CD4">
        <w:rPr>
          <w:sz w:val="24"/>
          <w:szCs w:val="24"/>
          <w:lang w:val="sr-Latn-CS"/>
        </w:rPr>
        <w:t xml:space="preserve"> </w:t>
      </w:r>
      <w:r w:rsidR="00E54AAF" w:rsidRPr="00CC2CD4">
        <w:rPr>
          <w:sz w:val="24"/>
          <w:szCs w:val="24"/>
          <w:lang w:val="en"/>
        </w:rPr>
        <w:t>razmatra</w:t>
      </w:r>
      <w:r w:rsidR="00E54AAF" w:rsidRPr="00CC2CD4">
        <w:rPr>
          <w:sz w:val="24"/>
          <w:szCs w:val="24"/>
          <w:lang w:val="sr-Latn-CS"/>
        </w:rPr>
        <w:t xml:space="preserve"> </w:t>
      </w:r>
      <w:r w:rsidR="00E54AAF" w:rsidRPr="00CC2CD4">
        <w:rPr>
          <w:sz w:val="24"/>
          <w:szCs w:val="24"/>
          <w:lang w:val="en"/>
        </w:rPr>
        <w:t>tok</w:t>
      </w:r>
      <w:r w:rsidR="00E54AAF" w:rsidRPr="00CC2CD4">
        <w:rPr>
          <w:sz w:val="24"/>
          <w:szCs w:val="24"/>
          <w:lang w:val="sr-Latn-CS"/>
        </w:rPr>
        <w:t xml:space="preserve"> </w:t>
      </w:r>
      <w:r w:rsidR="00E54AAF" w:rsidRPr="00CC2CD4">
        <w:rPr>
          <w:sz w:val="24"/>
          <w:szCs w:val="24"/>
          <w:lang w:val="en"/>
        </w:rPr>
        <w:t>svih</w:t>
      </w:r>
      <w:r w:rsidR="00E54AAF" w:rsidRPr="00CC2CD4">
        <w:rPr>
          <w:sz w:val="24"/>
          <w:szCs w:val="24"/>
          <w:lang w:val="sr-Latn-CS"/>
        </w:rPr>
        <w:t xml:space="preserve"> </w:t>
      </w:r>
      <w:r w:rsidR="00E54AAF" w:rsidRPr="00CC2CD4">
        <w:rPr>
          <w:sz w:val="24"/>
          <w:szCs w:val="24"/>
          <w:lang w:val="en"/>
        </w:rPr>
        <w:t>slu</w:t>
      </w:r>
      <w:r w:rsidR="00E54AAF" w:rsidRPr="00CC2CD4">
        <w:rPr>
          <w:sz w:val="24"/>
          <w:szCs w:val="24"/>
          <w:lang w:val="sr-Latn-CS"/>
        </w:rPr>
        <w:t>ž</w:t>
      </w:r>
      <w:r w:rsidR="00E54AAF" w:rsidRPr="00CC2CD4">
        <w:rPr>
          <w:sz w:val="24"/>
          <w:szCs w:val="24"/>
          <w:lang w:val="en"/>
        </w:rPr>
        <w:t>benih</w:t>
      </w:r>
      <w:r w:rsidR="00E54AAF" w:rsidRPr="00CC2CD4">
        <w:rPr>
          <w:sz w:val="24"/>
          <w:szCs w:val="24"/>
          <w:lang w:val="sr-Latn-CS"/>
        </w:rPr>
        <w:t xml:space="preserve"> </w:t>
      </w:r>
      <w:r w:rsidR="00E54AAF" w:rsidRPr="00CC2CD4">
        <w:rPr>
          <w:sz w:val="24"/>
          <w:szCs w:val="24"/>
          <w:lang w:val="en"/>
        </w:rPr>
        <w:t>radnji</w:t>
      </w:r>
      <w:r w:rsidR="00E54AAF" w:rsidRPr="00CC2CD4">
        <w:rPr>
          <w:sz w:val="24"/>
          <w:szCs w:val="24"/>
          <w:lang w:val="sr-Latn-CS"/>
        </w:rPr>
        <w:t xml:space="preserve"> </w:t>
      </w:r>
      <w:r w:rsidR="00E54AAF" w:rsidRPr="00CC2CD4">
        <w:rPr>
          <w:sz w:val="24"/>
          <w:szCs w:val="24"/>
          <w:lang w:val="en"/>
        </w:rPr>
        <w:t>koje</w:t>
      </w:r>
      <w:r w:rsidR="00E54AAF" w:rsidRPr="00CC2CD4">
        <w:rPr>
          <w:sz w:val="24"/>
          <w:szCs w:val="24"/>
          <w:lang w:val="sr-Latn-CS"/>
        </w:rPr>
        <w:t xml:space="preserve"> </w:t>
      </w:r>
      <w:r w:rsidR="00E54AAF" w:rsidRPr="00CC2CD4">
        <w:rPr>
          <w:sz w:val="24"/>
          <w:szCs w:val="24"/>
          <w:lang w:val="en"/>
        </w:rPr>
        <w:t>se</w:t>
      </w:r>
      <w:r w:rsidR="00E54AAF" w:rsidRPr="00CC2CD4">
        <w:rPr>
          <w:sz w:val="24"/>
          <w:szCs w:val="24"/>
          <w:lang w:val="sr-Latn-CS"/>
        </w:rPr>
        <w:t xml:space="preserve"> </w:t>
      </w:r>
      <w:r w:rsidR="00E54AAF" w:rsidRPr="00CC2CD4">
        <w:rPr>
          <w:sz w:val="24"/>
          <w:szCs w:val="24"/>
          <w:lang w:val="en"/>
        </w:rPr>
        <w:t>preduzimaju</w:t>
      </w:r>
      <w:r w:rsidR="00E54AAF" w:rsidRPr="00CC2CD4">
        <w:rPr>
          <w:sz w:val="24"/>
          <w:szCs w:val="24"/>
          <w:lang w:val="sr-Latn-CS"/>
        </w:rPr>
        <w:t xml:space="preserve">, </w:t>
      </w:r>
      <w:proofErr w:type="gramStart"/>
      <w:r w:rsidR="00E54AAF" w:rsidRPr="00CC2CD4">
        <w:rPr>
          <w:sz w:val="24"/>
          <w:szCs w:val="24"/>
          <w:lang w:val="en"/>
        </w:rPr>
        <w:t>te</w:t>
      </w:r>
      <w:proofErr w:type="gramEnd"/>
      <w:r w:rsidR="00E54AAF" w:rsidRPr="00CC2CD4">
        <w:rPr>
          <w:sz w:val="24"/>
          <w:szCs w:val="24"/>
          <w:lang w:val="sr-Latn-CS"/>
        </w:rPr>
        <w:t xml:space="preserve"> </w:t>
      </w:r>
      <w:r w:rsidR="00E54AAF" w:rsidRPr="00CC2CD4">
        <w:rPr>
          <w:sz w:val="24"/>
          <w:szCs w:val="24"/>
          <w:lang w:val="en"/>
        </w:rPr>
        <w:t>preko</w:t>
      </w:r>
      <w:r w:rsidR="00E54AAF" w:rsidRPr="00CC2CD4">
        <w:rPr>
          <w:sz w:val="24"/>
          <w:szCs w:val="24"/>
          <w:lang w:val="sr-Latn-CS"/>
        </w:rPr>
        <w:t xml:space="preserve"> </w:t>
      </w:r>
      <w:r w:rsidR="00E54AAF" w:rsidRPr="00CC2CD4">
        <w:rPr>
          <w:sz w:val="24"/>
          <w:szCs w:val="24"/>
          <w:lang w:val="en"/>
        </w:rPr>
        <w:t>predstavnika</w:t>
      </w:r>
      <w:r w:rsidR="00E54AAF" w:rsidRPr="00CC2CD4">
        <w:rPr>
          <w:sz w:val="24"/>
          <w:szCs w:val="24"/>
          <w:lang w:val="sr-Latn-CS"/>
        </w:rPr>
        <w:t xml:space="preserve"> </w:t>
      </w:r>
      <w:r w:rsidR="00E54AAF" w:rsidRPr="00CC2CD4">
        <w:rPr>
          <w:sz w:val="24"/>
          <w:szCs w:val="24"/>
          <w:lang w:val="en"/>
        </w:rPr>
        <w:t>RJT</w:t>
      </w:r>
      <w:r w:rsidR="00E54AAF" w:rsidRPr="00CC2CD4">
        <w:rPr>
          <w:sz w:val="24"/>
          <w:szCs w:val="24"/>
          <w:lang w:val="sr-Latn-CS"/>
        </w:rPr>
        <w:t xml:space="preserve"> </w:t>
      </w:r>
      <w:r w:rsidR="00E54AAF" w:rsidRPr="00CC2CD4">
        <w:rPr>
          <w:sz w:val="24"/>
          <w:szCs w:val="24"/>
          <w:lang w:val="en"/>
        </w:rPr>
        <w:t>i</w:t>
      </w:r>
      <w:r w:rsidR="00E54AAF" w:rsidRPr="00CC2CD4">
        <w:rPr>
          <w:sz w:val="24"/>
          <w:szCs w:val="24"/>
          <w:lang w:val="sr-Latn-CS"/>
        </w:rPr>
        <w:t xml:space="preserve"> </w:t>
      </w:r>
      <w:r w:rsidR="00E54AAF" w:rsidRPr="00CC2CD4">
        <w:rPr>
          <w:sz w:val="24"/>
          <w:szCs w:val="24"/>
          <w:lang w:val="en"/>
        </w:rPr>
        <w:t>MUP</w:t>
      </w:r>
      <w:r w:rsidR="00E54AAF" w:rsidRPr="00CC2CD4">
        <w:rPr>
          <w:sz w:val="24"/>
          <w:szCs w:val="24"/>
          <w:lang w:val="sr-Latn-CS"/>
        </w:rPr>
        <w:t>-</w:t>
      </w:r>
      <w:r w:rsidR="00E54AAF" w:rsidRPr="00CC2CD4">
        <w:rPr>
          <w:sz w:val="24"/>
          <w:szCs w:val="24"/>
          <w:lang w:val="en"/>
        </w:rPr>
        <w:t>a</w:t>
      </w:r>
      <w:r w:rsidR="00E54AAF" w:rsidRPr="00CC2CD4">
        <w:rPr>
          <w:sz w:val="24"/>
          <w:szCs w:val="24"/>
          <w:lang w:val="sr-Latn-CS"/>
        </w:rPr>
        <w:t xml:space="preserve"> </w:t>
      </w:r>
      <w:r w:rsidR="00E54AAF" w:rsidRPr="00CC2CD4">
        <w:rPr>
          <w:sz w:val="24"/>
          <w:szCs w:val="24"/>
          <w:lang w:val="en"/>
        </w:rPr>
        <w:t>reaguje</w:t>
      </w:r>
      <w:r w:rsidR="00E54AAF" w:rsidRPr="00CC2CD4">
        <w:rPr>
          <w:sz w:val="24"/>
          <w:szCs w:val="24"/>
          <w:lang w:val="sr-Latn-CS"/>
        </w:rPr>
        <w:t xml:space="preserve"> </w:t>
      </w:r>
      <w:r w:rsidR="00E54AAF" w:rsidRPr="00CC2CD4">
        <w:rPr>
          <w:sz w:val="24"/>
          <w:szCs w:val="24"/>
          <w:lang w:val="en"/>
        </w:rPr>
        <w:t>u</w:t>
      </w:r>
      <w:r w:rsidR="00E54AAF" w:rsidRPr="00CC2CD4">
        <w:rPr>
          <w:sz w:val="24"/>
          <w:szCs w:val="24"/>
          <w:lang w:val="sr-Latn-CS"/>
        </w:rPr>
        <w:t xml:space="preserve"> </w:t>
      </w:r>
      <w:r w:rsidR="00E54AAF" w:rsidRPr="00CC2CD4">
        <w:rPr>
          <w:sz w:val="24"/>
          <w:szCs w:val="24"/>
          <w:lang w:val="en"/>
        </w:rPr>
        <w:t>slu</w:t>
      </w:r>
      <w:r w:rsidR="00E54AAF" w:rsidRPr="00CC2CD4">
        <w:rPr>
          <w:sz w:val="24"/>
          <w:szCs w:val="24"/>
          <w:lang w:val="sr-Latn-CS"/>
        </w:rPr>
        <w:t>č</w:t>
      </w:r>
      <w:r w:rsidR="00E54AAF" w:rsidRPr="00CC2CD4">
        <w:rPr>
          <w:sz w:val="24"/>
          <w:szCs w:val="24"/>
          <w:lang w:val="en"/>
        </w:rPr>
        <w:t>aju</w:t>
      </w:r>
      <w:r w:rsidR="00E54AAF" w:rsidRPr="00CC2CD4">
        <w:rPr>
          <w:sz w:val="24"/>
          <w:szCs w:val="24"/>
          <w:lang w:val="sr-Latn-CS"/>
        </w:rPr>
        <w:t xml:space="preserve"> </w:t>
      </w:r>
      <w:r w:rsidR="00E54AAF" w:rsidRPr="00CC2CD4">
        <w:rPr>
          <w:sz w:val="24"/>
          <w:szCs w:val="24"/>
          <w:lang w:val="en"/>
        </w:rPr>
        <w:t>da</w:t>
      </w:r>
      <w:r w:rsidR="00E54AAF" w:rsidRPr="00CC2CD4">
        <w:rPr>
          <w:sz w:val="24"/>
          <w:szCs w:val="24"/>
          <w:lang w:val="sr-Latn-CS"/>
        </w:rPr>
        <w:t xml:space="preserve"> </w:t>
      </w:r>
      <w:r w:rsidR="00E54AAF" w:rsidRPr="00CC2CD4">
        <w:rPr>
          <w:sz w:val="24"/>
          <w:szCs w:val="24"/>
          <w:lang w:val="en"/>
        </w:rPr>
        <w:t>uo</w:t>
      </w:r>
      <w:r w:rsidR="00E54AAF" w:rsidRPr="00CC2CD4">
        <w:rPr>
          <w:sz w:val="24"/>
          <w:szCs w:val="24"/>
          <w:lang w:val="sr-Latn-CS"/>
        </w:rPr>
        <w:t>č</w:t>
      </w:r>
      <w:r w:rsidR="00E54AAF" w:rsidRPr="00CC2CD4">
        <w:rPr>
          <w:sz w:val="24"/>
          <w:szCs w:val="24"/>
          <w:lang w:val="en"/>
        </w:rPr>
        <w:t>i</w:t>
      </w:r>
      <w:r w:rsidR="00E54AAF" w:rsidRPr="00CC2CD4">
        <w:rPr>
          <w:sz w:val="24"/>
          <w:szCs w:val="24"/>
          <w:lang w:val="sr-Latn-CS"/>
        </w:rPr>
        <w:t xml:space="preserve"> </w:t>
      </w:r>
      <w:r w:rsidR="00E54AAF" w:rsidRPr="00CC2CD4">
        <w:rPr>
          <w:sz w:val="24"/>
          <w:szCs w:val="24"/>
          <w:lang w:val="en"/>
        </w:rPr>
        <w:t>nepravilnosti</w:t>
      </w:r>
      <w:r w:rsidR="00E54AAF" w:rsidRPr="00CC2CD4">
        <w:rPr>
          <w:sz w:val="24"/>
          <w:szCs w:val="24"/>
          <w:lang w:val="sr-Latn-CS"/>
        </w:rPr>
        <w:t xml:space="preserve"> </w:t>
      </w:r>
      <w:r w:rsidR="00E54AAF" w:rsidRPr="00CC2CD4">
        <w:rPr>
          <w:sz w:val="24"/>
          <w:szCs w:val="24"/>
          <w:lang w:val="en"/>
        </w:rPr>
        <w:t>u</w:t>
      </w:r>
      <w:r w:rsidR="00E54AAF" w:rsidRPr="00CC2CD4">
        <w:rPr>
          <w:sz w:val="24"/>
          <w:szCs w:val="24"/>
          <w:lang w:val="sr-Latn-CS"/>
        </w:rPr>
        <w:t xml:space="preserve"> </w:t>
      </w:r>
      <w:r w:rsidR="00E54AAF" w:rsidRPr="00CC2CD4">
        <w:rPr>
          <w:sz w:val="24"/>
          <w:szCs w:val="24"/>
          <w:lang w:val="en"/>
        </w:rPr>
        <w:t>sprovo</w:t>
      </w:r>
      <w:r w:rsidR="00E54AAF" w:rsidRPr="00CC2CD4">
        <w:rPr>
          <w:sz w:val="24"/>
          <w:szCs w:val="24"/>
          <w:lang w:val="sr-Latn-CS"/>
        </w:rPr>
        <w:t>đ</w:t>
      </w:r>
      <w:r w:rsidR="00E54AAF" w:rsidRPr="00CC2CD4">
        <w:rPr>
          <w:sz w:val="24"/>
          <w:szCs w:val="24"/>
          <w:lang w:val="en"/>
        </w:rPr>
        <w:t>enju</w:t>
      </w:r>
      <w:r w:rsidR="00E54AAF" w:rsidRPr="00CC2CD4">
        <w:rPr>
          <w:sz w:val="24"/>
          <w:szCs w:val="24"/>
          <w:lang w:val="sr-Latn-CS"/>
        </w:rPr>
        <w:t xml:space="preserve"> </w:t>
      </w:r>
      <w:r w:rsidR="00E54AAF" w:rsidRPr="00CC2CD4">
        <w:rPr>
          <w:sz w:val="24"/>
          <w:szCs w:val="24"/>
          <w:lang w:val="en"/>
        </w:rPr>
        <w:t>tu</w:t>
      </w:r>
      <w:r w:rsidR="00E54AAF" w:rsidRPr="00CC2CD4">
        <w:rPr>
          <w:sz w:val="24"/>
          <w:szCs w:val="24"/>
          <w:lang w:val="sr-Latn-CS"/>
        </w:rPr>
        <w:t>ž</w:t>
      </w:r>
      <w:r w:rsidR="00E54AAF" w:rsidRPr="00CC2CD4">
        <w:rPr>
          <w:sz w:val="24"/>
          <w:szCs w:val="24"/>
          <w:lang w:val="en"/>
        </w:rPr>
        <w:t>ila</w:t>
      </w:r>
      <w:r w:rsidR="00E54AAF" w:rsidRPr="00CC2CD4">
        <w:rPr>
          <w:sz w:val="24"/>
          <w:szCs w:val="24"/>
          <w:lang w:val="sr-Latn-CS"/>
        </w:rPr>
        <w:t>č</w:t>
      </w:r>
      <w:r w:rsidR="00E54AAF" w:rsidRPr="00CC2CD4">
        <w:rPr>
          <w:sz w:val="24"/>
          <w:szCs w:val="24"/>
          <w:lang w:val="en"/>
        </w:rPr>
        <w:t>ke</w:t>
      </w:r>
      <w:r w:rsidR="00E54AAF" w:rsidRPr="00CC2CD4">
        <w:rPr>
          <w:sz w:val="24"/>
          <w:szCs w:val="24"/>
          <w:lang w:val="sr-Latn-CS"/>
        </w:rPr>
        <w:t xml:space="preserve"> </w:t>
      </w:r>
      <w:r w:rsidR="00E54AAF" w:rsidRPr="00CC2CD4">
        <w:rPr>
          <w:sz w:val="24"/>
          <w:szCs w:val="24"/>
          <w:lang w:val="en"/>
        </w:rPr>
        <w:t>istrage</w:t>
      </w:r>
      <w:r w:rsidR="00E54AAF" w:rsidRPr="00CC2CD4">
        <w:rPr>
          <w:sz w:val="24"/>
          <w:szCs w:val="24"/>
          <w:lang w:val="sr-Latn-CS"/>
        </w:rPr>
        <w:t xml:space="preserve"> </w:t>
      </w:r>
      <w:r w:rsidR="00E54AAF" w:rsidRPr="00CC2CD4">
        <w:rPr>
          <w:sz w:val="24"/>
          <w:szCs w:val="24"/>
          <w:lang w:val="en"/>
        </w:rPr>
        <w:t>ili</w:t>
      </w:r>
      <w:r w:rsidR="00E54AAF" w:rsidRPr="00CC2CD4">
        <w:rPr>
          <w:sz w:val="24"/>
          <w:szCs w:val="24"/>
          <w:lang w:val="sr-Latn-CS"/>
        </w:rPr>
        <w:t xml:space="preserve"> </w:t>
      </w:r>
      <w:r w:rsidR="00E54AAF" w:rsidRPr="00CC2CD4">
        <w:rPr>
          <w:sz w:val="24"/>
          <w:szCs w:val="24"/>
          <w:lang w:val="en"/>
        </w:rPr>
        <w:t>aktivnostima</w:t>
      </w:r>
      <w:r w:rsidR="00E54AAF" w:rsidRPr="00CC2CD4">
        <w:rPr>
          <w:sz w:val="24"/>
          <w:szCs w:val="24"/>
          <w:lang w:val="sr-Latn-CS"/>
        </w:rPr>
        <w:t xml:space="preserve"> </w:t>
      </w:r>
      <w:r w:rsidR="00E54AAF" w:rsidRPr="00CC2CD4">
        <w:rPr>
          <w:sz w:val="24"/>
          <w:szCs w:val="24"/>
          <w:lang w:val="en"/>
        </w:rPr>
        <w:t>policije</w:t>
      </w:r>
      <w:r w:rsidR="00E54AAF" w:rsidRPr="00CC2CD4">
        <w:rPr>
          <w:sz w:val="24"/>
          <w:szCs w:val="24"/>
          <w:lang w:val="sr-Latn-CS"/>
        </w:rPr>
        <w:t xml:space="preserve">. </w:t>
      </w:r>
      <w:r w:rsidR="00E54AAF" w:rsidRPr="00CC2CD4">
        <w:rPr>
          <w:sz w:val="24"/>
          <w:szCs w:val="24"/>
          <w:lang w:val="it-IT"/>
        </w:rPr>
        <w:t>Ova</w:t>
      </w:r>
      <w:r w:rsidR="00E54AAF" w:rsidRPr="00CC2CD4">
        <w:rPr>
          <w:sz w:val="24"/>
          <w:szCs w:val="24"/>
          <w:lang w:val="sr-Latn-CS"/>
        </w:rPr>
        <w:t xml:space="preserve"> </w:t>
      </w:r>
      <w:r w:rsidR="00E54AAF" w:rsidRPr="00CC2CD4">
        <w:rPr>
          <w:sz w:val="24"/>
          <w:szCs w:val="24"/>
          <w:lang w:val="it-IT"/>
        </w:rPr>
        <w:t>specifi</w:t>
      </w:r>
      <w:r w:rsidR="00E54AAF" w:rsidRPr="00CC2CD4">
        <w:rPr>
          <w:sz w:val="24"/>
          <w:szCs w:val="24"/>
          <w:lang w:val="sr-Latn-CS"/>
        </w:rPr>
        <w:t>č</w:t>
      </w:r>
      <w:r w:rsidR="00E54AAF" w:rsidRPr="00CC2CD4">
        <w:rPr>
          <w:sz w:val="24"/>
          <w:szCs w:val="24"/>
          <w:lang w:val="it-IT"/>
        </w:rPr>
        <w:t>na</w:t>
      </w:r>
      <w:r w:rsidR="00E54AAF" w:rsidRPr="00CC2CD4">
        <w:rPr>
          <w:sz w:val="24"/>
          <w:szCs w:val="24"/>
          <w:lang w:val="sr-Latn-CS"/>
        </w:rPr>
        <w:t xml:space="preserve"> </w:t>
      </w:r>
      <w:r w:rsidR="00E54AAF" w:rsidRPr="00CC2CD4">
        <w:rPr>
          <w:sz w:val="24"/>
          <w:szCs w:val="24"/>
          <w:lang w:val="it-IT"/>
        </w:rPr>
        <w:t>interna</w:t>
      </w:r>
      <w:r w:rsidR="00E54AAF" w:rsidRPr="00CC2CD4">
        <w:rPr>
          <w:sz w:val="24"/>
          <w:szCs w:val="24"/>
          <w:lang w:val="sr-Latn-CS"/>
        </w:rPr>
        <w:t xml:space="preserve"> </w:t>
      </w:r>
      <w:r w:rsidR="00E54AAF" w:rsidRPr="00CC2CD4">
        <w:rPr>
          <w:sz w:val="24"/>
          <w:szCs w:val="24"/>
          <w:lang w:val="it-IT"/>
        </w:rPr>
        <w:t>procedura</w:t>
      </w:r>
      <w:r w:rsidR="00E54AAF" w:rsidRPr="00CC2CD4">
        <w:rPr>
          <w:sz w:val="24"/>
          <w:szCs w:val="24"/>
          <w:lang w:val="sr-Latn-CS"/>
        </w:rPr>
        <w:t xml:space="preserve"> </w:t>
      </w:r>
      <w:r w:rsidR="00E54AAF" w:rsidRPr="00CC2CD4">
        <w:rPr>
          <w:sz w:val="24"/>
          <w:szCs w:val="24"/>
          <w:lang w:val="it-IT"/>
        </w:rPr>
        <w:t>nastala</w:t>
      </w:r>
      <w:r w:rsidR="00E54AAF" w:rsidRPr="00CC2CD4">
        <w:rPr>
          <w:sz w:val="24"/>
          <w:szCs w:val="24"/>
          <w:lang w:val="sr-Latn-CS"/>
        </w:rPr>
        <w:t xml:space="preserve"> </w:t>
      </w:r>
      <w:r w:rsidR="00E54AAF" w:rsidRPr="00CC2CD4">
        <w:rPr>
          <w:sz w:val="24"/>
          <w:szCs w:val="24"/>
          <w:lang w:val="it-IT"/>
        </w:rPr>
        <w:t>je</w:t>
      </w:r>
      <w:r w:rsidR="00E54AAF" w:rsidRPr="00CC2CD4">
        <w:rPr>
          <w:sz w:val="24"/>
          <w:szCs w:val="24"/>
          <w:lang w:val="sr-Latn-CS"/>
        </w:rPr>
        <w:t xml:space="preserve"> </w:t>
      </w:r>
      <w:r w:rsidR="00E54AAF" w:rsidRPr="00CC2CD4">
        <w:rPr>
          <w:sz w:val="24"/>
          <w:szCs w:val="24"/>
          <w:lang w:val="it-IT"/>
        </w:rPr>
        <w:t>kao</w:t>
      </w:r>
      <w:r w:rsidR="00E54AAF" w:rsidRPr="00CC2CD4">
        <w:rPr>
          <w:sz w:val="24"/>
          <w:szCs w:val="24"/>
          <w:lang w:val="sr-Latn-CS"/>
        </w:rPr>
        <w:t xml:space="preserve"> </w:t>
      </w:r>
      <w:r w:rsidR="00E54AAF" w:rsidRPr="00CC2CD4">
        <w:rPr>
          <w:sz w:val="24"/>
          <w:szCs w:val="24"/>
          <w:lang w:val="it-IT"/>
        </w:rPr>
        <w:t>proizvod</w:t>
      </w:r>
      <w:r w:rsidR="00E54AAF" w:rsidRPr="00CC2CD4">
        <w:rPr>
          <w:sz w:val="24"/>
          <w:szCs w:val="24"/>
          <w:lang w:val="sr-Latn-CS"/>
        </w:rPr>
        <w:t xml:space="preserve"> </w:t>
      </w:r>
      <w:r w:rsidR="00E54AAF" w:rsidRPr="00CC2CD4">
        <w:rPr>
          <w:sz w:val="24"/>
          <w:szCs w:val="24"/>
          <w:lang w:val="it-IT"/>
        </w:rPr>
        <w:t>rada</w:t>
      </w:r>
      <w:r w:rsidR="00E54AAF" w:rsidRPr="00CC2CD4">
        <w:rPr>
          <w:sz w:val="24"/>
          <w:szCs w:val="24"/>
          <w:lang w:val="sr-Latn-CS"/>
        </w:rPr>
        <w:t xml:space="preserve"> </w:t>
      </w:r>
      <w:r w:rsidR="00E54AAF" w:rsidRPr="00CC2CD4">
        <w:rPr>
          <w:sz w:val="24"/>
          <w:szCs w:val="24"/>
          <w:lang w:val="it-IT"/>
        </w:rPr>
        <w:t>Grupe</w:t>
      </w:r>
      <w:r w:rsidR="00E54AAF" w:rsidRPr="00CC2CD4">
        <w:rPr>
          <w:sz w:val="24"/>
          <w:szCs w:val="24"/>
          <w:lang w:val="sr-Latn-CS"/>
        </w:rPr>
        <w:t>.</w:t>
      </w:r>
      <w:r w:rsidR="00E54AAF" w:rsidRPr="00D4748C">
        <w:rPr>
          <w:sz w:val="24"/>
          <w:szCs w:val="24"/>
          <w:lang w:val="sr-Latn-CS"/>
        </w:rPr>
        <w:t xml:space="preserve">  </w:t>
      </w:r>
    </w:p>
    <w:p w14:paraId="295C4AB0" w14:textId="72070AA8" w:rsidR="00906D41" w:rsidRPr="00C90383" w:rsidRDefault="00906D41" w:rsidP="00C90383">
      <w:pPr>
        <w:pStyle w:val="NoSpacing"/>
        <w:jc w:val="both"/>
        <w:rPr>
          <w:sz w:val="24"/>
          <w:szCs w:val="24"/>
          <w:lang w:val="sr-Latn-CS"/>
        </w:rPr>
      </w:pPr>
    </w:p>
    <w:p w14:paraId="0DACB073" w14:textId="77743FFA" w:rsidR="008B6421" w:rsidRPr="008B6421" w:rsidRDefault="0088070B" w:rsidP="008B6421">
      <w:pPr>
        <w:pStyle w:val="NoSpacing"/>
        <w:jc w:val="both"/>
        <w:rPr>
          <w:sz w:val="24"/>
          <w:szCs w:val="24"/>
          <w:lang w:val="sr-Latn-CS"/>
        </w:rPr>
      </w:pPr>
      <w:r>
        <w:rPr>
          <w:sz w:val="24"/>
          <w:szCs w:val="24"/>
          <w:lang w:val="sr-Latn-CS"/>
        </w:rPr>
        <w:t>U</w:t>
      </w:r>
      <w:r w:rsidR="007B6022">
        <w:rPr>
          <w:sz w:val="24"/>
          <w:szCs w:val="24"/>
          <w:lang w:val="sr-Latn-CS"/>
        </w:rPr>
        <w:t xml:space="preserve"> decembru 2020. godine</w:t>
      </w:r>
      <w:r w:rsidR="008B6421" w:rsidRPr="008B6421">
        <w:rPr>
          <w:sz w:val="24"/>
          <w:szCs w:val="24"/>
          <w:lang w:val="sr-Latn-CS"/>
        </w:rPr>
        <w:t xml:space="preserve"> Republički javni tužila</w:t>
      </w:r>
      <w:r w:rsidR="007B6022">
        <w:rPr>
          <w:sz w:val="24"/>
          <w:szCs w:val="24"/>
          <w:lang w:val="sr-Latn-CS"/>
        </w:rPr>
        <w:t>c</w:t>
      </w:r>
      <w:r w:rsidR="00B34D2E">
        <w:rPr>
          <w:sz w:val="24"/>
          <w:szCs w:val="24"/>
          <w:lang w:val="sr-Latn-CS"/>
        </w:rPr>
        <w:t xml:space="preserve"> donosi novo Obavezno uputstvo br. 10/20 kojim se dodatno unapređuje</w:t>
      </w:r>
      <w:r w:rsidR="008B6421" w:rsidRPr="008B6421">
        <w:rPr>
          <w:sz w:val="24"/>
          <w:szCs w:val="24"/>
          <w:lang w:val="sr-Latn-CS"/>
        </w:rPr>
        <w:t xml:space="preserve"> ranije uspostavljen mehanizam kontakt tačaka u j</w:t>
      </w:r>
      <w:r w:rsidR="00EC5EC3">
        <w:rPr>
          <w:sz w:val="24"/>
          <w:szCs w:val="24"/>
          <w:lang w:val="sr-Latn-CS"/>
        </w:rPr>
        <w:t>avnom tužilaštvu.</w:t>
      </w:r>
      <w:r w:rsidR="005A5306">
        <w:rPr>
          <w:rStyle w:val="FootnoteReference"/>
          <w:sz w:val="24"/>
          <w:szCs w:val="24"/>
          <w:lang w:val="sr-Latn-CS"/>
        </w:rPr>
        <w:footnoteReference w:id="8"/>
      </w:r>
      <w:r w:rsidR="00EC5EC3">
        <w:rPr>
          <w:sz w:val="24"/>
          <w:szCs w:val="24"/>
          <w:lang w:val="sr-Latn-CS"/>
        </w:rPr>
        <w:t xml:space="preserve"> Naime, novim U</w:t>
      </w:r>
      <w:r w:rsidR="008B6421" w:rsidRPr="008B6421">
        <w:rPr>
          <w:sz w:val="24"/>
          <w:szCs w:val="24"/>
          <w:lang w:val="sr-Latn-CS"/>
        </w:rPr>
        <w:t xml:space="preserve">putstvom naloženo je </w:t>
      </w:r>
      <w:r w:rsidR="00834F83">
        <w:rPr>
          <w:sz w:val="24"/>
          <w:szCs w:val="24"/>
          <w:lang w:val="sr-Latn-CS"/>
        </w:rPr>
        <w:t xml:space="preserve">svim </w:t>
      </w:r>
      <w:r w:rsidR="008B6421" w:rsidRPr="008B6421">
        <w:rPr>
          <w:sz w:val="24"/>
          <w:szCs w:val="24"/>
          <w:lang w:val="sr-Latn-CS"/>
        </w:rPr>
        <w:t xml:space="preserve">apelacionim, višim i osnovnim javnim tužilaštvima da odrede po jednog zamenika javnog tužioca kao kontakt tačku i primarnog obrađivača predmeta u kojima se kao oštećeni javljaju </w:t>
      </w:r>
      <w:r w:rsidR="00EC5EC3">
        <w:rPr>
          <w:sz w:val="24"/>
          <w:szCs w:val="24"/>
          <w:lang w:val="sr-Latn-CS"/>
        </w:rPr>
        <w:t>novinari</w:t>
      </w:r>
      <w:r w:rsidR="008B6421" w:rsidRPr="008B6421">
        <w:rPr>
          <w:sz w:val="24"/>
          <w:szCs w:val="24"/>
          <w:lang w:val="sr-Latn-CS"/>
        </w:rPr>
        <w:t>. Zbo</w:t>
      </w:r>
      <w:r w:rsidR="00B34D2E">
        <w:rPr>
          <w:sz w:val="24"/>
          <w:szCs w:val="24"/>
          <w:lang w:val="sr-Latn-CS"/>
        </w:rPr>
        <w:t xml:space="preserve">g </w:t>
      </w:r>
      <w:r w:rsidR="00834F83">
        <w:rPr>
          <w:sz w:val="24"/>
          <w:szCs w:val="24"/>
          <w:lang w:val="sr-Latn-CS"/>
        </w:rPr>
        <w:t xml:space="preserve">potencijalnog </w:t>
      </w:r>
      <w:r w:rsidR="00B34D2E">
        <w:rPr>
          <w:sz w:val="24"/>
          <w:szCs w:val="24"/>
          <w:lang w:val="sr-Latn-CS"/>
        </w:rPr>
        <w:t>obima posla</w:t>
      </w:r>
      <w:r w:rsidR="00B963B0">
        <w:rPr>
          <w:sz w:val="24"/>
          <w:szCs w:val="24"/>
          <w:lang w:val="sr-Latn-CS"/>
        </w:rPr>
        <w:t xml:space="preserve">, javnom tužiocu data je </w:t>
      </w:r>
      <w:r w:rsidR="00B34D2E">
        <w:rPr>
          <w:sz w:val="24"/>
          <w:szCs w:val="24"/>
          <w:lang w:val="sr-Latn-CS"/>
        </w:rPr>
        <w:t>mogućnost da odredi i druge tužioce</w:t>
      </w:r>
      <w:r w:rsidR="008B6421" w:rsidRPr="008B6421">
        <w:rPr>
          <w:sz w:val="24"/>
          <w:szCs w:val="24"/>
          <w:lang w:val="sr-Latn-CS"/>
        </w:rPr>
        <w:t xml:space="preserve"> koji će postupati kao sekundarni obrađivači predmeta. </w:t>
      </w:r>
    </w:p>
    <w:p w14:paraId="34F9DEBB" w14:textId="77777777" w:rsidR="008B6421" w:rsidRPr="008B6421" w:rsidRDefault="008B6421" w:rsidP="008B6421">
      <w:pPr>
        <w:pStyle w:val="NoSpacing"/>
        <w:jc w:val="both"/>
        <w:rPr>
          <w:sz w:val="24"/>
          <w:szCs w:val="24"/>
          <w:lang w:val="sr-Latn-CS"/>
        </w:rPr>
      </w:pPr>
    </w:p>
    <w:p w14:paraId="70E27330" w14:textId="5C6519CD" w:rsidR="008B6421" w:rsidRPr="008B6421" w:rsidRDefault="008B6421" w:rsidP="008B6421">
      <w:pPr>
        <w:pStyle w:val="NoSpacing"/>
        <w:jc w:val="both"/>
        <w:rPr>
          <w:sz w:val="24"/>
          <w:szCs w:val="24"/>
          <w:lang w:val="sr-Latn-CS"/>
        </w:rPr>
      </w:pPr>
      <w:r w:rsidRPr="008B6421">
        <w:rPr>
          <w:sz w:val="24"/>
          <w:szCs w:val="24"/>
          <w:lang w:val="sr-Latn-CS"/>
        </w:rPr>
        <w:t xml:space="preserve">Pored toga, </w:t>
      </w:r>
      <w:r w:rsidR="002E10BB">
        <w:rPr>
          <w:sz w:val="24"/>
          <w:szCs w:val="24"/>
          <w:lang w:val="sr-Latn-CS"/>
        </w:rPr>
        <w:t xml:space="preserve">novim </w:t>
      </w:r>
      <w:r w:rsidRPr="008B6421">
        <w:rPr>
          <w:sz w:val="24"/>
          <w:szCs w:val="24"/>
          <w:lang w:val="sr-Latn-CS"/>
        </w:rPr>
        <w:t xml:space="preserve">Obaveznim uputstvom propisano je </w:t>
      </w:r>
      <w:r w:rsidR="00EC5EC3">
        <w:rPr>
          <w:sz w:val="24"/>
          <w:szCs w:val="24"/>
          <w:lang w:val="sr-Latn-CS"/>
        </w:rPr>
        <w:t>i da se zamenik javnog tužioca</w:t>
      </w:r>
      <w:r w:rsidRPr="008B6421">
        <w:rPr>
          <w:sz w:val="24"/>
          <w:szCs w:val="24"/>
          <w:lang w:val="sr-Latn-CS"/>
        </w:rPr>
        <w:t xml:space="preserve"> k</w:t>
      </w:r>
      <w:r w:rsidR="00EC5EC3">
        <w:rPr>
          <w:sz w:val="24"/>
          <w:szCs w:val="24"/>
          <w:lang w:val="sr-Latn-CS"/>
        </w:rPr>
        <w:t>oji je određen za kontakt tačku</w:t>
      </w:r>
      <w:r w:rsidRPr="008B6421">
        <w:rPr>
          <w:sz w:val="24"/>
          <w:szCs w:val="24"/>
          <w:lang w:val="sr-Latn-CS"/>
        </w:rPr>
        <w:t xml:space="preserve"> nala</w:t>
      </w:r>
      <w:r w:rsidR="00EC5EC3">
        <w:rPr>
          <w:sz w:val="24"/>
          <w:szCs w:val="24"/>
          <w:lang w:val="sr-Latn-CS"/>
        </w:rPr>
        <w:t>zi u stalnoj pripravnosti tokom</w:t>
      </w:r>
      <w:r w:rsidRPr="008B6421">
        <w:rPr>
          <w:sz w:val="24"/>
          <w:szCs w:val="24"/>
          <w:lang w:val="sr-Latn-CS"/>
        </w:rPr>
        <w:t xml:space="preserve"> koje </w:t>
      </w:r>
      <w:r w:rsidR="00EC5EC3">
        <w:rPr>
          <w:sz w:val="24"/>
          <w:szCs w:val="24"/>
          <w:lang w:val="sr-Latn-CS"/>
        </w:rPr>
        <w:t xml:space="preserve">ima obavezu </w:t>
      </w:r>
      <w:r w:rsidRPr="008B6421">
        <w:rPr>
          <w:sz w:val="24"/>
          <w:szCs w:val="24"/>
          <w:lang w:val="sr-Latn-CS"/>
        </w:rPr>
        <w:t>hitno</w:t>
      </w:r>
      <w:r w:rsidR="00EC5EC3">
        <w:rPr>
          <w:sz w:val="24"/>
          <w:szCs w:val="24"/>
          <w:lang w:val="sr-Latn-CS"/>
        </w:rPr>
        <w:t>g</w:t>
      </w:r>
      <w:r w:rsidRPr="008B6421">
        <w:rPr>
          <w:sz w:val="24"/>
          <w:szCs w:val="24"/>
          <w:lang w:val="sr-Latn-CS"/>
        </w:rPr>
        <w:t xml:space="preserve"> postupa</w:t>
      </w:r>
      <w:r w:rsidR="00EC5EC3">
        <w:rPr>
          <w:sz w:val="24"/>
          <w:szCs w:val="24"/>
          <w:lang w:val="sr-Latn-CS"/>
        </w:rPr>
        <w:t xml:space="preserve">nja u radu u </w:t>
      </w:r>
      <w:r w:rsidRPr="008B6421">
        <w:rPr>
          <w:sz w:val="24"/>
          <w:szCs w:val="24"/>
          <w:lang w:val="sr-Latn-CS"/>
        </w:rPr>
        <w:t>predmetima</w:t>
      </w:r>
      <w:r w:rsidR="00EC5EC3">
        <w:rPr>
          <w:sz w:val="24"/>
          <w:szCs w:val="24"/>
          <w:lang w:val="sr-Latn-CS"/>
        </w:rPr>
        <w:t xml:space="preserve"> koji se tiču bezbednosti novinara</w:t>
      </w:r>
      <w:r w:rsidRPr="008B6421">
        <w:rPr>
          <w:sz w:val="24"/>
          <w:szCs w:val="24"/>
          <w:lang w:val="sr-Latn-CS"/>
        </w:rPr>
        <w:t xml:space="preserve">, kao i </w:t>
      </w:r>
      <w:r w:rsidR="00EC5EC3">
        <w:rPr>
          <w:sz w:val="24"/>
          <w:szCs w:val="24"/>
          <w:lang w:val="sr-Latn-CS"/>
        </w:rPr>
        <w:t>u koordinaciji</w:t>
      </w:r>
      <w:r w:rsidRPr="008B6421">
        <w:rPr>
          <w:sz w:val="24"/>
          <w:szCs w:val="24"/>
          <w:lang w:val="sr-Latn-CS"/>
        </w:rPr>
        <w:t xml:space="preserve"> sa</w:t>
      </w:r>
      <w:r w:rsidR="00EC5EC3">
        <w:rPr>
          <w:sz w:val="24"/>
          <w:szCs w:val="24"/>
          <w:lang w:val="sr-Latn-CS"/>
        </w:rPr>
        <w:t xml:space="preserve"> kontakt tačkama </w:t>
      </w:r>
      <w:r w:rsidRPr="008B6421">
        <w:rPr>
          <w:sz w:val="24"/>
          <w:szCs w:val="24"/>
          <w:lang w:val="sr-Latn-CS"/>
        </w:rPr>
        <w:t>koje su određene od strane M</w:t>
      </w:r>
      <w:r w:rsidR="00EC5EC3">
        <w:rPr>
          <w:sz w:val="24"/>
          <w:szCs w:val="24"/>
          <w:lang w:val="sr-Latn-CS"/>
        </w:rPr>
        <w:t>UP-a</w:t>
      </w:r>
      <w:r w:rsidRPr="008B6421">
        <w:rPr>
          <w:sz w:val="24"/>
          <w:szCs w:val="24"/>
          <w:lang w:val="sr-Latn-CS"/>
        </w:rPr>
        <w:t xml:space="preserve"> i </w:t>
      </w:r>
      <w:r w:rsidR="002F3526">
        <w:rPr>
          <w:sz w:val="24"/>
          <w:szCs w:val="24"/>
          <w:lang w:val="sr-Latn-CS"/>
        </w:rPr>
        <w:t>novinarskih i medijskih udruženja</w:t>
      </w:r>
      <w:r w:rsidRPr="008B6421">
        <w:rPr>
          <w:sz w:val="24"/>
          <w:szCs w:val="24"/>
          <w:lang w:val="sr-Latn-CS"/>
        </w:rPr>
        <w:t>.</w:t>
      </w:r>
    </w:p>
    <w:p w14:paraId="5B6695EC" w14:textId="4AE66A82" w:rsidR="008B6421" w:rsidRPr="008B6421" w:rsidRDefault="008B6421" w:rsidP="008B6421">
      <w:pPr>
        <w:pStyle w:val="NoSpacing"/>
        <w:jc w:val="both"/>
        <w:rPr>
          <w:sz w:val="24"/>
          <w:szCs w:val="24"/>
          <w:lang w:val="sr-Latn-CS"/>
        </w:rPr>
      </w:pPr>
    </w:p>
    <w:p w14:paraId="09925F9F" w14:textId="396BFA5C" w:rsidR="008B6421" w:rsidRPr="008B6421" w:rsidRDefault="007A6AAA" w:rsidP="008B6421">
      <w:pPr>
        <w:pStyle w:val="NoSpacing"/>
        <w:jc w:val="both"/>
        <w:rPr>
          <w:sz w:val="24"/>
          <w:szCs w:val="24"/>
          <w:lang w:val="sr-Latn-CS"/>
        </w:rPr>
      </w:pPr>
      <w:r w:rsidRPr="00F97D25">
        <w:rPr>
          <w:sz w:val="24"/>
          <w:szCs w:val="24"/>
          <w:lang w:val="sr-Latn-CS"/>
        </w:rPr>
        <w:lastRenderedPageBreak/>
        <w:t>Dakle, s</w:t>
      </w:r>
      <w:r w:rsidR="00EC5EC3" w:rsidRPr="00F97D25">
        <w:rPr>
          <w:sz w:val="24"/>
          <w:szCs w:val="24"/>
          <w:lang w:val="sr-Latn-CS"/>
        </w:rPr>
        <w:t xml:space="preserve">aglasno </w:t>
      </w:r>
      <w:r w:rsidRPr="00F97D25">
        <w:rPr>
          <w:sz w:val="24"/>
          <w:szCs w:val="24"/>
          <w:lang w:val="sr-Latn-CS"/>
        </w:rPr>
        <w:t xml:space="preserve">novom </w:t>
      </w:r>
      <w:r w:rsidR="00EC5EC3" w:rsidRPr="00F97D25">
        <w:rPr>
          <w:sz w:val="24"/>
          <w:szCs w:val="24"/>
          <w:lang w:val="sr-Latn-CS"/>
        </w:rPr>
        <w:t>Uputstvu</w:t>
      </w:r>
      <w:r w:rsidR="008B6421" w:rsidRPr="00F97D25">
        <w:rPr>
          <w:sz w:val="24"/>
          <w:szCs w:val="24"/>
          <w:lang w:val="sr-Latn-CS"/>
        </w:rPr>
        <w:t xml:space="preserve"> u javnom tužilaštvu je uspostavljena mreža kontakt tačaka sačinjena od ukupno 115 zamenika javnih tužilaca</w:t>
      </w:r>
      <w:r w:rsidR="008B6421" w:rsidRPr="008B6421">
        <w:rPr>
          <w:sz w:val="24"/>
          <w:szCs w:val="24"/>
          <w:lang w:val="sr-Latn-CS"/>
        </w:rPr>
        <w:t>, od kojih je 88 zamenika javnih tužilaca određeno za primarne kontakt tačke (4 zamenika u apelacionim tužilaštvima, 25 u višim, 58 u osnovnim i 1 zamenik u Posebnom tužilaštvu za visoko</w:t>
      </w:r>
      <w:r>
        <w:rPr>
          <w:sz w:val="24"/>
          <w:szCs w:val="24"/>
          <w:lang w:val="sr-Latn-CS"/>
        </w:rPr>
        <w:t>-</w:t>
      </w:r>
      <w:r w:rsidR="008B6421" w:rsidRPr="008B6421">
        <w:rPr>
          <w:sz w:val="24"/>
          <w:szCs w:val="24"/>
          <w:lang w:val="sr-Latn-CS"/>
        </w:rPr>
        <w:t xml:space="preserve">tehnološki kriminal), dok je 27 zamenika javnog tužioca određeno za sekundarne kontakt tačke. Lista kontakt tačaka sa neophodnim podacima je u januaru 2021. godine dostavljena svim članovima </w:t>
      </w:r>
      <w:r w:rsidR="00CC6032">
        <w:rPr>
          <w:sz w:val="24"/>
          <w:szCs w:val="24"/>
          <w:lang w:val="sr-Latn-CS"/>
        </w:rPr>
        <w:t>SRG</w:t>
      </w:r>
      <w:r>
        <w:rPr>
          <w:sz w:val="24"/>
          <w:szCs w:val="24"/>
          <w:lang w:val="sr-Latn-CS"/>
        </w:rPr>
        <w:t xml:space="preserve"> i objavljena je</w:t>
      </w:r>
      <w:r w:rsidR="008B6421" w:rsidRPr="008B6421">
        <w:rPr>
          <w:sz w:val="24"/>
          <w:szCs w:val="24"/>
          <w:lang w:val="sr-Latn-CS"/>
        </w:rPr>
        <w:t xml:space="preserve"> na </w:t>
      </w:r>
      <w:r w:rsidR="00CC6032">
        <w:rPr>
          <w:sz w:val="24"/>
          <w:szCs w:val="24"/>
          <w:lang w:val="sr-Latn-CS"/>
        </w:rPr>
        <w:t>veb-</w:t>
      </w:r>
      <w:r w:rsidR="008B6421" w:rsidRPr="008B6421">
        <w:rPr>
          <w:sz w:val="24"/>
          <w:szCs w:val="24"/>
          <w:lang w:val="sr-Latn-CS"/>
        </w:rPr>
        <w:t>por</w:t>
      </w:r>
      <w:r>
        <w:rPr>
          <w:sz w:val="24"/>
          <w:szCs w:val="24"/>
          <w:lang w:val="sr-Latn-CS"/>
        </w:rPr>
        <w:t>talu</w:t>
      </w:r>
      <w:r w:rsidR="002E10BB">
        <w:rPr>
          <w:sz w:val="24"/>
          <w:szCs w:val="24"/>
          <w:lang w:val="sr-Latn-CS"/>
        </w:rPr>
        <w:t xml:space="preserve"> „Bezbedni novinari“.</w:t>
      </w:r>
      <w:r w:rsidR="002E10BB">
        <w:rPr>
          <w:rStyle w:val="FootnoteReference"/>
          <w:sz w:val="24"/>
          <w:szCs w:val="24"/>
          <w:lang w:val="sr-Latn-CS"/>
        </w:rPr>
        <w:footnoteReference w:id="9"/>
      </w:r>
    </w:p>
    <w:p w14:paraId="4F6B04EB" w14:textId="77777777" w:rsidR="008B6421" w:rsidRPr="008B6421" w:rsidRDefault="008B6421" w:rsidP="008B6421">
      <w:pPr>
        <w:pStyle w:val="NoSpacing"/>
        <w:jc w:val="both"/>
        <w:rPr>
          <w:sz w:val="24"/>
          <w:szCs w:val="24"/>
          <w:lang w:val="sr-Latn-CS"/>
        </w:rPr>
      </w:pPr>
    </w:p>
    <w:p w14:paraId="345D5113" w14:textId="6BC1CCD1" w:rsidR="008932B0" w:rsidRDefault="007A6AAA" w:rsidP="008B6421">
      <w:pPr>
        <w:pStyle w:val="NoSpacing"/>
        <w:jc w:val="both"/>
        <w:rPr>
          <w:sz w:val="24"/>
          <w:szCs w:val="24"/>
          <w:lang w:val="sr-Latn-CS"/>
        </w:rPr>
      </w:pPr>
      <w:r>
        <w:rPr>
          <w:sz w:val="24"/>
          <w:szCs w:val="24"/>
          <w:lang w:val="sr-Latn-CS"/>
        </w:rPr>
        <w:t xml:space="preserve">Sa druge strane, MUP </w:t>
      </w:r>
      <w:r w:rsidR="00CC6032">
        <w:rPr>
          <w:sz w:val="24"/>
          <w:szCs w:val="24"/>
          <w:lang w:val="sr-Latn-CS"/>
        </w:rPr>
        <w:t>je na sastanku G</w:t>
      </w:r>
      <w:r w:rsidR="00246BEF">
        <w:rPr>
          <w:sz w:val="24"/>
          <w:szCs w:val="24"/>
          <w:lang w:val="sr-Latn-CS"/>
        </w:rPr>
        <w:t>rupe održanom u decembru</w:t>
      </w:r>
      <w:r>
        <w:rPr>
          <w:sz w:val="24"/>
          <w:szCs w:val="24"/>
          <w:lang w:val="sr-Latn-CS"/>
        </w:rPr>
        <w:t xml:space="preserve"> 2020. godine upozna</w:t>
      </w:r>
      <w:r w:rsidR="008B6421" w:rsidRPr="008B6421">
        <w:rPr>
          <w:sz w:val="24"/>
          <w:szCs w:val="24"/>
          <w:lang w:val="sr-Latn-CS"/>
        </w:rPr>
        <w:t xml:space="preserve">o </w:t>
      </w:r>
      <w:r>
        <w:rPr>
          <w:sz w:val="24"/>
          <w:szCs w:val="24"/>
          <w:lang w:val="sr-Latn-CS"/>
        </w:rPr>
        <w:t xml:space="preserve">prisutne </w:t>
      </w:r>
      <w:r w:rsidR="00CC6032">
        <w:rPr>
          <w:sz w:val="24"/>
          <w:szCs w:val="24"/>
          <w:lang w:val="sr-Latn-CS"/>
        </w:rPr>
        <w:t>članove da je preduzeo dodatne mere koje će unaprediti mrežu</w:t>
      </w:r>
      <w:r w:rsidR="008B6421" w:rsidRPr="008B6421">
        <w:rPr>
          <w:sz w:val="24"/>
          <w:szCs w:val="24"/>
          <w:lang w:val="sr-Latn-CS"/>
        </w:rPr>
        <w:t xml:space="preserve"> kontakt tačaka u polic</w:t>
      </w:r>
      <w:r w:rsidR="00CC6032">
        <w:rPr>
          <w:sz w:val="24"/>
          <w:szCs w:val="24"/>
          <w:lang w:val="sr-Latn-CS"/>
        </w:rPr>
        <w:t xml:space="preserve">ijskim upravama. </w:t>
      </w:r>
      <w:r w:rsidR="006C3CA1" w:rsidRPr="006C3CA1">
        <w:rPr>
          <w:sz w:val="24"/>
          <w:szCs w:val="24"/>
          <w:lang w:val="sr-Latn-CS"/>
        </w:rPr>
        <w:t>Očekuje se da</w:t>
      </w:r>
      <w:r w:rsidR="0015029F" w:rsidRPr="006C3CA1">
        <w:rPr>
          <w:sz w:val="24"/>
          <w:szCs w:val="24"/>
          <w:lang w:val="sr-Latn-CS"/>
        </w:rPr>
        <w:t xml:space="preserve"> i MUP i novinarska i medijska ud</w:t>
      </w:r>
      <w:r w:rsidR="006C3CA1" w:rsidRPr="006C3CA1">
        <w:rPr>
          <w:sz w:val="24"/>
          <w:szCs w:val="24"/>
          <w:lang w:val="sr-Latn-CS"/>
        </w:rPr>
        <w:t>ruženja u najkraćem roku dostave ažurirane</w:t>
      </w:r>
      <w:r w:rsidR="0015029F" w:rsidRPr="006C3CA1">
        <w:rPr>
          <w:sz w:val="24"/>
          <w:szCs w:val="24"/>
          <w:lang w:val="sr-Latn-CS"/>
        </w:rPr>
        <w:t xml:space="preserve"> </w:t>
      </w:r>
      <w:r w:rsidR="006C3CA1" w:rsidRPr="006C3CA1">
        <w:rPr>
          <w:sz w:val="24"/>
          <w:szCs w:val="24"/>
          <w:lang w:val="sr-Latn-CS"/>
        </w:rPr>
        <w:t>spiskove</w:t>
      </w:r>
      <w:r w:rsidR="0087474A" w:rsidRPr="006C3CA1">
        <w:rPr>
          <w:sz w:val="24"/>
          <w:szCs w:val="24"/>
          <w:lang w:val="sr-Latn-CS"/>
        </w:rPr>
        <w:t xml:space="preserve"> novih kontakt tačaka kako bi se olakšalo </w:t>
      </w:r>
      <w:r w:rsidR="008B6421" w:rsidRPr="006C3CA1">
        <w:rPr>
          <w:sz w:val="24"/>
          <w:szCs w:val="24"/>
          <w:lang w:val="sr-Latn-CS"/>
        </w:rPr>
        <w:t>postupanje tužilačkih kontakt tačaka kada je reč o davanju informacija o preduzetim radnjama u tužilačkim predmetima.</w:t>
      </w:r>
      <w:r w:rsidR="008B6421" w:rsidRPr="008B6421">
        <w:rPr>
          <w:sz w:val="24"/>
          <w:szCs w:val="24"/>
          <w:lang w:val="sr-Latn-CS"/>
        </w:rPr>
        <w:t xml:space="preserve"> </w:t>
      </w:r>
    </w:p>
    <w:p w14:paraId="35D62823" w14:textId="77777777" w:rsidR="008932B0" w:rsidRDefault="008932B0" w:rsidP="008B6421">
      <w:pPr>
        <w:pStyle w:val="NoSpacing"/>
        <w:jc w:val="both"/>
        <w:rPr>
          <w:sz w:val="24"/>
          <w:szCs w:val="24"/>
          <w:lang w:val="sr-Latn-CS"/>
        </w:rPr>
      </w:pPr>
    </w:p>
    <w:p w14:paraId="57A88103" w14:textId="68AC0D67" w:rsidR="008B6421" w:rsidRPr="00FA7E2D" w:rsidRDefault="00246BEF" w:rsidP="008B6421">
      <w:pPr>
        <w:pStyle w:val="NoSpacing"/>
        <w:jc w:val="both"/>
        <w:rPr>
          <w:sz w:val="24"/>
          <w:szCs w:val="24"/>
          <w:lang w:val="sr-Latn-CS"/>
        </w:rPr>
      </w:pPr>
      <w:r>
        <w:rPr>
          <w:sz w:val="24"/>
          <w:szCs w:val="24"/>
          <w:lang w:val="sr-Latn-CS"/>
        </w:rPr>
        <w:t xml:space="preserve">Takođe, u više navrata </w:t>
      </w:r>
      <w:r w:rsidR="00B07C6A">
        <w:rPr>
          <w:sz w:val="24"/>
          <w:szCs w:val="24"/>
          <w:lang w:val="sr-Latn-CS"/>
        </w:rPr>
        <w:t>j</w:t>
      </w:r>
      <w:r>
        <w:rPr>
          <w:sz w:val="24"/>
          <w:szCs w:val="24"/>
          <w:lang w:val="sr-Latn-CS"/>
        </w:rPr>
        <w:t>e p</w:t>
      </w:r>
      <w:r w:rsidR="008B6421" w:rsidRPr="00FA7E2D">
        <w:rPr>
          <w:sz w:val="24"/>
          <w:szCs w:val="24"/>
          <w:lang w:val="sr-Latn-CS"/>
        </w:rPr>
        <w:t xml:space="preserve">itanje ovlašćenja lica da se u svojstvu kontakt tačke ispred novinarskog ili medijskog udruženja, </w:t>
      </w:r>
      <w:r w:rsidR="00856112">
        <w:rPr>
          <w:sz w:val="24"/>
          <w:szCs w:val="24"/>
          <w:lang w:val="sr-Latn-CS"/>
        </w:rPr>
        <w:t xml:space="preserve">a </w:t>
      </w:r>
      <w:r w:rsidR="008B6421" w:rsidRPr="00FA7E2D">
        <w:rPr>
          <w:sz w:val="24"/>
          <w:szCs w:val="24"/>
          <w:lang w:val="sr-Latn-CS"/>
        </w:rPr>
        <w:t xml:space="preserve">u ime oštećenog, obrati javnom tužilaštvu za pribavljanje informacije o postupanju u konkretnom predmetu </w:t>
      </w:r>
      <w:r w:rsidR="00B07C6A">
        <w:rPr>
          <w:sz w:val="24"/>
          <w:szCs w:val="24"/>
          <w:lang w:val="sr-Latn-CS"/>
        </w:rPr>
        <w:t xml:space="preserve">izazivalo polemiku i nedoumice. Utisak je da ovo pitanje </w:t>
      </w:r>
      <w:r w:rsidR="008B6421" w:rsidRPr="00FA7E2D">
        <w:rPr>
          <w:sz w:val="24"/>
          <w:szCs w:val="24"/>
          <w:lang w:val="sr-Latn-CS"/>
        </w:rPr>
        <w:t>mora biti rešeno bez odlaganja i isto nikako ne treba mešati sa zahtevom za slobodan pristup informacijama od javnog značaja i uobičajenim novinarskim pitanjima.</w:t>
      </w:r>
    </w:p>
    <w:p w14:paraId="766A4187" w14:textId="77777777" w:rsidR="008B6421" w:rsidRPr="008B6421" w:rsidRDefault="008B6421" w:rsidP="008B6421">
      <w:pPr>
        <w:pStyle w:val="NoSpacing"/>
        <w:jc w:val="both"/>
        <w:rPr>
          <w:sz w:val="24"/>
          <w:szCs w:val="24"/>
          <w:lang w:val="sr-Latn-CS"/>
        </w:rPr>
      </w:pPr>
    </w:p>
    <w:p w14:paraId="2B2CEAFB" w14:textId="069051A5" w:rsidR="009669ED" w:rsidRDefault="0088515D" w:rsidP="008B6421">
      <w:pPr>
        <w:pStyle w:val="NoSpacing"/>
        <w:jc w:val="both"/>
        <w:rPr>
          <w:sz w:val="24"/>
          <w:szCs w:val="24"/>
          <w:lang w:val="sr-Latn-CS"/>
        </w:rPr>
      </w:pPr>
      <w:r>
        <w:rPr>
          <w:sz w:val="24"/>
          <w:szCs w:val="24"/>
          <w:lang w:val="sr-Latn-CS"/>
        </w:rPr>
        <w:t>Š</w:t>
      </w:r>
      <w:r w:rsidR="00F73D30">
        <w:rPr>
          <w:sz w:val="24"/>
          <w:szCs w:val="24"/>
          <w:lang w:val="sr-Latn-CS"/>
        </w:rPr>
        <w:t xml:space="preserve">to se tiče </w:t>
      </w:r>
      <w:r w:rsidR="00C65300">
        <w:rPr>
          <w:sz w:val="24"/>
          <w:szCs w:val="24"/>
          <w:lang w:val="sr-Latn-CS"/>
        </w:rPr>
        <w:t>generalnog utiska o funkcionisanju</w:t>
      </w:r>
      <w:r w:rsidR="00F73D30">
        <w:rPr>
          <w:sz w:val="24"/>
          <w:szCs w:val="24"/>
          <w:lang w:val="sr-Latn-CS"/>
        </w:rPr>
        <w:t xml:space="preserve"> ovog S</w:t>
      </w:r>
      <w:r>
        <w:rPr>
          <w:sz w:val="24"/>
          <w:szCs w:val="24"/>
          <w:lang w:val="sr-Latn-CS"/>
        </w:rPr>
        <w:t xml:space="preserve">istema u praksi, može se reći </w:t>
      </w:r>
      <w:r w:rsidR="00B91581">
        <w:rPr>
          <w:sz w:val="24"/>
          <w:szCs w:val="24"/>
          <w:lang w:val="sr-Latn-CS"/>
        </w:rPr>
        <w:t xml:space="preserve">da </w:t>
      </w:r>
      <w:r>
        <w:rPr>
          <w:sz w:val="24"/>
          <w:szCs w:val="24"/>
          <w:lang w:val="sr-Latn-CS"/>
        </w:rPr>
        <w:t>je</w:t>
      </w:r>
      <w:r w:rsidR="008B6421" w:rsidRPr="008B6421">
        <w:rPr>
          <w:sz w:val="24"/>
          <w:szCs w:val="24"/>
          <w:lang w:val="sr-Latn-CS"/>
        </w:rPr>
        <w:t xml:space="preserve"> saradnja između kontakt tačaka ima</w:t>
      </w:r>
      <w:r>
        <w:rPr>
          <w:sz w:val="24"/>
          <w:szCs w:val="24"/>
          <w:lang w:val="sr-Latn-CS"/>
        </w:rPr>
        <w:t>la</w:t>
      </w:r>
      <w:r w:rsidR="008B6421" w:rsidRPr="008B6421">
        <w:rPr>
          <w:sz w:val="24"/>
          <w:szCs w:val="24"/>
          <w:lang w:val="sr-Latn-CS"/>
        </w:rPr>
        <w:t xml:space="preserve"> </w:t>
      </w:r>
      <w:r w:rsidR="00CE2276">
        <w:rPr>
          <w:sz w:val="24"/>
          <w:szCs w:val="24"/>
          <w:lang w:val="sr-Latn-CS"/>
        </w:rPr>
        <w:t>uspone i padove.</w:t>
      </w:r>
      <w:r w:rsidR="008B6421" w:rsidRPr="008B6421">
        <w:rPr>
          <w:sz w:val="24"/>
          <w:szCs w:val="24"/>
          <w:lang w:val="sr-Latn-CS"/>
        </w:rPr>
        <w:t xml:space="preserve"> Na samom početku primene Sporazuma bilo je dosta proble</w:t>
      </w:r>
      <w:r w:rsidR="004601C8">
        <w:rPr>
          <w:sz w:val="24"/>
          <w:szCs w:val="24"/>
          <w:lang w:val="sr-Latn-CS"/>
        </w:rPr>
        <w:t>ma u komunikaciji</w:t>
      </w:r>
      <w:r w:rsidR="005953D8">
        <w:rPr>
          <w:sz w:val="24"/>
          <w:szCs w:val="24"/>
          <w:lang w:val="sr-Latn-CS"/>
        </w:rPr>
        <w:t xml:space="preserve"> i </w:t>
      </w:r>
      <w:r w:rsidR="005A5306">
        <w:rPr>
          <w:sz w:val="24"/>
          <w:szCs w:val="24"/>
          <w:lang w:val="sr-Latn-CS"/>
        </w:rPr>
        <w:t xml:space="preserve">u </w:t>
      </w:r>
      <w:r w:rsidR="005953D8">
        <w:rPr>
          <w:sz w:val="24"/>
          <w:szCs w:val="24"/>
          <w:lang w:val="sr-Latn-CS"/>
        </w:rPr>
        <w:t>razmeni i</w:t>
      </w:r>
      <w:r w:rsidR="00B91581">
        <w:rPr>
          <w:sz w:val="24"/>
          <w:szCs w:val="24"/>
          <w:lang w:val="sr-Latn-CS"/>
        </w:rPr>
        <w:t>nformacija</w:t>
      </w:r>
      <w:r w:rsidR="005953D8">
        <w:rPr>
          <w:sz w:val="24"/>
          <w:szCs w:val="24"/>
          <w:lang w:val="sr-Latn-CS"/>
        </w:rPr>
        <w:t xml:space="preserve">. </w:t>
      </w:r>
      <w:r w:rsidR="00B91581">
        <w:rPr>
          <w:sz w:val="24"/>
          <w:szCs w:val="24"/>
          <w:lang w:val="sr-Latn-CS"/>
        </w:rPr>
        <w:t>Na strani policije i tužilaštva</w:t>
      </w:r>
      <w:r w:rsidR="005953D8">
        <w:rPr>
          <w:sz w:val="24"/>
          <w:szCs w:val="24"/>
          <w:lang w:val="sr-Latn-CS"/>
        </w:rPr>
        <w:t xml:space="preserve"> stekao se utisak da postoji nerazumevanje </w:t>
      </w:r>
      <w:r w:rsidR="00B91581">
        <w:rPr>
          <w:sz w:val="24"/>
          <w:szCs w:val="24"/>
          <w:lang w:val="sr-Latn-CS"/>
        </w:rPr>
        <w:t>kako mehanizam funkcioniše</w:t>
      </w:r>
      <w:r w:rsidR="005953D8">
        <w:rPr>
          <w:sz w:val="24"/>
          <w:szCs w:val="24"/>
          <w:lang w:val="sr-Latn-CS"/>
        </w:rPr>
        <w:t>.</w:t>
      </w:r>
      <w:r w:rsidR="00F73D30">
        <w:rPr>
          <w:sz w:val="24"/>
          <w:szCs w:val="24"/>
          <w:lang w:val="sr-Latn-CS"/>
        </w:rPr>
        <w:t xml:space="preserve"> </w:t>
      </w:r>
      <w:r w:rsidR="00F27C44">
        <w:rPr>
          <w:sz w:val="24"/>
          <w:szCs w:val="24"/>
          <w:lang w:val="sr-Latn-CS"/>
        </w:rPr>
        <w:t>B</w:t>
      </w:r>
      <w:r w:rsidR="00FF409F">
        <w:rPr>
          <w:sz w:val="24"/>
          <w:szCs w:val="24"/>
          <w:lang w:val="sr-Latn-CS"/>
        </w:rPr>
        <w:t xml:space="preserve">ili su primetni problemi i na strani novinarskih kontakt tačaka, </w:t>
      </w:r>
      <w:r w:rsidR="00C80503">
        <w:rPr>
          <w:sz w:val="24"/>
          <w:szCs w:val="24"/>
          <w:lang w:val="sr-Latn-CS"/>
        </w:rPr>
        <w:t xml:space="preserve">naročito u vidu </w:t>
      </w:r>
      <w:r w:rsidR="00FF409F">
        <w:rPr>
          <w:sz w:val="24"/>
          <w:szCs w:val="24"/>
          <w:lang w:val="sr-Latn-CS"/>
        </w:rPr>
        <w:t xml:space="preserve">nedovoljnog znanja </w:t>
      </w:r>
      <w:r w:rsidR="008B6421" w:rsidRPr="008B6421">
        <w:rPr>
          <w:sz w:val="24"/>
          <w:szCs w:val="24"/>
          <w:lang w:val="sr-Latn-CS"/>
        </w:rPr>
        <w:t xml:space="preserve">u pogledu </w:t>
      </w:r>
      <w:r w:rsidR="00C65300">
        <w:rPr>
          <w:sz w:val="24"/>
          <w:szCs w:val="24"/>
          <w:lang w:val="sr-Latn-CS"/>
        </w:rPr>
        <w:t xml:space="preserve">vrste </w:t>
      </w:r>
      <w:r w:rsidR="008B6421" w:rsidRPr="008B6421">
        <w:rPr>
          <w:sz w:val="24"/>
          <w:szCs w:val="24"/>
          <w:lang w:val="sr-Latn-CS"/>
        </w:rPr>
        <w:t>informacija koje mogu zahtevati</w:t>
      </w:r>
      <w:r w:rsidR="00FF409F">
        <w:rPr>
          <w:sz w:val="24"/>
          <w:szCs w:val="24"/>
          <w:lang w:val="sr-Latn-CS"/>
        </w:rPr>
        <w:t xml:space="preserve"> od tužilaštva i policije</w:t>
      </w:r>
      <w:r w:rsidR="00F178A5">
        <w:rPr>
          <w:sz w:val="24"/>
          <w:szCs w:val="24"/>
          <w:lang w:val="sr-Latn-CS"/>
        </w:rPr>
        <w:t xml:space="preserve"> u skladu sa procesnim pravima oštećenog i zaštitom prava na privatnost</w:t>
      </w:r>
      <w:r w:rsidR="008B6421" w:rsidRPr="008B6421">
        <w:rPr>
          <w:sz w:val="24"/>
          <w:szCs w:val="24"/>
          <w:lang w:val="sr-Latn-CS"/>
        </w:rPr>
        <w:t xml:space="preserve">. </w:t>
      </w:r>
    </w:p>
    <w:p w14:paraId="70052BC9" w14:textId="2067E699" w:rsidR="009669ED" w:rsidRDefault="009669ED" w:rsidP="008B6421">
      <w:pPr>
        <w:pStyle w:val="NoSpacing"/>
        <w:jc w:val="both"/>
        <w:rPr>
          <w:sz w:val="24"/>
          <w:szCs w:val="24"/>
          <w:lang w:val="sr-Latn-CS"/>
        </w:rPr>
      </w:pPr>
    </w:p>
    <w:p w14:paraId="4B5DE21F" w14:textId="4585B1D9" w:rsidR="00F03CE1" w:rsidRPr="00F03CE1" w:rsidRDefault="00FA7E2D" w:rsidP="00B235D9">
      <w:pPr>
        <w:pStyle w:val="NoSpacing"/>
        <w:jc w:val="both"/>
        <w:rPr>
          <w:sz w:val="24"/>
          <w:szCs w:val="24"/>
          <w:lang w:val="sr-Latn-CS"/>
        </w:rPr>
      </w:pPr>
      <w:r>
        <w:rPr>
          <w:sz w:val="24"/>
          <w:szCs w:val="24"/>
          <w:lang w:val="sr-Latn-CS"/>
        </w:rPr>
        <w:t xml:space="preserve">Dakle, </w:t>
      </w:r>
      <w:r w:rsidR="00B235D9">
        <w:rPr>
          <w:sz w:val="24"/>
          <w:szCs w:val="24"/>
          <w:lang w:val="sr-Latn-CS"/>
        </w:rPr>
        <w:t xml:space="preserve">već na samom početku </w:t>
      </w:r>
      <w:r>
        <w:rPr>
          <w:sz w:val="24"/>
          <w:szCs w:val="24"/>
          <w:lang w:val="sr-Latn-CS"/>
        </w:rPr>
        <w:t xml:space="preserve">bilo je jasno </w:t>
      </w:r>
      <w:r w:rsidR="00F178A5">
        <w:rPr>
          <w:sz w:val="24"/>
          <w:szCs w:val="24"/>
          <w:lang w:val="sr-Latn-CS"/>
        </w:rPr>
        <w:t>da je potrebno kontinuirano raditi sa sv</w:t>
      </w:r>
      <w:r>
        <w:rPr>
          <w:sz w:val="24"/>
          <w:szCs w:val="24"/>
          <w:lang w:val="sr-Latn-CS"/>
        </w:rPr>
        <w:t xml:space="preserve">im </w:t>
      </w:r>
      <w:r w:rsidR="00F178A5">
        <w:rPr>
          <w:sz w:val="24"/>
          <w:szCs w:val="24"/>
          <w:lang w:val="sr-Latn-CS"/>
        </w:rPr>
        <w:t xml:space="preserve">stranama na edukaciji kontakt tačaka i da je reč o procesu koji zahteva vreme. </w:t>
      </w:r>
      <w:r w:rsidR="00F03CE1">
        <w:rPr>
          <w:sz w:val="24"/>
          <w:szCs w:val="24"/>
          <w:lang w:val="sr-Latn-CS"/>
        </w:rPr>
        <w:t xml:space="preserve">U pokušaju da pronađe adekvatan odgovor na ovo pitanje SRG je u Akcionom planu 2018 – 2019 predvidela seriju konsultacija kontakta tačaka sa ciljem unapređenja njihove saradnje i povećanja efikasnosti rada tužilaštva i policije. U saradnji sa RJT, MUP-om i novinarskim i medijskim udruženjima, Misija OEBS-a u Srbiji je organizovala </w:t>
      </w:r>
      <w:r w:rsidR="00F03CE1" w:rsidRPr="00F03CE1">
        <w:rPr>
          <w:sz w:val="24"/>
          <w:szCs w:val="24"/>
          <w:lang w:val="sr-Latn-CS"/>
        </w:rPr>
        <w:t>niz obuka i sastanaka namenjenih kontakt tačkama i drugim predstavnicima javnog tužilaštva, policije i novinars</w:t>
      </w:r>
      <w:r w:rsidR="00B235D9">
        <w:rPr>
          <w:sz w:val="24"/>
          <w:szCs w:val="24"/>
          <w:lang w:val="sr-Latn-CS"/>
        </w:rPr>
        <w:t>kih i medijskih udruženja, i to u Beogradu (maj 2019), Nišu (jun 2019), Kragujevcu (oktobar 2019) i Novom Sadu (novembar 2019).</w:t>
      </w:r>
    </w:p>
    <w:p w14:paraId="181015F7" w14:textId="1357353D" w:rsidR="00F03CE1" w:rsidRPr="00F03CE1" w:rsidRDefault="00F03CE1" w:rsidP="00B235D9">
      <w:pPr>
        <w:pStyle w:val="NoSpacing"/>
        <w:rPr>
          <w:sz w:val="24"/>
          <w:szCs w:val="24"/>
          <w:lang w:val="sr-Latn-CS"/>
        </w:rPr>
      </w:pPr>
    </w:p>
    <w:p w14:paraId="4EBC41CD" w14:textId="4420CAD8" w:rsidR="003A3B9B" w:rsidRPr="003A3B9B" w:rsidRDefault="003A3B9B" w:rsidP="006516AB">
      <w:pPr>
        <w:pStyle w:val="NoSpacing"/>
        <w:jc w:val="both"/>
        <w:rPr>
          <w:sz w:val="24"/>
          <w:szCs w:val="24"/>
          <w:lang w:val="sr-Latn-CS"/>
        </w:rPr>
      </w:pPr>
      <w:r>
        <w:rPr>
          <w:sz w:val="24"/>
          <w:szCs w:val="24"/>
          <w:lang w:val="sr-Latn-CS"/>
        </w:rPr>
        <w:t xml:space="preserve">Ovim događajima </w:t>
      </w:r>
      <w:r w:rsidRPr="003A3B9B">
        <w:rPr>
          <w:sz w:val="24"/>
          <w:szCs w:val="24"/>
          <w:lang w:val="sr-Latn-CS"/>
        </w:rPr>
        <w:t>ukupno je prisustvovalo 224 učesnika koji na ra</w:t>
      </w:r>
      <w:r w:rsidR="00F73D30">
        <w:rPr>
          <w:sz w:val="24"/>
          <w:szCs w:val="24"/>
          <w:lang w:val="sr-Latn-CS"/>
        </w:rPr>
        <w:t>zličite načine participiraju u S</w:t>
      </w:r>
      <w:r w:rsidRPr="003A3B9B">
        <w:rPr>
          <w:sz w:val="24"/>
          <w:szCs w:val="24"/>
          <w:lang w:val="sr-Latn-CS"/>
        </w:rPr>
        <w:t>istemu kontakt tačaka ili su njegovi korisnici. Od tog broja, sastancima je prisustvovalo 90 predstavnika tužilaštava, 85 predsta</w:t>
      </w:r>
      <w:r w:rsidR="00F73D30">
        <w:rPr>
          <w:sz w:val="24"/>
          <w:szCs w:val="24"/>
          <w:lang w:val="sr-Latn-CS"/>
        </w:rPr>
        <w:t>vnika MUP-a</w:t>
      </w:r>
      <w:r w:rsidR="006516AB">
        <w:rPr>
          <w:sz w:val="24"/>
          <w:szCs w:val="24"/>
          <w:lang w:val="sr-Latn-CS"/>
        </w:rPr>
        <w:t xml:space="preserve"> i 54 novinara. </w:t>
      </w:r>
      <w:r w:rsidRPr="003A3B9B">
        <w:rPr>
          <w:sz w:val="24"/>
          <w:szCs w:val="24"/>
          <w:lang w:val="sr-Latn-CS"/>
        </w:rPr>
        <w:t xml:space="preserve">Cilj </w:t>
      </w:r>
      <w:r>
        <w:rPr>
          <w:sz w:val="24"/>
          <w:szCs w:val="24"/>
          <w:lang w:val="sr-Latn-CS"/>
        </w:rPr>
        <w:t xml:space="preserve">je bio </w:t>
      </w:r>
      <w:r w:rsidRPr="003A3B9B">
        <w:rPr>
          <w:sz w:val="24"/>
          <w:szCs w:val="24"/>
          <w:lang w:val="sr-Latn-CS"/>
        </w:rPr>
        <w:t xml:space="preserve">da se lokalni novinari direktno upoznaju sa kontakt tačkama policije, tužilaštava i novinarskih i medijskih udruženja kojima se prijavljuju napadi kao i da se razmene </w:t>
      </w:r>
      <w:r w:rsidR="00F73D30">
        <w:rPr>
          <w:sz w:val="24"/>
          <w:szCs w:val="24"/>
          <w:lang w:val="sr-Latn-CS"/>
        </w:rPr>
        <w:t>iskustva i mišljenja o dotadašnjem funkcionisanju S</w:t>
      </w:r>
      <w:r w:rsidR="00274F00">
        <w:rPr>
          <w:sz w:val="24"/>
          <w:szCs w:val="24"/>
          <w:lang w:val="sr-Latn-CS"/>
        </w:rPr>
        <w:t>istema</w:t>
      </w:r>
      <w:r>
        <w:rPr>
          <w:sz w:val="24"/>
          <w:szCs w:val="24"/>
          <w:lang w:val="sr-Latn-CS"/>
        </w:rPr>
        <w:t>.</w:t>
      </w:r>
      <w:r w:rsidRPr="003A3B9B">
        <w:rPr>
          <w:sz w:val="24"/>
          <w:szCs w:val="24"/>
          <w:lang w:val="sr-Latn-CS"/>
        </w:rPr>
        <w:t xml:space="preserve"> Pored toga, ideja iza ovog projekta bila je i da se lokalni novinari dodatno ohrabre da prijavljuju sve slučajeve ugrožavanja njihove bezbednosti i da koriste </w:t>
      </w:r>
      <w:r w:rsidRPr="003A3B9B">
        <w:rPr>
          <w:sz w:val="24"/>
          <w:szCs w:val="24"/>
          <w:lang w:val="sr-Latn-CS"/>
        </w:rPr>
        <w:lastRenderedPageBreak/>
        <w:t xml:space="preserve">mehanizam kontakt tačaka u što je moguće većoj meri kako bi kroz praksu doprineli njegovom daljem razvoju. </w:t>
      </w:r>
    </w:p>
    <w:p w14:paraId="273526FF" w14:textId="77777777" w:rsidR="003A3B9B" w:rsidRPr="003A3B9B" w:rsidRDefault="003A3B9B" w:rsidP="003A3B9B">
      <w:pPr>
        <w:pStyle w:val="NoSpacing"/>
        <w:rPr>
          <w:sz w:val="24"/>
          <w:szCs w:val="24"/>
          <w:lang w:val="sr-Latn-CS"/>
        </w:rPr>
      </w:pPr>
    </w:p>
    <w:p w14:paraId="3C276671" w14:textId="63896640" w:rsidR="00F03CE1" w:rsidRDefault="003A3B9B" w:rsidP="006516AB">
      <w:pPr>
        <w:pStyle w:val="NoSpacing"/>
        <w:jc w:val="both"/>
        <w:rPr>
          <w:sz w:val="24"/>
          <w:szCs w:val="24"/>
          <w:lang w:val="sr-Latn-CS"/>
        </w:rPr>
      </w:pPr>
      <w:r w:rsidRPr="003A3B9B">
        <w:rPr>
          <w:sz w:val="24"/>
          <w:szCs w:val="24"/>
          <w:lang w:val="sr-Latn-CS"/>
        </w:rPr>
        <w:t xml:space="preserve">Na osnovu diskusija koje su vođene tokom konsultativnih sastanaka, kao i predloga iznetih od strane </w:t>
      </w:r>
      <w:r w:rsidR="00C7312C">
        <w:rPr>
          <w:sz w:val="24"/>
          <w:szCs w:val="24"/>
          <w:lang w:val="sr-Latn-CS"/>
        </w:rPr>
        <w:t>učesnika</w:t>
      </w:r>
      <w:r w:rsidR="006516AB">
        <w:rPr>
          <w:sz w:val="24"/>
          <w:szCs w:val="24"/>
          <w:lang w:val="sr-Latn-CS"/>
        </w:rPr>
        <w:t>, formulisano je 26 zaključaka i preporuka</w:t>
      </w:r>
      <w:r w:rsidRPr="003A3B9B">
        <w:rPr>
          <w:sz w:val="24"/>
          <w:szCs w:val="24"/>
          <w:lang w:val="sr-Latn-CS"/>
        </w:rPr>
        <w:t xml:space="preserve"> za dodatno unapređenje</w:t>
      </w:r>
      <w:r w:rsidR="006516AB">
        <w:rPr>
          <w:sz w:val="24"/>
          <w:szCs w:val="24"/>
          <w:lang w:val="sr-Latn-CS"/>
        </w:rPr>
        <w:t xml:space="preserve"> i dalji razvoj sistema razmene </w:t>
      </w:r>
      <w:r w:rsidRPr="003A3B9B">
        <w:rPr>
          <w:sz w:val="24"/>
          <w:szCs w:val="24"/>
          <w:lang w:val="sr-Latn-CS"/>
        </w:rPr>
        <w:t>informacija između kontakt tačaka</w:t>
      </w:r>
      <w:r w:rsidR="001D34D2">
        <w:rPr>
          <w:sz w:val="24"/>
          <w:szCs w:val="24"/>
          <w:lang w:val="sr-Latn-CS"/>
        </w:rPr>
        <w:t>, na čijoj primeni je u budućnosti SRG nastavila da radi</w:t>
      </w:r>
      <w:r w:rsidRPr="003A3B9B">
        <w:rPr>
          <w:sz w:val="24"/>
          <w:szCs w:val="24"/>
          <w:lang w:val="sr-Latn-CS"/>
        </w:rPr>
        <w:t>.</w:t>
      </w:r>
      <w:r w:rsidR="005A5306">
        <w:rPr>
          <w:rStyle w:val="FootnoteReference"/>
          <w:sz w:val="24"/>
          <w:szCs w:val="24"/>
          <w:lang w:val="sr-Latn-CS"/>
        </w:rPr>
        <w:footnoteReference w:id="10"/>
      </w:r>
    </w:p>
    <w:p w14:paraId="4C055D7B" w14:textId="04E0236F" w:rsidR="00B235D9" w:rsidRDefault="00B235D9" w:rsidP="00F03CE1">
      <w:pPr>
        <w:pStyle w:val="NoSpacing"/>
        <w:rPr>
          <w:sz w:val="24"/>
          <w:szCs w:val="24"/>
          <w:lang w:val="sr-Latn-CS"/>
        </w:rPr>
      </w:pPr>
    </w:p>
    <w:p w14:paraId="68259000" w14:textId="1D9F454F" w:rsidR="008B6421" w:rsidRPr="008B6421" w:rsidRDefault="00C7312C" w:rsidP="008B6421">
      <w:pPr>
        <w:pStyle w:val="NoSpacing"/>
        <w:jc w:val="both"/>
        <w:rPr>
          <w:sz w:val="24"/>
          <w:szCs w:val="24"/>
          <w:lang w:val="sr-Latn-CS"/>
        </w:rPr>
      </w:pPr>
      <w:r w:rsidRPr="00C7312C">
        <w:rPr>
          <w:sz w:val="24"/>
          <w:szCs w:val="24"/>
          <w:lang w:val="sr-Latn-CS"/>
        </w:rPr>
        <w:t>Nakon ovih aktivnosti vrl</w:t>
      </w:r>
      <w:r w:rsidR="005A5306">
        <w:rPr>
          <w:sz w:val="24"/>
          <w:szCs w:val="24"/>
          <w:lang w:val="sr-Latn-CS"/>
        </w:rPr>
        <w:t>o</w:t>
      </w:r>
      <w:r w:rsidRPr="00C7312C">
        <w:rPr>
          <w:sz w:val="24"/>
          <w:szCs w:val="24"/>
          <w:lang w:val="sr-Latn-CS"/>
        </w:rPr>
        <w:t xml:space="preserve"> brzo su se primetili p</w:t>
      </w:r>
      <w:r w:rsidR="00DD2906" w:rsidRPr="00C7312C">
        <w:rPr>
          <w:sz w:val="24"/>
          <w:szCs w:val="24"/>
          <w:lang w:val="sr-Latn-CS"/>
        </w:rPr>
        <w:t>ozit</w:t>
      </w:r>
      <w:r w:rsidR="008B6421" w:rsidRPr="00C7312C">
        <w:rPr>
          <w:sz w:val="24"/>
          <w:szCs w:val="24"/>
          <w:lang w:val="sr-Latn-CS"/>
        </w:rPr>
        <w:t>i</w:t>
      </w:r>
      <w:r w:rsidR="00DD2906" w:rsidRPr="00C7312C">
        <w:rPr>
          <w:sz w:val="24"/>
          <w:szCs w:val="24"/>
          <w:lang w:val="sr-Latn-CS"/>
        </w:rPr>
        <w:t>v</w:t>
      </w:r>
      <w:r w:rsidR="008B6421" w:rsidRPr="00C7312C">
        <w:rPr>
          <w:sz w:val="24"/>
          <w:szCs w:val="24"/>
          <w:lang w:val="sr-Latn-CS"/>
        </w:rPr>
        <w:t>ni pomac</w:t>
      </w:r>
      <w:r w:rsidR="00DD2906" w:rsidRPr="00C7312C">
        <w:rPr>
          <w:sz w:val="24"/>
          <w:szCs w:val="24"/>
          <w:lang w:val="sr-Latn-CS"/>
        </w:rPr>
        <w:t xml:space="preserve">i </w:t>
      </w:r>
      <w:r w:rsidRPr="00C7312C">
        <w:rPr>
          <w:sz w:val="24"/>
          <w:szCs w:val="24"/>
          <w:lang w:val="sr-Latn-CS"/>
        </w:rPr>
        <w:t>i to naročito prilikom</w:t>
      </w:r>
      <w:r w:rsidR="00DD2906" w:rsidRPr="00C7312C">
        <w:rPr>
          <w:sz w:val="24"/>
          <w:szCs w:val="24"/>
          <w:lang w:val="sr-Latn-CS"/>
        </w:rPr>
        <w:t xml:space="preserve"> prijave incidenata i</w:t>
      </w:r>
      <w:r w:rsidRPr="00C7312C">
        <w:rPr>
          <w:sz w:val="24"/>
          <w:szCs w:val="24"/>
          <w:lang w:val="sr-Latn-CS"/>
        </w:rPr>
        <w:t xml:space="preserve"> razmene</w:t>
      </w:r>
      <w:r w:rsidR="008B6421" w:rsidRPr="00C7312C">
        <w:rPr>
          <w:sz w:val="24"/>
          <w:szCs w:val="24"/>
          <w:lang w:val="sr-Latn-CS"/>
        </w:rPr>
        <w:t xml:space="preserve"> informacija o konkretnim slučajevima.</w:t>
      </w:r>
      <w:r w:rsidRPr="00C7312C">
        <w:rPr>
          <w:sz w:val="24"/>
          <w:szCs w:val="24"/>
          <w:lang w:val="sr-Latn-CS"/>
        </w:rPr>
        <w:t xml:space="preserve"> Ali, u</w:t>
      </w:r>
      <w:r w:rsidR="00866DEC" w:rsidRPr="00C7312C">
        <w:rPr>
          <w:sz w:val="24"/>
          <w:szCs w:val="24"/>
          <w:lang w:val="sr-Latn-CS"/>
        </w:rPr>
        <w:t>prkos</w:t>
      </w:r>
      <w:r w:rsidR="00BF28B2" w:rsidRPr="00C7312C">
        <w:rPr>
          <w:sz w:val="24"/>
          <w:szCs w:val="24"/>
          <w:lang w:val="sr-Latn-CS"/>
        </w:rPr>
        <w:t xml:space="preserve"> </w:t>
      </w:r>
      <w:r w:rsidRPr="00C7312C">
        <w:rPr>
          <w:sz w:val="24"/>
          <w:szCs w:val="24"/>
          <w:lang w:val="sr-Latn-CS"/>
        </w:rPr>
        <w:t>poboljšanjima</w:t>
      </w:r>
      <w:r w:rsidR="00BF28B2" w:rsidRPr="00C7312C">
        <w:rPr>
          <w:sz w:val="24"/>
          <w:szCs w:val="24"/>
          <w:lang w:val="sr-Latn-CS"/>
        </w:rPr>
        <w:t xml:space="preserve"> problem</w:t>
      </w:r>
      <w:r w:rsidR="00C80503" w:rsidRPr="00C7312C">
        <w:rPr>
          <w:sz w:val="24"/>
          <w:szCs w:val="24"/>
          <w:lang w:val="sr-Latn-CS"/>
        </w:rPr>
        <w:t>i u funkcionisanju Sistema kontakt tačaka i dalje postoje u određenoj meri.</w:t>
      </w:r>
      <w:r w:rsidR="00C80503">
        <w:rPr>
          <w:sz w:val="24"/>
          <w:szCs w:val="24"/>
          <w:lang w:val="sr-Latn-CS"/>
        </w:rPr>
        <w:t xml:space="preserve"> </w:t>
      </w:r>
    </w:p>
    <w:p w14:paraId="041249EA" w14:textId="77777777" w:rsidR="008B6421" w:rsidRPr="008B6421" w:rsidRDefault="008B6421" w:rsidP="008B6421">
      <w:pPr>
        <w:pStyle w:val="NoSpacing"/>
        <w:jc w:val="both"/>
        <w:rPr>
          <w:sz w:val="24"/>
          <w:szCs w:val="24"/>
          <w:lang w:val="sr-Latn-CS"/>
        </w:rPr>
      </w:pPr>
    </w:p>
    <w:p w14:paraId="7CE69094" w14:textId="7B563621" w:rsidR="001D34D2" w:rsidRPr="00D118C6" w:rsidRDefault="008D29CB" w:rsidP="008B6421">
      <w:pPr>
        <w:pStyle w:val="NoSpacing"/>
        <w:jc w:val="both"/>
        <w:rPr>
          <w:sz w:val="24"/>
          <w:szCs w:val="24"/>
          <w:lang w:val="sr-Latn-CS"/>
        </w:rPr>
      </w:pPr>
      <w:r w:rsidRPr="00D118C6">
        <w:rPr>
          <w:sz w:val="24"/>
          <w:szCs w:val="24"/>
          <w:lang w:val="sr-Latn-CS"/>
        </w:rPr>
        <w:t>Novinari imaju</w:t>
      </w:r>
      <w:r w:rsidR="008B6421" w:rsidRPr="00D118C6">
        <w:rPr>
          <w:sz w:val="24"/>
          <w:szCs w:val="24"/>
          <w:lang w:val="sr-Latn-CS"/>
        </w:rPr>
        <w:t xml:space="preserve"> određeni stepen nedoumice da li se prijave podnose nadležnom tužilaš</w:t>
      </w:r>
      <w:r w:rsidRPr="00D118C6">
        <w:rPr>
          <w:sz w:val="24"/>
          <w:szCs w:val="24"/>
          <w:lang w:val="sr-Latn-CS"/>
        </w:rPr>
        <w:t>tvu (što je svakako moguće) u kom slučaju</w:t>
      </w:r>
      <w:r w:rsidR="008B6421" w:rsidRPr="00D118C6">
        <w:rPr>
          <w:sz w:val="24"/>
          <w:szCs w:val="24"/>
          <w:lang w:val="sr-Latn-CS"/>
        </w:rPr>
        <w:t xml:space="preserve"> se kontakt tačke</w:t>
      </w:r>
      <w:r w:rsidRPr="00D118C6">
        <w:rPr>
          <w:sz w:val="24"/>
          <w:szCs w:val="24"/>
          <w:lang w:val="sr-Latn-CS"/>
        </w:rPr>
        <w:t xml:space="preserve"> samo obaveštavaju o prijavi i slučaju uopšte, ili je predviđeno da s</w:t>
      </w:r>
      <w:r w:rsidR="008B6421" w:rsidRPr="00D118C6">
        <w:rPr>
          <w:sz w:val="24"/>
          <w:szCs w:val="24"/>
          <w:lang w:val="sr-Latn-CS"/>
        </w:rPr>
        <w:t>e prijave podnose direktno kontakt tački u nadležnom tužilaštvu ili policiji</w:t>
      </w:r>
      <w:r w:rsidR="008B6421" w:rsidRPr="00D118C6">
        <w:rPr>
          <w:sz w:val="24"/>
          <w:szCs w:val="24"/>
          <w:u w:val="single"/>
          <w:lang w:val="sr-Latn-CS"/>
        </w:rPr>
        <w:t>.</w:t>
      </w:r>
      <w:r w:rsidR="008B6421" w:rsidRPr="00D118C6">
        <w:rPr>
          <w:sz w:val="24"/>
          <w:szCs w:val="24"/>
          <w:lang w:val="sr-Latn-CS"/>
        </w:rPr>
        <w:t xml:space="preserve"> </w:t>
      </w:r>
      <w:r w:rsidR="001D34D2" w:rsidRPr="00D118C6">
        <w:rPr>
          <w:sz w:val="24"/>
          <w:szCs w:val="24"/>
          <w:lang w:val="sr-Latn-CS"/>
        </w:rPr>
        <w:t xml:space="preserve">Svakako je potrebno nastaviti edukaciju novinara o ovom pitanju u vidu razjašnjavanja njihovih nedoumica kao i eventualnog pojašnjenja pravilnika ukoliko je potrebno. </w:t>
      </w:r>
    </w:p>
    <w:p w14:paraId="67A29490" w14:textId="77777777" w:rsidR="001D34D2" w:rsidRPr="00D118C6" w:rsidRDefault="001D34D2" w:rsidP="008B6421">
      <w:pPr>
        <w:pStyle w:val="NoSpacing"/>
        <w:jc w:val="both"/>
        <w:rPr>
          <w:sz w:val="24"/>
          <w:szCs w:val="24"/>
          <w:lang w:val="sr-Latn-CS"/>
        </w:rPr>
      </w:pPr>
    </w:p>
    <w:p w14:paraId="4CAA376D" w14:textId="35B3B348" w:rsidR="008B6421" w:rsidRPr="00D118C6" w:rsidRDefault="008B6421" w:rsidP="008B6421">
      <w:pPr>
        <w:pStyle w:val="NoSpacing"/>
        <w:jc w:val="both"/>
        <w:rPr>
          <w:sz w:val="24"/>
          <w:szCs w:val="24"/>
          <w:lang w:val="sr-Latn-CS"/>
        </w:rPr>
      </w:pPr>
      <w:r w:rsidRPr="00D118C6">
        <w:rPr>
          <w:sz w:val="24"/>
          <w:szCs w:val="24"/>
          <w:lang w:val="sr-Latn-CS"/>
        </w:rPr>
        <w:t xml:space="preserve">Zabeleženi su </w:t>
      </w:r>
      <w:r w:rsidR="00423271" w:rsidRPr="00D118C6">
        <w:rPr>
          <w:sz w:val="24"/>
          <w:szCs w:val="24"/>
          <w:lang w:val="sr-Latn-CS"/>
        </w:rPr>
        <w:t xml:space="preserve">i </w:t>
      </w:r>
      <w:r w:rsidRPr="00D118C6">
        <w:rPr>
          <w:sz w:val="24"/>
          <w:szCs w:val="24"/>
          <w:lang w:val="sr-Latn-CS"/>
        </w:rPr>
        <w:t>slučajevi u kojima su kontakt tačke upućivale na tužilaštvo iako je Obavezujućim uputstvom Republičkog javnog tužioca propisano da se zamenik javnog tužioca koji je određen za kontakt tačku nalazi u stalnoj pripravnosti u toku koje hitno postupa u radu u navedenim predmetima i da su obavezni da sarađuju sa ovlašćenim kontakt tačkama strana potpisnica Sporazuma, odnosno i sa kontakt tačkama novinarskih udruženja i medijskih asocijacija.</w:t>
      </w:r>
    </w:p>
    <w:p w14:paraId="391D2AE3" w14:textId="77777777" w:rsidR="008B6421" w:rsidRPr="00D118C6" w:rsidRDefault="008B6421" w:rsidP="008B6421">
      <w:pPr>
        <w:pStyle w:val="NoSpacing"/>
        <w:jc w:val="both"/>
        <w:rPr>
          <w:sz w:val="24"/>
          <w:szCs w:val="24"/>
          <w:lang w:val="sr-Latn-CS"/>
        </w:rPr>
      </w:pPr>
    </w:p>
    <w:p w14:paraId="2F031B96" w14:textId="5992F022" w:rsidR="008B6421" w:rsidRPr="008B6421" w:rsidRDefault="008B6421" w:rsidP="008B6421">
      <w:pPr>
        <w:pStyle w:val="NoSpacing"/>
        <w:jc w:val="both"/>
        <w:rPr>
          <w:sz w:val="24"/>
          <w:szCs w:val="24"/>
          <w:lang w:val="sr-Latn-CS"/>
        </w:rPr>
      </w:pPr>
      <w:r w:rsidRPr="00D118C6">
        <w:rPr>
          <w:sz w:val="24"/>
          <w:szCs w:val="24"/>
          <w:lang w:val="sr-Latn-CS"/>
        </w:rPr>
        <w:t>Zabeležen je još jedan trend</w:t>
      </w:r>
      <w:r w:rsidR="00644564" w:rsidRPr="00D118C6">
        <w:rPr>
          <w:sz w:val="24"/>
          <w:szCs w:val="24"/>
          <w:lang w:val="sr-Latn-CS"/>
        </w:rPr>
        <w:t xml:space="preserve"> i to na strani samih novinara</w:t>
      </w:r>
      <w:r w:rsidRPr="00D118C6">
        <w:rPr>
          <w:sz w:val="24"/>
          <w:szCs w:val="24"/>
          <w:lang w:val="sr-Latn-CS"/>
        </w:rPr>
        <w:t xml:space="preserve">, a to je </w:t>
      </w:r>
      <w:r w:rsidR="00644564" w:rsidRPr="00D118C6">
        <w:rPr>
          <w:sz w:val="24"/>
          <w:szCs w:val="24"/>
          <w:lang w:val="sr-Latn-CS"/>
        </w:rPr>
        <w:t>da se u pojedinim slučajevima zanemaruju kontakt tačke</w:t>
      </w:r>
      <w:r w:rsidRPr="00D118C6">
        <w:rPr>
          <w:sz w:val="24"/>
          <w:szCs w:val="24"/>
          <w:lang w:val="sr-Latn-CS"/>
        </w:rPr>
        <w:t xml:space="preserve"> u nadležnim tužilaštvima u pojedinim slučajevima i obraćanje i prijavljivanje slučajeva direktno Stalnoj radnoj grupi. To u</w:t>
      </w:r>
      <w:r w:rsidR="008D29CB" w:rsidRPr="00D118C6">
        <w:rPr>
          <w:sz w:val="24"/>
          <w:szCs w:val="24"/>
          <w:lang w:val="sr-Latn-CS"/>
        </w:rPr>
        <w:t xml:space="preserve"> nekim slučajevima može biti </w:t>
      </w:r>
      <w:r w:rsidRPr="00D118C6">
        <w:rPr>
          <w:sz w:val="24"/>
          <w:szCs w:val="24"/>
          <w:lang w:val="sr-Latn-CS"/>
        </w:rPr>
        <w:t xml:space="preserve">korisno </w:t>
      </w:r>
      <w:r w:rsidR="008D29CB" w:rsidRPr="00D118C6">
        <w:rPr>
          <w:sz w:val="24"/>
          <w:szCs w:val="24"/>
          <w:lang w:val="sr-Latn-CS"/>
        </w:rPr>
        <w:t>i to pre svega kada</w:t>
      </w:r>
      <w:r w:rsidRPr="00D118C6">
        <w:rPr>
          <w:sz w:val="24"/>
          <w:szCs w:val="24"/>
          <w:lang w:val="sr-Latn-CS"/>
        </w:rPr>
        <w:t xml:space="preserve"> se prijavljuju pretnje putem interneta s obzirom da se u Stalnoj radnoj grupi nalazi Poseban tužilac</w:t>
      </w:r>
      <w:r w:rsidR="008D29CB" w:rsidRPr="00D118C6">
        <w:rPr>
          <w:sz w:val="24"/>
          <w:szCs w:val="24"/>
          <w:lang w:val="sr-Latn-CS"/>
        </w:rPr>
        <w:t xml:space="preserve"> za visoko</w:t>
      </w:r>
      <w:r w:rsidR="007A0BCD" w:rsidRPr="00D118C6">
        <w:rPr>
          <w:sz w:val="24"/>
          <w:szCs w:val="24"/>
          <w:lang w:val="sr-Latn-CS"/>
        </w:rPr>
        <w:t>-</w:t>
      </w:r>
      <w:r w:rsidR="008D29CB" w:rsidRPr="00D118C6">
        <w:rPr>
          <w:sz w:val="24"/>
          <w:szCs w:val="24"/>
          <w:lang w:val="sr-Latn-CS"/>
        </w:rPr>
        <w:t>tehnološki kriminal. M</w:t>
      </w:r>
      <w:r w:rsidRPr="00D118C6">
        <w:rPr>
          <w:sz w:val="24"/>
          <w:szCs w:val="24"/>
          <w:lang w:val="sr-Latn-CS"/>
        </w:rPr>
        <w:t xml:space="preserve">eđutim, </w:t>
      </w:r>
      <w:r w:rsidR="007A0BCD" w:rsidRPr="00D118C6">
        <w:rPr>
          <w:sz w:val="24"/>
          <w:szCs w:val="24"/>
          <w:lang w:val="sr-Latn-CS"/>
        </w:rPr>
        <w:t>time se zanemaruje</w:t>
      </w:r>
      <w:r w:rsidR="00644564" w:rsidRPr="00D118C6">
        <w:rPr>
          <w:sz w:val="24"/>
          <w:szCs w:val="24"/>
          <w:lang w:val="sr-Latn-CS"/>
        </w:rPr>
        <w:t xml:space="preserve"> uspostavljen S</w:t>
      </w:r>
      <w:r w:rsidR="00262E14" w:rsidRPr="00D118C6">
        <w:rPr>
          <w:sz w:val="24"/>
          <w:szCs w:val="24"/>
          <w:lang w:val="sr-Latn-CS"/>
        </w:rPr>
        <w:t>istem</w:t>
      </w:r>
      <w:r w:rsidRPr="00D118C6">
        <w:rPr>
          <w:sz w:val="24"/>
          <w:szCs w:val="24"/>
          <w:lang w:val="sr-Latn-CS"/>
        </w:rPr>
        <w:t xml:space="preserve"> koji bi trebalo da doprinese efikasnijem i delotvornijem postupanju.</w:t>
      </w:r>
    </w:p>
    <w:p w14:paraId="25460A28" w14:textId="77777777" w:rsidR="008B6421" w:rsidRPr="008B6421" w:rsidRDefault="008B6421" w:rsidP="008B6421">
      <w:pPr>
        <w:pStyle w:val="NoSpacing"/>
        <w:jc w:val="both"/>
        <w:rPr>
          <w:sz w:val="24"/>
          <w:szCs w:val="24"/>
          <w:lang w:val="sr-Latn-CS"/>
        </w:rPr>
      </w:pPr>
    </w:p>
    <w:p w14:paraId="4EBB0B91" w14:textId="188B85ED" w:rsidR="00D118C6" w:rsidRDefault="008B6421" w:rsidP="006C0469">
      <w:pPr>
        <w:pStyle w:val="NoSpacing"/>
        <w:jc w:val="both"/>
        <w:rPr>
          <w:sz w:val="24"/>
          <w:szCs w:val="24"/>
          <w:lang w:val="sr-Latn-CS"/>
        </w:rPr>
      </w:pPr>
      <w:r w:rsidRPr="007F2878">
        <w:rPr>
          <w:sz w:val="24"/>
          <w:szCs w:val="24"/>
          <w:lang w:val="sr-Latn-CS"/>
        </w:rPr>
        <w:t>Kao što je već navedeno postupanje samih k</w:t>
      </w:r>
      <w:r w:rsidR="002834DF" w:rsidRPr="007F2878">
        <w:rPr>
          <w:sz w:val="24"/>
          <w:szCs w:val="24"/>
          <w:lang w:val="sr-Latn-CS"/>
        </w:rPr>
        <w:t xml:space="preserve">ontakt tačaka </w:t>
      </w:r>
      <w:r w:rsidR="00274F00">
        <w:rPr>
          <w:sz w:val="24"/>
          <w:szCs w:val="24"/>
          <w:lang w:val="sr-Latn-CS"/>
        </w:rPr>
        <w:t>je na mnogo</w:t>
      </w:r>
      <w:r w:rsidR="002834DF" w:rsidRPr="007F2878">
        <w:rPr>
          <w:sz w:val="24"/>
          <w:szCs w:val="24"/>
          <w:lang w:val="sr-Latn-CS"/>
        </w:rPr>
        <w:t xml:space="preserve"> višem</w:t>
      </w:r>
      <w:r w:rsidR="00644564" w:rsidRPr="007F2878">
        <w:rPr>
          <w:sz w:val="24"/>
          <w:szCs w:val="24"/>
          <w:lang w:val="sr-Latn-CS"/>
        </w:rPr>
        <w:t xml:space="preserve"> nivou nego na samom početku pr</w:t>
      </w:r>
      <w:r w:rsidR="002834DF" w:rsidRPr="007F2878">
        <w:rPr>
          <w:sz w:val="24"/>
          <w:szCs w:val="24"/>
          <w:lang w:val="sr-Latn-CS"/>
        </w:rPr>
        <w:t>i</w:t>
      </w:r>
      <w:r w:rsidR="00644564" w:rsidRPr="007F2878">
        <w:rPr>
          <w:sz w:val="24"/>
          <w:szCs w:val="24"/>
          <w:lang w:val="sr-Latn-CS"/>
        </w:rPr>
        <w:t>mene S</w:t>
      </w:r>
      <w:r w:rsidR="002834DF" w:rsidRPr="007F2878">
        <w:rPr>
          <w:sz w:val="24"/>
          <w:szCs w:val="24"/>
          <w:lang w:val="sr-Latn-CS"/>
        </w:rPr>
        <w:t>p</w:t>
      </w:r>
      <w:r w:rsidR="00644564" w:rsidRPr="007F2878">
        <w:rPr>
          <w:sz w:val="24"/>
          <w:szCs w:val="24"/>
          <w:lang w:val="sr-Latn-CS"/>
        </w:rPr>
        <w:t>orazuma</w:t>
      </w:r>
      <w:r w:rsidR="007A0BCD" w:rsidRPr="007F2878">
        <w:rPr>
          <w:sz w:val="24"/>
          <w:szCs w:val="24"/>
          <w:lang w:val="sr-Latn-CS"/>
        </w:rPr>
        <w:t xml:space="preserve"> š</w:t>
      </w:r>
      <w:r w:rsidRPr="007F2878">
        <w:rPr>
          <w:sz w:val="24"/>
          <w:szCs w:val="24"/>
          <w:lang w:val="sr-Latn-CS"/>
        </w:rPr>
        <w:t>to je doprinelo i efikasnijim i bržim reakcijama policije i tužilaš</w:t>
      </w:r>
      <w:r w:rsidR="002834DF" w:rsidRPr="007F2878">
        <w:rPr>
          <w:sz w:val="24"/>
          <w:szCs w:val="24"/>
          <w:lang w:val="sr-Latn-CS"/>
        </w:rPr>
        <w:t>tva u određenom broju slučajeva</w:t>
      </w:r>
      <w:r w:rsidRPr="007F2878">
        <w:rPr>
          <w:sz w:val="24"/>
          <w:szCs w:val="24"/>
          <w:lang w:val="sr-Latn-CS"/>
        </w:rPr>
        <w:t>. Međutim, neophodno je uspostaviti takva postupanja na svim nivoima i putem svih kontakt ta</w:t>
      </w:r>
      <w:r w:rsidR="00310799">
        <w:rPr>
          <w:sz w:val="24"/>
          <w:szCs w:val="24"/>
          <w:lang w:val="sr-Latn-CS"/>
        </w:rPr>
        <w:t xml:space="preserve">čaka, a što povlači </w:t>
      </w:r>
      <w:r w:rsidRPr="007F2878">
        <w:rPr>
          <w:sz w:val="24"/>
          <w:szCs w:val="24"/>
          <w:lang w:val="sr-Latn-CS"/>
        </w:rPr>
        <w:t>i efikasnije druge faza postupka, pri</w:t>
      </w:r>
      <w:r w:rsidR="00D24F06" w:rsidRPr="007F2878">
        <w:rPr>
          <w:sz w:val="24"/>
          <w:szCs w:val="24"/>
          <w:lang w:val="sr-Latn-CS"/>
        </w:rPr>
        <w:t>k</w:t>
      </w:r>
      <w:r w:rsidRPr="007F2878">
        <w:rPr>
          <w:sz w:val="24"/>
          <w:szCs w:val="24"/>
          <w:lang w:val="sr-Latn-CS"/>
        </w:rPr>
        <w:t xml:space="preserve">upljanja dokaza, otkrivanje i procesuiranje počinilaca, što i dalje predstavlja veliki problem koji </w:t>
      </w:r>
      <w:r w:rsidR="00855030">
        <w:rPr>
          <w:sz w:val="24"/>
          <w:szCs w:val="24"/>
          <w:lang w:val="sr-Latn-CS"/>
        </w:rPr>
        <w:t xml:space="preserve">permanentno </w:t>
      </w:r>
      <w:r w:rsidRPr="007F2878">
        <w:rPr>
          <w:sz w:val="24"/>
          <w:szCs w:val="24"/>
          <w:lang w:val="sr-Latn-CS"/>
        </w:rPr>
        <w:t>ističu novinarska i medijska udruženja.</w:t>
      </w:r>
    </w:p>
    <w:p w14:paraId="61FFECDA" w14:textId="7678C685" w:rsidR="00687287" w:rsidRDefault="00687287" w:rsidP="006C0469">
      <w:pPr>
        <w:pStyle w:val="NoSpacing"/>
        <w:jc w:val="both"/>
        <w:rPr>
          <w:sz w:val="24"/>
          <w:szCs w:val="24"/>
          <w:lang w:val="sr-Latn-CS"/>
        </w:rPr>
      </w:pPr>
    </w:p>
    <w:p w14:paraId="1264E12B" w14:textId="39CBE6A5" w:rsidR="00E338EB" w:rsidRDefault="00E338EB" w:rsidP="006C0469">
      <w:pPr>
        <w:pStyle w:val="NoSpacing"/>
        <w:jc w:val="both"/>
        <w:rPr>
          <w:sz w:val="24"/>
          <w:szCs w:val="24"/>
          <w:lang w:val="sr-Latn-CS"/>
        </w:rPr>
      </w:pPr>
    </w:p>
    <w:p w14:paraId="5E5C1CFC" w14:textId="5ECD4812" w:rsidR="00E338EB" w:rsidRDefault="00E338EB" w:rsidP="006C0469">
      <w:pPr>
        <w:pStyle w:val="NoSpacing"/>
        <w:jc w:val="both"/>
        <w:rPr>
          <w:sz w:val="24"/>
          <w:szCs w:val="24"/>
          <w:lang w:val="sr-Latn-CS"/>
        </w:rPr>
      </w:pPr>
    </w:p>
    <w:p w14:paraId="0452C53E" w14:textId="5DE6089C" w:rsidR="00E338EB" w:rsidRDefault="00E338EB" w:rsidP="006C0469">
      <w:pPr>
        <w:pStyle w:val="NoSpacing"/>
        <w:jc w:val="both"/>
        <w:rPr>
          <w:sz w:val="24"/>
          <w:szCs w:val="24"/>
          <w:lang w:val="sr-Latn-CS"/>
        </w:rPr>
      </w:pPr>
    </w:p>
    <w:p w14:paraId="5CE52CED" w14:textId="0209A165" w:rsidR="00E338EB" w:rsidRDefault="00E338EB" w:rsidP="006C0469">
      <w:pPr>
        <w:pStyle w:val="NoSpacing"/>
        <w:jc w:val="both"/>
        <w:rPr>
          <w:sz w:val="24"/>
          <w:szCs w:val="24"/>
          <w:lang w:val="sr-Latn-CS"/>
        </w:rPr>
      </w:pPr>
    </w:p>
    <w:p w14:paraId="468140BC" w14:textId="77777777" w:rsidR="00E338EB" w:rsidRPr="00A56E45" w:rsidRDefault="00E338EB" w:rsidP="006C0469">
      <w:pPr>
        <w:pStyle w:val="NoSpacing"/>
        <w:jc w:val="both"/>
        <w:rPr>
          <w:sz w:val="24"/>
          <w:szCs w:val="24"/>
          <w:lang w:val="sr-Latn-CS"/>
        </w:rPr>
      </w:pPr>
    </w:p>
    <w:p w14:paraId="449FC08F" w14:textId="51006F02" w:rsidR="006C0469" w:rsidRPr="0047551E" w:rsidRDefault="006C0469" w:rsidP="0047551E">
      <w:pPr>
        <w:pStyle w:val="NoSpacing"/>
        <w:jc w:val="center"/>
        <w:rPr>
          <w:b/>
          <w:sz w:val="28"/>
          <w:szCs w:val="28"/>
          <w:lang w:val="sr-Latn-CS"/>
        </w:rPr>
      </w:pPr>
      <w:r w:rsidRPr="0047551E">
        <w:rPr>
          <w:b/>
          <w:sz w:val="28"/>
          <w:szCs w:val="28"/>
          <w:lang w:val="sr-Latn-CS"/>
        </w:rPr>
        <w:lastRenderedPageBreak/>
        <w:t xml:space="preserve">4. Podaci o </w:t>
      </w:r>
      <w:r w:rsidR="00B81D2F" w:rsidRPr="0047551E">
        <w:rPr>
          <w:b/>
          <w:sz w:val="28"/>
          <w:szCs w:val="28"/>
          <w:lang w:val="sr-Latn-CS"/>
        </w:rPr>
        <w:t>sluč</w:t>
      </w:r>
      <w:r w:rsidRPr="0047551E">
        <w:rPr>
          <w:b/>
          <w:sz w:val="28"/>
          <w:szCs w:val="28"/>
          <w:lang w:val="sr-Latn-CS"/>
        </w:rPr>
        <w:t>ajevima</w:t>
      </w:r>
      <w:r w:rsidR="00855030">
        <w:rPr>
          <w:b/>
          <w:sz w:val="28"/>
          <w:szCs w:val="28"/>
          <w:lang w:val="sr-Latn-CS"/>
        </w:rPr>
        <w:t xml:space="preserve"> ugrožavanja bezbednosti novinara od osnivanja Stalne radne grupe</w:t>
      </w:r>
    </w:p>
    <w:p w14:paraId="1D62788F" w14:textId="1191FEA9" w:rsidR="0099491A" w:rsidRDefault="00FD5855" w:rsidP="008A55F9">
      <w:pPr>
        <w:pStyle w:val="NoSpacing"/>
        <w:jc w:val="both"/>
        <w:rPr>
          <w:sz w:val="24"/>
          <w:szCs w:val="24"/>
          <w:lang w:val="sr-Latn-CS"/>
        </w:rPr>
      </w:pPr>
      <w:r w:rsidRPr="00413506">
        <w:rPr>
          <w:sz w:val="24"/>
          <w:szCs w:val="24"/>
          <w:lang w:val="sr-Latn-CS"/>
        </w:rPr>
        <w:t xml:space="preserve"> </w:t>
      </w:r>
    </w:p>
    <w:p w14:paraId="38058E68" w14:textId="57A7119C" w:rsidR="00CB5B7C" w:rsidRDefault="00D24F06" w:rsidP="00CB5B7C">
      <w:pPr>
        <w:pStyle w:val="NoSpacing"/>
        <w:jc w:val="both"/>
        <w:rPr>
          <w:sz w:val="24"/>
          <w:szCs w:val="24"/>
          <w:lang w:val="sr-Latn-CS"/>
        </w:rPr>
      </w:pPr>
      <w:r>
        <w:rPr>
          <w:sz w:val="24"/>
          <w:szCs w:val="24"/>
          <w:lang w:val="sr-Latn-CS"/>
        </w:rPr>
        <w:t>Kao što je već pomenuto</w:t>
      </w:r>
      <w:r w:rsidR="00CB5B7C" w:rsidRPr="00CB5B7C">
        <w:rPr>
          <w:sz w:val="24"/>
          <w:szCs w:val="24"/>
          <w:lang w:val="sr-Latn-CS"/>
        </w:rPr>
        <w:t xml:space="preserve">, </w:t>
      </w:r>
      <w:r w:rsidR="00A151A1">
        <w:rPr>
          <w:sz w:val="24"/>
          <w:szCs w:val="24"/>
          <w:lang w:val="sr-Latn-CS"/>
        </w:rPr>
        <w:t>na osnovu Sporazuma</w:t>
      </w:r>
      <w:r w:rsidR="00CB5B7C" w:rsidRPr="00CB5B7C">
        <w:rPr>
          <w:sz w:val="24"/>
          <w:szCs w:val="24"/>
          <w:lang w:val="sr-Latn-CS"/>
        </w:rPr>
        <w:t xml:space="preserve"> </w:t>
      </w:r>
      <w:r w:rsidR="00A151A1">
        <w:rPr>
          <w:sz w:val="24"/>
          <w:szCs w:val="24"/>
          <w:lang w:val="sr-Latn-CS"/>
        </w:rPr>
        <w:t>sve strane su se obavezale</w:t>
      </w:r>
      <w:r w:rsidR="00CB5B7C" w:rsidRPr="00CB5B7C">
        <w:rPr>
          <w:sz w:val="24"/>
          <w:szCs w:val="24"/>
          <w:lang w:val="sr-Latn-CS"/>
        </w:rPr>
        <w:t xml:space="preserve"> da evidentiraju krivična dela izvršena na štetu novinara i </w:t>
      </w:r>
      <w:r w:rsidR="00A151A1">
        <w:rPr>
          <w:sz w:val="24"/>
          <w:szCs w:val="24"/>
          <w:lang w:val="sr-Latn-CS"/>
        </w:rPr>
        <w:t xml:space="preserve">da </w:t>
      </w:r>
      <w:r w:rsidR="00CB5B7C" w:rsidRPr="00CB5B7C">
        <w:rPr>
          <w:sz w:val="24"/>
          <w:szCs w:val="24"/>
          <w:lang w:val="sr-Latn-CS"/>
        </w:rPr>
        <w:t>periodično upoređuju pod</w:t>
      </w:r>
      <w:r w:rsidR="00AE278C">
        <w:rPr>
          <w:sz w:val="24"/>
          <w:szCs w:val="24"/>
          <w:lang w:val="sr-Latn-CS"/>
        </w:rPr>
        <w:t>atke</w:t>
      </w:r>
      <w:r w:rsidR="00913B91">
        <w:rPr>
          <w:sz w:val="24"/>
          <w:szCs w:val="24"/>
          <w:lang w:val="sr-Latn-CS"/>
        </w:rPr>
        <w:t>,</w:t>
      </w:r>
      <w:r w:rsidR="00035D6E">
        <w:rPr>
          <w:sz w:val="24"/>
          <w:szCs w:val="24"/>
          <w:lang w:val="sr-Latn-CS"/>
        </w:rPr>
        <w:t xml:space="preserve"> a </w:t>
      </w:r>
      <w:r w:rsidR="00AE278C">
        <w:rPr>
          <w:sz w:val="24"/>
          <w:szCs w:val="24"/>
          <w:lang w:val="sr-Latn-CS"/>
        </w:rPr>
        <w:t>RJT je formiralo i poseban regista</w:t>
      </w:r>
      <w:r w:rsidR="00035D6E">
        <w:rPr>
          <w:sz w:val="24"/>
          <w:szCs w:val="24"/>
          <w:lang w:val="sr-Latn-CS"/>
        </w:rPr>
        <w:t>r u koji se beleže podaci o predmetima koji se odnose</w:t>
      </w:r>
      <w:r w:rsidR="00CB5B7C" w:rsidRPr="00CB5B7C">
        <w:rPr>
          <w:sz w:val="24"/>
          <w:szCs w:val="24"/>
          <w:lang w:val="sr-Latn-CS"/>
        </w:rPr>
        <w:t xml:space="preserve"> </w:t>
      </w:r>
      <w:r w:rsidR="00035D6E">
        <w:rPr>
          <w:sz w:val="24"/>
          <w:szCs w:val="24"/>
          <w:lang w:val="sr-Latn-CS"/>
        </w:rPr>
        <w:t xml:space="preserve">na </w:t>
      </w:r>
      <w:r w:rsidR="00CB5B7C" w:rsidRPr="00CB5B7C">
        <w:rPr>
          <w:sz w:val="24"/>
          <w:szCs w:val="24"/>
          <w:lang w:val="sr-Latn-CS"/>
        </w:rPr>
        <w:t>n</w:t>
      </w:r>
      <w:r w:rsidR="00035D6E">
        <w:rPr>
          <w:sz w:val="24"/>
          <w:szCs w:val="24"/>
          <w:lang w:val="sr-Latn-CS"/>
        </w:rPr>
        <w:t>ovinare, medije</w:t>
      </w:r>
      <w:r w:rsidR="00AE278C">
        <w:rPr>
          <w:sz w:val="24"/>
          <w:szCs w:val="24"/>
          <w:lang w:val="sr-Latn-CS"/>
        </w:rPr>
        <w:t xml:space="preserve"> i </w:t>
      </w:r>
      <w:r w:rsidR="00CB5B7C" w:rsidRPr="00CB5B7C">
        <w:rPr>
          <w:sz w:val="24"/>
          <w:szCs w:val="24"/>
          <w:lang w:val="sr-Latn-CS"/>
        </w:rPr>
        <w:t xml:space="preserve">internet </w:t>
      </w:r>
      <w:r w:rsidR="00035D6E">
        <w:rPr>
          <w:sz w:val="24"/>
          <w:szCs w:val="24"/>
          <w:lang w:val="sr-Latn-CS"/>
        </w:rPr>
        <w:t>portale</w:t>
      </w:r>
      <w:r w:rsidR="00CB5B7C" w:rsidRPr="00CB5B7C">
        <w:rPr>
          <w:sz w:val="24"/>
          <w:szCs w:val="24"/>
          <w:lang w:val="sr-Latn-CS"/>
        </w:rPr>
        <w:t xml:space="preserve">. </w:t>
      </w:r>
    </w:p>
    <w:p w14:paraId="4835094B" w14:textId="77777777" w:rsidR="00CB5B7C" w:rsidRPr="00CB5B7C" w:rsidRDefault="00CB5B7C" w:rsidP="00CB5B7C">
      <w:pPr>
        <w:pStyle w:val="NoSpacing"/>
        <w:jc w:val="both"/>
        <w:rPr>
          <w:sz w:val="24"/>
          <w:szCs w:val="24"/>
          <w:lang w:val="sr-Latn-CS"/>
        </w:rPr>
      </w:pPr>
    </w:p>
    <w:p w14:paraId="35B25019" w14:textId="5C36504B" w:rsidR="00CB5B7C" w:rsidRPr="00CB5B7C" w:rsidRDefault="00AE278C" w:rsidP="00CB5B7C">
      <w:pPr>
        <w:pStyle w:val="NoSpacing"/>
        <w:jc w:val="both"/>
        <w:rPr>
          <w:sz w:val="24"/>
          <w:szCs w:val="24"/>
          <w:lang w:val="sr-Latn-CS"/>
        </w:rPr>
      </w:pPr>
      <w:r>
        <w:rPr>
          <w:sz w:val="24"/>
          <w:szCs w:val="24"/>
          <w:lang w:val="sr-Latn-CS"/>
        </w:rPr>
        <w:t>Ovde je potrebno naglasiti</w:t>
      </w:r>
      <w:r w:rsidR="00CB5B7C" w:rsidRPr="00CB5B7C">
        <w:rPr>
          <w:sz w:val="24"/>
          <w:szCs w:val="24"/>
          <w:lang w:val="sr-Latn-CS"/>
        </w:rPr>
        <w:t xml:space="preserve"> da je Republički javni tužilac i pre </w:t>
      </w:r>
      <w:r w:rsidR="007877FB">
        <w:rPr>
          <w:sz w:val="24"/>
          <w:szCs w:val="24"/>
          <w:lang w:val="sr-Latn-CS"/>
        </w:rPr>
        <w:t>zaključivanja Sporazuma izdala U</w:t>
      </w:r>
      <w:r w:rsidR="00CB5B7C" w:rsidRPr="00CB5B7C">
        <w:rPr>
          <w:sz w:val="24"/>
          <w:szCs w:val="24"/>
          <w:lang w:val="sr-Latn-CS"/>
        </w:rPr>
        <w:t>putstvo A 802/15 od 22. decembr</w:t>
      </w:r>
      <w:r w:rsidR="00035D6E">
        <w:rPr>
          <w:sz w:val="24"/>
          <w:szCs w:val="24"/>
          <w:lang w:val="sr-Latn-CS"/>
        </w:rPr>
        <w:t>a 2015. godine kojim je naloženo</w:t>
      </w:r>
      <w:r w:rsidR="00CB5B7C" w:rsidRPr="00CB5B7C">
        <w:rPr>
          <w:sz w:val="24"/>
          <w:szCs w:val="24"/>
          <w:lang w:val="sr-Latn-CS"/>
        </w:rPr>
        <w:t xml:space="preserve"> vođenje posebnih evidencija u apelacionim, višim i osnovnim javnim tužilaštvima u odnosu na krivična dela </w:t>
      </w:r>
      <w:r w:rsidR="00035D6E">
        <w:rPr>
          <w:sz w:val="24"/>
          <w:szCs w:val="24"/>
          <w:lang w:val="sr-Latn-CS"/>
        </w:rPr>
        <w:t>protiv novinara</w:t>
      </w:r>
      <w:r w:rsidR="00CB5B7C" w:rsidRPr="00CB5B7C">
        <w:rPr>
          <w:sz w:val="24"/>
          <w:szCs w:val="24"/>
          <w:lang w:val="sr-Latn-CS"/>
        </w:rPr>
        <w:t xml:space="preserve">, </w:t>
      </w:r>
      <w:r w:rsidR="00035D6E">
        <w:rPr>
          <w:sz w:val="24"/>
          <w:szCs w:val="24"/>
          <w:lang w:val="sr-Latn-CS"/>
        </w:rPr>
        <w:t>kao i</w:t>
      </w:r>
      <w:r w:rsidR="00CB5B7C" w:rsidRPr="00CB5B7C">
        <w:rPr>
          <w:sz w:val="24"/>
          <w:szCs w:val="24"/>
          <w:lang w:val="sr-Latn-CS"/>
        </w:rPr>
        <w:t xml:space="preserve"> hitno postupanje.</w:t>
      </w:r>
      <w:r w:rsidR="00913B91">
        <w:rPr>
          <w:rStyle w:val="FootnoteReference"/>
          <w:sz w:val="24"/>
          <w:szCs w:val="24"/>
          <w:lang w:val="sr-Latn-CS"/>
        </w:rPr>
        <w:footnoteReference w:id="11"/>
      </w:r>
      <w:r w:rsidR="00CB5B7C" w:rsidRPr="00CB5B7C">
        <w:rPr>
          <w:sz w:val="24"/>
          <w:szCs w:val="24"/>
          <w:lang w:val="sr-Latn-CS"/>
        </w:rPr>
        <w:t xml:space="preserve"> </w:t>
      </w:r>
    </w:p>
    <w:p w14:paraId="14B79E5C" w14:textId="77777777" w:rsidR="00CB5B7C" w:rsidRPr="00CB5B7C" w:rsidRDefault="00CB5B7C" w:rsidP="00CB5B7C">
      <w:pPr>
        <w:pStyle w:val="NoSpacing"/>
        <w:jc w:val="both"/>
        <w:rPr>
          <w:sz w:val="24"/>
          <w:szCs w:val="24"/>
          <w:lang w:val="sr-Latn-CS"/>
        </w:rPr>
      </w:pPr>
    </w:p>
    <w:p w14:paraId="4785CDAE" w14:textId="7AE0D3D8" w:rsidR="00CB5B7C" w:rsidRPr="00CB5B7C" w:rsidRDefault="00CB5B7C" w:rsidP="00CB5B7C">
      <w:pPr>
        <w:pStyle w:val="NoSpacing"/>
        <w:jc w:val="both"/>
        <w:rPr>
          <w:sz w:val="24"/>
          <w:szCs w:val="24"/>
          <w:lang w:val="sr-Latn-CS"/>
        </w:rPr>
      </w:pPr>
      <w:r w:rsidRPr="00CB5B7C">
        <w:rPr>
          <w:sz w:val="24"/>
          <w:szCs w:val="24"/>
          <w:lang w:val="sr-Latn-CS"/>
        </w:rPr>
        <w:t xml:space="preserve">Uputstvom je propisano da posebne evidencije treba da sadrže podatke o učiniocu krivičnog dela, oštećenom, </w:t>
      </w:r>
      <w:r w:rsidR="00035D6E">
        <w:rPr>
          <w:sz w:val="24"/>
          <w:szCs w:val="24"/>
          <w:lang w:val="sr-Latn-CS"/>
        </w:rPr>
        <w:t xml:space="preserve">samom </w:t>
      </w:r>
      <w:r w:rsidRPr="00CB5B7C">
        <w:rPr>
          <w:sz w:val="24"/>
          <w:szCs w:val="24"/>
          <w:lang w:val="sr-Latn-CS"/>
        </w:rPr>
        <w:t>krivičnom delu, preduzetim radnjama i donetim javn</w:t>
      </w:r>
      <w:r w:rsidR="00035D6E">
        <w:rPr>
          <w:sz w:val="24"/>
          <w:szCs w:val="24"/>
          <w:lang w:val="sr-Latn-CS"/>
        </w:rPr>
        <w:t xml:space="preserve">otužilačkim i sudskim odlukama. </w:t>
      </w:r>
      <w:r w:rsidRPr="00CB5B7C">
        <w:rPr>
          <w:sz w:val="24"/>
          <w:szCs w:val="24"/>
          <w:lang w:val="sr-Latn-CS"/>
        </w:rPr>
        <w:t xml:space="preserve">Pored toga, javnim tužilaštvima je naloženo da </w:t>
      </w:r>
      <w:r w:rsidR="0047551E">
        <w:rPr>
          <w:sz w:val="24"/>
          <w:szCs w:val="24"/>
          <w:lang w:val="sr-Latn-CS"/>
        </w:rPr>
        <w:t>se RJT-u</w:t>
      </w:r>
      <w:r w:rsidRPr="00CB5B7C">
        <w:rPr>
          <w:sz w:val="24"/>
          <w:szCs w:val="24"/>
          <w:lang w:val="sr-Latn-CS"/>
        </w:rPr>
        <w:t xml:space="preserve"> dostavljaju kvartalni izveštaji sa podacima sadržanim </w:t>
      </w:r>
      <w:r w:rsidR="0037572E">
        <w:rPr>
          <w:sz w:val="24"/>
          <w:szCs w:val="24"/>
          <w:lang w:val="sr-Latn-CS"/>
        </w:rPr>
        <w:t xml:space="preserve">u posebnim evidencijama. </w:t>
      </w:r>
      <w:r w:rsidRPr="00CB5B7C">
        <w:rPr>
          <w:sz w:val="24"/>
          <w:szCs w:val="24"/>
          <w:lang w:val="sr-Latn-CS"/>
        </w:rPr>
        <w:t>Shodno tome, posebna evidencija se u javnim tužilaštvima vodi počev od 1. januara 2016. godine.</w:t>
      </w:r>
    </w:p>
    <w:p w14:paraId="73307196" w14:textId="77777777" w:rsidR="00CB5B7C" w:rsidRPr="00CB5B7C" w:rsidRDefault="00CB5B7C" w:rsidP="00CB5B7C">
      <w:pPr>
        <w:pStyle w:val="NoSpacing"/>
        <w:jc w:val="both"/>
        <w:rPr>
          <w:sz w:val="24"/>
          <w:szCs w:val="24"/>
          <w:lang w:val="sr-Latn-CS"/>
        </w:rPr>
      </w:pPr>
    </w:p>
    <w:p w14:paraId="12DA4208" w14:textId="5638ED6E" w:rsidR="00EA0C37" w:rsidRDefault="00CB5B7C" w:rsidP="00CB5B7C">
      <w:pPr>
        <w:pStyle w:val="NoSpacing"/>
        <w:jc w:val="both"/>
        <w:rPr>
          <w:sz w:val="24"/>
          <w:szCs w:val="24"/>
          <w:lang w:val="sr-Latn-CS"/>
        </w:rPr>
      </w:pPr>
      <w:r w:rsidRPr="00CB5B7C">
        <w:rPr>
          <w:sz w:val="24"/>
          <w:szCs w:val="24"/>
          <w:lang w:val="sr-Latn-CS"/>
        </w:rPr>
        <w:t>O predmetima zavedenim u tužilač</w:t>
      </w:r>
      <w:r w:rsidR="000337CE">
        <w:rPr>
          <w:sz w:val="24"/>
          <w:szCs w:val="24"/>
          <w:lang w:val="sr-Latn-CS"/>
        </w:rPr>
        <w:t>koj evidenciji,</w:t>
      </w:r>
      <w:r w:rsidRPr="00CB5B7C">
        <w:rPr>
          <w:sz w:val="24"/>
          <w:szCs w:val="24"/>
          <w:lang w:val="sr-Latn-CS"/>
        </w:rPr>
        <w:t xml:space="preserve"> koji su od posebnog značaja za javnost ili medijsku zajednicu</w:t>
      </w:r>
      <w:r w:rsidR="0047551E">
        <w:rPr>
          <w:sz w:val="24"/>
          <w:szCs w:val="24"/>
          <w:lang w:val="sr-Latn-CS"/>
        </w:rPr>
        <w:t>,</w:t>
      </w:r>
      <w:r w:rsidRPr="00CB5B7C">
        <w:rPr>
          <w:sz w:val="24"/>
          <w:szCs w:val="24"/>
          <w:lang w:val="sr-Latn-CS"/>
        </w:rPr>
        <w:t xml:space="preserve"> diskutovalo se na </w:t>
      </w:r>
      <w:r w:rsidR="000337CE">
        <w:rPr>
          <w:sz w:val="24"/>
          <w:szCs w:val="24"/>
          <w:lang w:val="sr-Latn-CS"/>
        </w:rPr>
        <w:t>svakom od sastanaka</w:t>
      </w:r>
      <w:r w:rsidRPr="00CB5B7C">
        <w:rPr>
          <w:sz w:val="24"/>
          <w:szCs w:val="24"/>
          <w:lang w:val="sr-Latn-CS"/>
        </w:rPr>
        <w:t xml:space="preserve"> </w:t>
      </w:r>
      <w:r w:rsidR="00EA0C37">
        <w:rPr>
          <w:sz w:val="24"/>
          <w:szCs w:val="24"/>
          <w:lang w:val="sr-Latn-CS"/>
        </w:rPr>
        <w:t>SRG</w:t>
      </w:r>
      <w:r w:rsidR="000337CE">
        <w:rPr>
          <w:sz w:val="24"/>
          <w:szCs w:val="24"/>
          <w:lang w:val="sr-Latn-CS"/>
        </w:rPr>
        <w:t>, kako redovnim tako i vanrednim</w:t>
      </w:r>
      <w:r w:rsidRPr="00CB5B7C">
        <w:rPr>
          <w:sz w:val="24"/>
          <w:szCs w:val="24"/>
          <w:lang w:val="sr-Latn-CS"/>
        </w:rPr>
        <w:t>. Upravo u cilju unapređenja razmene informacija, na tr</w:t>
      </w:r>
      <w:r w:rsidR="0037572E">
        <w:rPr>
          <w:sz w:val="24"/>
          <w:szCs w:val="24"/>
          <w:lang w:val="sr-Latn-CS"/>
        </w:rPr>
        <w:t>ećem sastanku</w:t>
      </w:r>
      <w:r w:rsidR="00913B91">
        <w:rPr>
          <w:sz w:val="24"/>
          <w:szCs w:val="24"/>
          <w:lang w:val="sr-Latn-CS"/>
        </w:rPr>
        <w:t>,</w:t>
      </w:r>
      <w:r w:rsidR="0037572E">
        <w:rPr>
          <w:sz w:val="24"/>
          <w:szCs w:val="24"/>
          <w:lang w:val="sr-Latn-CS"/>
        </w:rPr>
        <w:t xml:space="preserve"> održanom u junu</w:t>
      </w:r>
      <w:r w:rsidRPr="00CB5B7C">
        <w:rPr>
          <w:sz w:val="24"/>
          <w:szCs w:val="24"/>
          <w:lang w:val="sr-Latn-CS"/>
        </w:rPr>
        <w:t xml:space="preserve"> 2017. godine</w:t>
      </w:r>
      <w:r w:rsidR="00913B91">
        <w:rPr>
          <w:sz w:val="24"/>
          <w:szCs w:val="24"/>
          <w:lang w:val="sr-Latn-CS"/>
        </w:rPr>
        <w:t>,</w:t>
      </w:r>
      <w:r w:rsidRPr="00CB5B7C">
        <w:rPr>
          <w:sz w:val="24"/>
          <w:szCs w:val="24"/>
          <w:lang w:val="sr-Latn-CS"/>
        </w:rPr>
        <w:t xml:space="preserve"> predstavnici tužilaštva obavezali su se</w:t>
      </w:r>
      <w:r w:rsidR="0037572E">
        <w:rPr>
          <w:sz w:val="24"/>
          <w:szCs w:val="24"/>
          <w:lang w:val="sr-Latn-CS"/>
        </w:rPr>
        <w:t xml:space="preserve"> da članovima SRG</w:t>
      </w:r>
      <w:r w:rsidR="00EA0C37">
        <w:rPr>
          <w:sz w:val="24"/>
          <w:szCs w:val="24"/>
          <w:lang w:val="sr-Latn-CS"/>
        </w:rPr>
        <w:t>,</w:t>
      </w:r>
      <w:r w:rsidRPr="00CB5B7C">
        <w:rPr>
          <w:sz w:val="24"/>
          <w:szCs w:val="24"/>
          <w:lang w:val="sr-Latn-CS"/>
        </w:rPr>
        <w:t xml:space="preserve"> na tromesečnom nivou</w:t>
      </w:r>
      <w:r w:rsidR="00EA0C37">
        <w:rPr>
          <w:sz w:val="24"/>
          <w:szCs w:val="24"/>
          <w:lang w:val="sr-Latn-CS"/>
        </w:rPr>
        <w:t>,</w:t>
      </w:r>
      <w:r w:rsidR="0037572E">
        <w:rPr>
          <w:sz w:val="24"/>
          <w:szCs w:val="24"/>
          <w:lang w:val="sr-Latn-CS"/>
        </w:rPr>
        <w:t xml:space="preserve"> dostavljaju B</w:t>
      </w:r>
      <w:r w:rsidRPr="00CB5B7C">
        <w:rPr>
          <w:sz w:val="24"/>
          <w:szCs w:val="24"/>
          <w:lang w:val="sr-Latn-CS"/>
        </w:rPr>
        <w:t xml:space="preserve">ilten - informacije o postupanju javnih tužilaštava po krivičnim delima </w:t>
      </w:r>
      <w:r w:rsidR="0037572E">
        <w:rPr>
          <w:sz w:val="24"/>
          <w:szCs w:val="24"/>
          <w:lang w:val="sr-Latn-CS"/>
        </w:rPr>
        <w:t>izvršenim na štetu novinara. U B</w:t>
      </w:r>
      <w:r w:rsidRPr="00CB5B7C">
        <w:rPr>
          <w:sz w:val="24"/>
          <w:szCs w:val="24"/>
          <w:lang w:val="sr-Latn-CS"/>
        </w:rPr>
        <w:t xml:space="preserve">iltenu su sadržani podaci o broju formiranih predmeta, broju predmeta u kojima su donete konačne odluke, uz navođenje podataka o vrsti odluke, te dat pregled svih aktivnih predmeta u kojima nije doneta prvostepena ili konačna odluka. </w:t>
      </w:r>
    </w:p>
    <w:p w14:paraId="2D0225AC" w14:textId="77777777" w:rsidR="00EA0C37" w:rsidRDefault="00EA0C37" w:rsidP="00CB5B7C">
      <w:pPr>
        <w:pStyle w:val="NoSpacing"/>
        <w:jc w:val="both"/>
        <w:rPr>
          <w:sz w:val="24"/>
          <w:szCs w:val="24"/>
          <w:lang w:val="sr-Latn-CS"/>
        </w:rPr>
      </w:pPr>
    </w:p>
    <w:p w14:paraId="24827E7B" w14:textId="29EE8345" w:rsidR="00CB5B7C" w:rsidRPr="00CB5B7C" w:rsidRDefault="00CB5B7C" w:rsidP="00CB5B7C">
      <w:pPr>
        <w:pStyle w:val="NoSpacing"/>
        <w:jc w:val="both"/>
        <w:rPr>
          <w:sz w:val="24"/>
          <w:szCs w:val="24"/>
          <w:lang w:val="sr-Latn-CS"/>
        </w:rPr>
      </w:pPr>
      <w:r w:rsidRPr="00CB5B7C">
        <w:rPr>
          <w:sz w:val="24"/>
          <w:szCs w:val="24"/>
          <w:lang w:val="sr-Latn-CS"/>
        </w:rPr>
        <w:t>U pogledu aktivnih predme</w:t>
      </w:r>
      <w:r w:rsidR="00EA0C37">
        <w:rPr>
          <w:sz w:val="24"/>
          <w:szCs w:val="24"/>
          <w:lang w:val="sr-Latn-CS"/>
        </w:rPr>
        <w:t>ta, članovima SRG</w:t>
      </w:r>
      <w:r w:rsidRPr="00CB5B7C">
        <w:rPr>
          <w:sz w:val="24"/>
          <w:szCs w:val="24"/>
          <w:lang w:val="sr-Latn-CS"/>
        </w:rPr>
        <w:t xml:space="preserve"> su, za svaki formiran predmet uz naznačenje imena oštećenog novinara ili medijskog radnika i medija u kom je zaposlen, date informacije o javnom tužilaštvu pred kojim se postupak vodi, broju predmeta, krivičnom delu koje je okrivljenom stavljeno na teret, odnosno događaju u vezi sa kojim je predmet formiran, preduzetim radnjama (fazi postupka) i trenutnom statusu.</w:t>
      </w:r>
    </w:p>
    <w:p w14:paraId="3D3AF93E" w14:textId="77777777" w:rsidR="00CB5B7C" w:rsidRPr="00CB5B7C" w:rsidRDefault="00CB5B7C" w:rsidP="00CB5B7C">
      <w:pPr>
        <w:pStyle w:val="NoSpacing"/>
        <w:jc w:val="both"/>
        <w:rPr>
          <w:sz w:val="24"/>
          <w:szCs w:val="24"/>
          <w:lang w:val="sr-Latn-CS"/>
        </w:rPr>
      </w:pPr>
    </w:p>
    <w:p w14:paraId="1A78A115" w14:textId="39681102" w:rsidR="00CB5B7C" w:rsidRPr="00CB5B7C" w:rsidRDefault="00CB5B7C" w:rsidP="00CB5B7C">
      <w:pPr>
        <w:pStyle w:val="NoSpacing"/>
        <w:jc w:val="both"/>
        <w:rPr>
          <w:sz w:val="24"/>
          <w:szCs w:val="24"/>
          <w:lang w:val="sr-Latn-CS"/>
        </w:rPr>
      </w:pPr>
      <w:r w:rsidRPr="00CB5B7C">
        <w:rPr>
          <w:sz w:val="24"/>
          <w:szCs w:val="24"/>
          <w:lang w:val="sr-Latn-CS"/>
        </w:rPr>
        <w:t>Od posebnog značaja za dalje vođenje javno</w:t>
      </w:r>
      <w:r w:rsidR="00D750DA">
        <w:rPr>
          <w:sz w:val="24"/>
          <w:szCs w:val="24"/>
          <w:lang w:val="sr-Latn-CS"/>
        </w:rPr>
        <w:t>-t</w:t>
      </w:r>
      <w:r w:rsidRPr="00CB5B7C">
        <w:rPr>
          <w:sz w:val="24"/>
          <w:szCs w:val="24"/>
          <w:lang w:val="sr-Latn-CS"/>
        </w:rPr>
        <w:t>užilačk</w:t>
      </w:r>
      <w:r w:rsidR="0037572E">
        <w:rPr>
          <w:sz w:val="24"/>
          <w:szCs w:val="24"/>
          <w:lang w:val="sr-Latn-CS"/>
        </w:rPr>
        <w:t>ih evidencija bio je rad P</w:t>
      </w:r>
      <w:r w:rsidRPr="00CB5B7C">
        <w:rPr>
          <w:sz w:val="24"/>
          <w:szCs w:val="24"/>
          <w:lang w:val="sr-Latn-CS"/>
        </w:rPr>
        <w:t>odgrupe za analizu</w:t>
      </w:r>
      <w:r w:rsidR="0037572E">
        <w:rPr>
          <w:sz w:val="24"/>
          <w:szCs w:val="24"/>
          <w:lang w:val="sr-Latn-CS"/>
        </w:rPr>
        <w:t xml:space="preserve"> Krivičnog zakonika. Naime, ova P</w:t>
      </w:r>
      <w:r w:rsidRPr="00CB5B7C">
        <w:rPr>
          <w:sz w:val="24"/>
          <w:szCs w:val="24"/>
          <w:lang w:val="sr-Latn-CS"/>
        </w:rPr>
        <w:t xml:space="preserve">odgrupa je </w:t>
      </w:r>
      <w:r w:rsidR="0037572E">
        <w:rPr>
          <w:sz w:val="24"/>
          <w:szCs w:val="24"/>
          <w:lang w:val="sr-Latn-CS"/>
        </w:rPr>
        <w:t>u toku postupka analize</w:t>
      </w:r>
      <w:r w:rsidRPr="00CB5B7C">
        <w:rPr>
          <w:sz w:val="24"/>
          <w:szCs w:val="24"/>
          <w:lang w:val="sr-Latn-CS"/>
        </w:rPr>
        <w:t xml:space="preserve"> Krivičnog zak</w:t>
      </w:r>
      <w:r w:rsidR="00EA0C37">
        <w:rPr>
          <w:sz w:val="24"/>
          <w:szCs w:val="24"/>
          <w:lang w:val="sr-Latn-CS"/>
        </w:rPr>
        <w:t xml:space="preserve">onika </w:t>
      </w:r>
      <w:r w:rsidR="00EA0C37" w:rsidRPr="00AA547C">
        <w:rPr>
          <w:b/>
          <w:sz w:val="24"/>
          <w:szCs w:val="24"/>
          <w:lang w:val="sr-Latn-CS"/>
        </w:rPr>
        <w:t>identifikovala 35</w:t>
      </w:r>
      <w:r w:rsidR="0037572E" w:rsidRPr="00AA547C">
        <w:rPr>
          <w:b/>
          <w:sz w:val="24"/>
          <w:szCs w:val="24"/>
          <w:lang w:val="sr-Latn-CS"/>
        </w:rPr>
        <w:t xml:space="preserve"> krivičnih dela </w:t>
      </w:r>
      <w:r w:rsidR="00913B91" w:rsidRPr="00AA547C">
        <w:rPr>
          <w:b/>
          <w:sz w:val="24"/>
          <w:szCs w:val="24"/>
          <w:lang w:val="sr-Latn-CS"/>
        </w:rPr>
        <w:t>predviđ</w:t>
      </w:r>
      <w:r w:rsidR="00F26A18" w:rsidRPr="00AA547C">
        <w:rPr>
          <w:b/>
          <w:sz w:val="24"/>
          <w:szCs w:val="24"/>
          <w:lang w:val="sr-Latn-CS"/>
        </w:rPr>
        <w:t xml:space="preserve">enih ovim Zakonom </w:t>
      </w:r>
      <w:r w:rsidR="0037572E" w:rsidRPr="00AA547C">
        <w:rPr>
          <w:b/>
          <w:sz w:val="24"/>
          <w:szCs w:val="24"/>
          <w:lang w:val="sr-Latn-CS"/>
        </w:rPr>
        <w:t xml:space="preserve">koja </w:t>
      </w:r>
      <w:r w:rsidRPr="00AA547C">
        <w:rPr>
          <w:b/>
          <w:sz w:val="24"/>
          <w:szCs w:val="24"/>
          <w:lang w:val="sr-Latn-CS"/>
        </w:rPr>
        <w:t xml:space="preserve">mogu </w:t>
      </w:r>
      <w:r w:rsidR="0037572E" w:rsidRPr="00AA547C">
        <w:rPr>
          <w:b/>
          <w:sz w:val="24"/>
          <w:szCs w:val="24"/>
          <w:lang w:val="sr-Latn-CS"/>
        </w:rPr>
        <w:t>biti izvr</w:t>
      </w:r>
      <w:r w:rsidR="00D750DA" w:rsidRPr="00AA547C">
        <w:rPr>
          <w:b/>
          <w:sz w:val="24"/>
          <w:szCs w:val="24"/>
          <w:lang w:val="sr-Latn-CS"/>
        </w:rPr>
        <w:t>šena na štetu novinara</w:t>
      </w:r>
      <w:r w:rsidR="00D750DA">
        <w:rPr>
          <w:sz w:val="24"/>
          <w:szCs w:val="24"/>
          <w:lang w:val="sr-Latn-CS"/>
        </w:rPr>
        <w:t>.</w:t>
      </w:r>
      <w:r w:rsidR="00913B91">
        <w:rPr>
          <w:rStyle w:val="FootnoteReference"/>
          <w:sz w:val="24"/>
          <w:szCs w:val="24"/>
          <w:lang w:val="sr-Latn-CS"/>
        </w:rPr>
        <w:footnoteReference w:id="12"/>
      </w:r>
      <w:r w:rsidR="00D750DA">
        <w:rPr>
          <w:sz w:val="24"/>
          <w:szCs w:val="24"/>
          <w:lang w:val="sr-Latn-CS"/>
        </w:rPr>
        <w:t xml:space="preserve"> Izveštaj</w:t>
      </w:r>
      <w:r w:rsidR="0037572E">
        <w:rPr>
          <w:sz w:val="24"/>
          <w:szCs w:val="24"/>
          <w:lang w:val="sr-Latn-CS"/>
        </w:rPr>
        <w:t xml:space="preserve"> P</w:t>
      </w:r>
      <w:r w:rsidRPr="00CB5B7C">
        <w:rPr>
          <w:sz w:val="24"/>
          <w:szCs w:val="24"/>
          <w:lang w:val="sr-Latn-CS"/>
        </w:rPr>
        <w:t>odgrupe usvojen je n</w:t>
      </w:r>
      <w:r w:rsidR="00D750DA">
        <w:rPr>
          <w:sz w:val="24"/>
          <w:szCs w:val="24"/>
          <w:lang w:val="sr-Latn-CS"/>
        </w:rPr>
        <w:t>a sastanku održanom u aprilu</w:t>
      </w:r>
      <w:r w:rsidR="0037572E">
        <w:rPr>
          <w:sz w:val="24"/>
          <w:szCs w:val="24"/>
          <w:lang w:val="sr-Latn-CS"/>
        </w:rPr>
        <w:t xml:space="preserve"> 2019. godine i </w:t>
      </w:r>
      <w:r w:rsidRPr="00CB5B7C">
        <w:rPr>
          <w:sz w:val="24"/>
          <w:szCs w:val="24"/>
          <w:lang w:val="sr-Latn-CS"/>
        </w:rPr>
        <w:t>poslužio je ka</w:t>
      </w:r>
      <w:r w:rsidR="00D750DA">
        <w:rPr>
          <w:sz w:val="24"/>
          <w:szCs w:val="24"/>
          <w:lang w:val="sr-Latn-CS"/>
        </w:rPr>
        <w:t>o osnova za sačinjavanje novog O</w:t>
      </w:r>
      <w:r w:rsidRPr="00CB5B7C">
        <w:rPr>
          <w:sz w:val="24"/>
          <w:szCs w:val="24"/>
          <w:lang w:val="sr-Latn-CS"/>
        </w:rPr>
        <w:t>baveznog uputstva</w:t>
      </w:r>
      <w:r w:rsidR="00D750DA">
        <w:rPr>
          <w:sz w:val="24"/>
          <w:szCs w:val="24"/>
          <w:lang w:val="sr-Latn-CS"/>
        </w:rPr>
        <w:t xml:space="preserve"> RJT-a</w:t>
      </w:r>
      <w:r w:rsidRPr="00CB5B7C">
        <w:rPr>
          <w:sz w:val="24"/>
          <w:szCs w:val="24"/>
          <w:lang w:val="sr-Latn-CS"/>
        </w:rPr>
        <w:t xml:space="preserve">.  </w:t>
      </w:r>
    </w:p>
    <w:p w14:paraId="20C86923" w14:textId="77777777" w:rsidR="00CB5B7C" w:rsidRPr="00CB5B7C" w:rsidRDefault="00CB5B7C" w:rsidP="00CB5B7C">
      <w:pPr>
        <w:pStyle w:val="NoSpacing"/>
        <w:jc w:val="both"/>
        <w:rPr>
          <w:sz w:val="24"/>
          <w:szCs w:val="24"/>
          <w:lang w:val="sr-Latn-CS"/>
        </w:rPr>
      </w:pPr>
    </w:p>
    <w:p w14:paraId="43763AA2" w14:textId="152BF8BA" w:rsidR="00CB5B7C" w:rsidRPr="00CB5B7C" w:rsidRDefault="00D750DA" w:rsidP="00CB5B7C">
      <w:pPr>
        <w:pStyle w:val="NoSpacing"/>
        <w:jc w:val="both"/>
        <w:rPr>
          <w:sz w:val="24"/>
          <w:szCs w:val="24"/>
          <w:lang w:val="sr-Latn-CS"/>
        </w:rPr>
      </w:pPr>
      <w:r>
        <w:rPr>
          <w:sz w:val="24"/>
          <w:szCs w:val="24"/>
          <w:lang w:val="sr-Latn-CS"/>
        </w:rPr>
        <w:t>Potreba za donošenjem novog O</w:t>
      </w:r>
      <w:r w:rsidR="00CB5B7C" w:rsidRPr="00CB5B7C">
        <w:rPr>
          <w:sz w:val="24"/>
          <w:szCs w:val="24"/>
          <w:lang w:val="sr-Latn-CS"/>
        </w:rPr>
        <w:t>bavezn</w:t>
      </w:r>
      <w:r>
        <w:rPr>
          <w:sz w:val="24"/>
          <w:szCs w:val="24"/>
          <w:lang w:val="sr-Latn-CS"/>
        </w:rPr>
        <w:t>og uputstva proizašla je iz nekoliko</w:t>
      </w:r>
      <w:r w:rsidR="00CB5B7C" w:rsidRPr="00CB5B7C">
        <w:rPr>
          <w:sz w:val="24"/>
          <w:szCs w:val="24"/>
          <w:lang w:val="sr-Latn-CS"/>
        </w:rPr>
        <w:t xml:space="preserve"> razloga. Naime</w:t>
      </w:r>
      <w:r>
        <w:rPr>
          <w:sz w:val="24"/>
          <w:szCs w:val="24"/>
          <w:lang w:val="sr-Latn-CS"/>
        </w:rPr>
        <w:t>, prethodno U</w:t>
      </w:r>
      <w:r w:rsidR="00CB5B7C" w:rsidRPr="00CB5B7C">
        <w:rPr>
          <w:sz w:val="24"/>
          <w:szCs w:val="24"/>
          <w:lang w:val="sr-Latn-CS"/>
        </w:rPr>
        <w:t xml:space="preserve">putstvo nije dovoljno jasno definisalo uslove za uvođenje predmeta u poseban registar, pa su vrlo često u isti zavođeni i predmeti kod kojih se u svojstvu oštećenih pojavljuje </w:t>
      </w:r>
      <w:r w:rsidR="00CB5B7C" w:rsidRPr="00CB5B7C">
        <w:rPr>
          <w:sz w:val="24"/>
          <w:szCs w:val="24"/>
          <w:lang w:val="sr-Latn-CS"/>
        </w:rPr>
        <w:lastRenderedPageBreak/>
        <w:t>novinar, iako predmetni događaj nije u vezi sa poslom koji novinar obavlja ili nije na štetu njegove bezbednosti.</w:t>
      </w:r>
    </w:p>
    <w:p w14:paraId="29B4274E" w14:textId="77777777" w:rsidR="00CB5B7C" w:rsidRPr="00CB5B7C" w:rsidRDefault="00CB5B7C" w:rsidP="00CB5B7C">
      <w:pPr>
        <w:pStyle w:val="NoSpacing"/>
        <w:jc w:val="both"/>
        <w:rPr>
          <w:sz w:val="24"/>
          <w:szCs w:val="24"/>
          <w:lang w:val="sr-Latn-CS"/>
        </w:rPr>
      </w:pPr>
    </w:p>
    <w:p w14:paraId="7F5495A0" w14:textId="77777777" w:rsidR="00CB5B7C" w:rsidRPr="00CB5B7C" w:rsidRDefault="00CB5B7C" w:rsidP="00CB5B7C">
      <w:pPr>
        <w:pStyle w:val="NoSpacing"/>
        <w:jc w:val="both"/>
        <w:rPr>
          <w:sz w:val="24"/>
          <w:szCs w:val="24"/>
          <w:lang w:val="sr-Latn-CS"/>
        </w:rPr>
      </w:pPr>
      <w:r w:rsidRPr="00CB5B7C">
        <w:rPr>
          <w:sz w:val="24"/>
          <w:szCs w:val="24"/>
          <w:lang w:val="sr-Latn-CS"/>
        </w:rPr>
        <w:t>Nadalje, uočeni su i propusti u zavođenju predmeta u posebnu evidenciju, iako su javni tužioci blagovremeno postupali i donosili odluke.</w:t>
      </w:r>
    </w:p>
    <w:p w14:paraId="6AFD2777" w14:textId="77777777" w:rsidR="00CB5B7C" w:rsidRPr="00CB5B7C" w:rsidRDefault="00CB5B7C" w:rsidP="00CB5B7C">
      <w:pPr>
        <w:pStyle w:val="NoSpacing"/>
        <w:jc w:val="both"/>
        <w:rPr>
          <w:sz w:val="24"/>
          <w:szCs w:val="24"/>
          <w:lang w:val="sr-Latn-CS"/>
        </w:rPr>
      </w:pPr>
    </w:p>
    <w:p w14:paraId="0CDFE251" w14:textId="6692CD48" w:rsidR="00CB5B7C" w:rsidRPr="00CB5B7C" w:rsidRDefault="00CB5B7C" w:rsidP="00CB5B7C">
      <w:pPr>
        <w:pStyle w:val="NoSpacing"/>
        <w:jc w:val="both"/>
        <w:rPr>
          <w:sz w:val="24"/>
          <w:szCs w:val="24"/>
          <w:lang w:val="sr-Latn-CS"/>
        </w:rPr>
      </w:pPr>
      <w:r w:rsidRPr="00CB5B7C">
        <w:rPr>
          <w:sz w:val="24"/>
          <w:szCs w:val="24"/>
          <w:lang w:val="sr-Latn-CS"/>
        </w:rPr>
        <w:t xml:space="preserve">Pored toga, </w:t>
      </w:r>
      <w:r w:rsidR="00976753">
        <w:rPr>
          <w:sz w:val="24"/>
          <w:szCs w:val="24"/>
          <w:lang w:val="sr-Latn-CS"/>
        </w:rPr>
        <w:t xml:space="preserve">postojao je i </w:t>
      </w:r>
      <w:r w:rsidRPr="00CB5B7C">
        <w:rPr>
          <w:sz w:val="24"/>
          <w:szCs w:val="24"/>
          <w:lang w:val="sr-Latn-CS"/>
        </w:rPr>
        <w:t>nesklad u po</w:t>
      </w:r>
      <w:r w:rsidR="005D2CE0">
        <w:rPr>
          <w:sz w:val="24"/>
          <w:szCs w:val="24"/>
          <w:lang w:val="sr-Latn-CS"/>
        </w:rPr>
        <w:t>dacima o broju registrovanih napada na novinare</w:t>
      </w:r>
      <w:r w:rsidRPr="00CB5B7C">
        <w:rPr>
          <w:sz w:val="24"/>
          <w:szCs w:val="24"/>
          <w:lang w:val="sr-Latn-CS"/>
        </w:rPr>
        <w:t xml:space="preserve"> u evidencijama javnog tužilaštva i novinarskih udruž</w:t>
      </w:r>
      <w:r w:rsidR="00976753">
        <w:rPr>
          <w:sz w:val="24"/>
          <w:szCs w:val="24"/>
          <w:lang w:val="sr-Latn-CS"/>
        </w:rPr>
        <w:t>enja</w:t>
      </w:r>
      <w:r w:rsidR="00032D63">
        <w:rPr>
          <w:sz w:val="24"/>
          <w:szCs w:val="24"/>
          <w:lang w:val="sr-Latn-CS"/>
        </w:rPr>
        <w:t>. U</w:t>
      </w:r>
      <w:r w:rsidRPr="00CB5B7C">
        <w:rPr>
          <w:sz w:val="24"/>
          <w:szCs w:val="24"/>
          <w:lang w:val="sr-Latn-CS"/>
        </w:rPr>
        <w:t xml:space="preserve"> evidencijam</w:t>
      </w:r>
      <w:r w:rsidR="005D2CE0">
        <w:rPr>
          <w:sz w:val="24"/>
          <w:szCs w:val="24"/>
          <w:lang w:val="sr-Latn-CS"/>
        </w:rPr>
        <w:t>a novinarskih udruženja zaveden je veći broj</w:t>
      </w:r>
      <w:r w:rsidR="00032D63">
        <w:rPr>
          <w:sz w:val="24"/>
          <w:szCs w:val="24"/>
          <w:lang w:val="sr-Latn-CS"/>
        </w:rPr>
        <w:t xml:space="preserve"> napada na novinare nego u tužilačkoj</w:t>
      </w:r>
      <w:r w:rsidRPr="00CB5B7C">
        <w:rPr>
          <w:sz w:val="24"/>
          <w:szCs w:val="24"/>
          <w:lang w:val="sr-Latn-CS"/>
        </w:rPr>
        <w:t>, mada ni podaci dva udruženja nisu bili međusobno usaglašeni. Dakle, iz tri postojeće evidencije proizilazili su potpuno različiti podaci. S tim u vezi, decembra 2020. go</w:t>
      </w:r>
      <w:r w:rsidR="00032D63">
        <w:rPr>
          <w:sz w:val="24"/>
          <w:szCs w:val="24"/>
          <w:lang w:val="sr-Latn-CS"/>
        </w:rPr>
        <w:t>dine RJT je uradilo</w:t>
      </w:r>
      <w:r w:rsidRPr="00CB5B7C">
        <w:rPr>
          <w:sz w:val="24"/>
          <w:szCs w:val="24"/>
          <w:lang w:val="sr-Latn-CS"/>
        </w:rPr>
        <w:t xml:space="preserve"> reviziju javno</w:t>
      </w:r>
      <w:r w:rsidR="00202FC6">
        <w:rPr>
          <w:sz w:val="24"/>
          <w:szCs w:val="24"/>
          <w:lang w:val="sr-Latn-CS"/>
        </w:rPr>
        <w:t>-</w:t>
      </w:r>
      <w:r w:rsidRPr="00CB5B7C">
        <w:rPr>
          <w:sz w:val="24"/>
          <w:szCs w:val="24"/>
          <w:lang w:val="sr-Latn-CS"/>
        </w:rPr>
        <w:t>tuži</w:t>
      </w:r>
      <w:r w:rsidR="00202FC6">
        <w:rPr>
          <w:sz w:val="24"/>
          <w:szCs w:val="24"/>
          <w:lang w:val="sr-Latn-CS"/>
        </w:rPr>
        <w:t>lačke evidencije za 2020. godinu</w:t>
      </w:r>
      <w:r w:rsidRPr="00CB5B7C">
        <w:rPr>
          <w:sz w:val="24"/>
          <w:szCs w:val="24"/>
          <w:lang w:val="sr-Latn-CS"/>
        </w:rPr>
        <w:t xml:space="preserve">. </w:t>
      </w:r>
    </w:p>
    <w:p w14:paraId="03F9E810" w14:textId="77777777" w:rsidR="00CB5B7C" w:rsidRPr="00CB5B7C" w:rsidRDefault="00CB5B7C" w:rsidP="00CB5B7C">
      <w:pPr>
        <w:pStyle w:val="NoSpacing"/>
        <w:jc w:val="both"/>
        <w:rPr>
          <w:sz w:val="24"/>
          <w:szCs w:val="24"/>
          <w:lang w:val="sr-Latn-CS"/>
        </w:rPr>
      </w:pPr>
    </w:p>
    <w:p w14:paraId="25486EDA" w14:textId="5FB4036A" w:rsidR="00CB5B7C" w:rsidRPr="00CB5B7C" w:rsidRDefault="00CB5B7C" w:rsidP="00CB5B7C">
      <w:pPr>
        <w:pStyle w:val="NoSpacing"/>
        <w:jc w:val="both"/>
        <w:rPr>
          <w:sz w:val="24"/>
          <w:szCs w:val="24"/>
          <w:lang w:val="sr-Latn-CS"/>
        </w:rPr>
      </w:pPr>
      <w:r w:rsidRPr="0064342F">
        <w:rPr>
          <w:sz w:val="24"/>
          <w:szCs w:val="24"/>
          <w:lang w:val="sr-Latn-CS"/>
        </w:rPr>
        <w:t>U postupku revizije uzete su u obzir evidencije novinarskih udruženja, i to evidencije NUNS</w:t>
      </w:r>
      <w:r w:rsidR="00032D63" w:rsidRPr="0064342F">
        <w:rPr>
          <w:sz w:val="24"/>
          <w:szCs w:val="24"/>
          <w:lang w:val="sr-Latn-CS"/>
        </w:rPr>
        <w:t>-a, u kojoj su zavedeni</w:t>
      </w:r>
      <w:r w:rsidRPr="0064342F">
        <w:rPr>
          <w:sz w:val="24"/>
          <w:szCs w:val="24"/>
          <w:lang w:val="sr-Latn-CS"/>
        </w:rPr>
        <w:t xml:space="preserve"> 92 </w:t>
      </w:r>
      <w:r w:rsidR="00032D63" w:rsidRPr="0064342F">
        <w:rPr>
          <w:sz w:val="24"/>
          <w:szCs w:val="24"/>
          <w:lang w:val="sr-Latn-CS"/>
        </w:rPr>
        <w:t>incidenta koji uključuju novinare</w:t>
      </w:r>
      <w:r w:rsidR="00F7590C" w:rsidRPr="0064342F">
        <w:rPr>
          <w:rStyle w:val="FootnoteReference"/>
          <w:sz w:val="24"/>
          <w:szCs w:val="24"/>
          <w:lang w:val="sr-Latn-CS"/>
        </w:rPr>
        <w:footnoteReference w:id="13"/>
      </w:r>
      <w:r w:rsidRPr="0064342F">
        <w:rPr>
          <w:sz w:val="24"/>
          <w:szCs w:val="24"/>
          <w:lang w:val="sr-Latn-CS"/>
        </w:rPr>
        <w:t xml:space="preserve"> i evidencije UNS-a, u kojoj je zaveden </w:t>
      </w:r>
      <w:r w:rsidR="00D750DA" w:rsidRPr="0064342F">
        <w:rPr>
          <w:sz w:val="24"/>
          <w:szCs w:val="24"/>
          <w:lang w:val="sr-Latn-CS"/>
        </w:rPr>
        <w:t>101 događaj. Di</w:t>
      </w:r>
      <w:r w:rsidR="00032D63" w:rsidRPr="0064342F">
        <w:rPr>
          <w:sz w:val="24"/>
          <w:szCs w:val="24"/>
          <w:lang w:val="sr-Latn-CS"/>
        </w:rPr>
        <w:t>rektnim i detljanim</w:t>
      </w:r>
      <w:r w:rsidRPr="0064342F">
        <w:rPr>
          <w:sz w:val="24"/>
          <w:szCs w:val="24"/>
          <w:lang w:val="sr-Latn-CS"/>
        </w:rPr>
        <w:t xml:space="preserve"> uvidom u obe evidencije utvrđeno je da se iste poklapaju u pogledu 51 događaja</w:t>
      </w:r>
      <w:r w:rsidR="00B764C2" w:rsidRPr="0064342F">
        <w:rPr>
          <w:sz w:val="24"/>
          <w:szCs w:val="24"/>
          <w:lang w:val="sr-Latn-CS"/>
        </w:rPr>
        <w:t>, a</w:t>
      </w:r>
      <w:r w:rsidRPr="0064342F">
        <w:rPr>
          <w:sz w:val="24"/>
          <w:szCs w:val="24"/>
          <w:lang w:val="sr-Latn-CS"/>
        </w:rPr>
        <w:t xml:space="preserve"> u vezi sa 56 novinara.</w:t>
      </w:r>
      <w:r w:rsidRPr="00CB5B7C">
        <w:rPr>
          <w:sz w:val="24"/>
          <w:szCs w:val="24"/>
          <w:lang w:val="sr-Latn-CS"/>
        </w:rPr>
        <w:t xml:space="preserve"> </w:t>
      </w:r>
    </w:p>
    <w:p w14:paraId="66D16E25" w14:textId="77777777" w:rsidR="00CB5B7C" w:rsidRPr="00CB5B7C" w:rsidRDefault="00CB5B7C" w:rsidP="00CB5B7C">
      <w:pPr>
        <w:pStyle w:val="NoSpacing"/>
        <w:jc w:val="both"/>
        <w:rPr>
          <w:sz w:val="24"/>
          <w:szCs w:val="24"/>
          <w:lang w:val="sr-Latn-CS"/>
        </w:rPr>
      </w:pPr>
    </w:p>
    <w:p w14:paraId="0B7B7030" w14:textId="423FB07E" w:rsidR="00CB5B7C" w:rsidRDefault="00CB5B7C" w:rsidP="00CB5B7C">
      <w:pPr>
        <w:pStyle w:val="NoSpacing"/>
        <w:jc w:val="both"/>
        <w:rPr>
          <w:sz w:val="24"/>
          <w:szCs w:val="24"/>
          <w:lang w:val="sr-Latn-CS"/>
        </w:rPr>
      </w:pPr>
      <w:r w:rsidRPr="00CB5B7C">
        <w:rPr>
          <w:sz w:val="24"/>
          <w:szCs w:val="24"/>
          <w:lang w:val="sr-Latn-CS"/>
        </w:rPr>
        <w:t>U novinarskim evidencijama (</w:t>
      </w:r>
      <w:r w:rsidR="00B764C2" w:rsidRPr="00CB5B7C">
        <w:rPr>
          <w:sz w:val="24"/>
          <w:szCs w:val="24"/>
          <w:lang w:val="sr-Latn-CS"/>
        </w:rPr>
        <w:t>uključujući</w:t>
      </w:r>
      <w:r w:rsidRPr="00CB5B7C">
        <w:rPr>
          <w:sz w:val="24"/>
          <w:szCs w:val="24"/>
          <w:lang w:val="sr-Latn-CS"/>
        </w:rPr>
        <w:t xml:space="preserve"> i 51 događaj koji je zaveden u obe evidencije), registrovana su ukupno 132 događaja, i to: </w:t>
      </w:r>
    </w:p>
    <w:p w14:paraId="2062BB5A" w14:textId="06BA1C8D" w:rsidR="00B764C2" w:rsidRDefault="00B764C2" w:rsidP="00CB5B7C">
      <w:pPr>
        <w:pStyle w:val="NoSpacing"/>
        <w:jc w:val="both"/>
        <w:rPr>
          <w:sz w:val="24"/>
          <w:szCs w:val="24"/>
          <w:lang w:val="sr-Latn-CS"/>
        </w:rPr>
      </w:pPr>
    </w:p>
    <w:p w14:paraId="1D88C7E7" w14:textId="29864353" w:rsidR="00CB5B7C" w:rsidRDefault="00CB5B7C" w:rsidP="00CB5B7C">
      <w:pPr>
        <w:pStyle w:val="NoSpacing"/>
        <w:numPr>
          <w:ilvl w:val="0"/>
          <w:numId w:val="9"/>
        </w:numPr>
        <w:jc w:val="both"/>
        <w:rPr>
          <w:sz w:val="24"/>
          <w:szCs w:val="24"/>
          <w:lang w:val="sr-Latn-CS"/>
        </w:rPr>
      </w:pPr>
      <w:r w:rsidRPr="00B764C2">
        <w:rPr>
          <w:sz w:val="24"/>
          <w:szCs w:val="24"/>
          <w:lang w:val="sr-Latn-CS"/>
        </w:rPr>
        <w:t>Fizički napadi – 26 slučajeva (tužilaštvu prijavljeno 16 događaja)</w:t>
      </w:r>
    </w:p>
    <w:p w14:paraId="2369AC95" w14:textId="1DAFF98B" w:rsidR="00CB5B7C" w:rsidRDefault="00CB5B7C" w:rsidP="00CB5B7C">
      <w:pPr>
        <w:pStyle w:val="NoSpacing"/>
        <w:numPr>
          <w:ilvl w:val="0"/>
          <w:numId w:val="9"/>
        </w:numPr>
        <w:jc w:val="both"/>
        <w:rPr>
          <w:sz w:val="24"/>
          <w:szCs w:val="24"/>
          <w:lang w:val="sr-Latn-CS"/>
        </w:rPr>
      </w:pPr>
      <w:r w:rsidRPr="00B764C2">
        <w:rPr>
          <w:sz w:val="24"/>
          <w:szCs w:val="24"/>
          <w:lang w:val="sr-Latn-CS"/>
        </w:rPr>
        <w:t>Pretnje – 41 slučaj (tužilaštvu prijavljeno 25)</w:t>
      </w:r>
    </w:p>
    <w:p w14:paraId="280E846E" w14:textId="580FF870" w:rsidR="00CB5B7C" w:rsidRDefault="00CB5B7C" w:rsidP="00CB5B7C">
      <w:pPr>
        <w:pStyle w:val="NoSpacing"/>
        <w:numPr>
          <w:ilvl w:val="0"/>
          <w:numId w:val="9"/>
        </w:numPr>
        <w:jc w:val="both"/>
        <w:rPr>
          <w:sz w:val="24"/>
          <w:szCs w:val="24"/>
          <w:lang w:val="sr-Latn-CS"/>
        </w:rPr>
      </w:pPr>
      <w:r w:rsidRPr="00B764C2">
        <w:rPr>
          <w:sz w:val="24"/>
          <w:szCs w:val="24"/>
          <w:lang w:val="sr-Latn-CS"/>
        </w:rPr>
        <w:t>Uvrede – 14 slučajeva (tužilaštvu prijavljen 1)</w:t>
      </w:r>
    </w:p>
    <w:p w14:paraId="4FFB418F" w14:textId="29CCC713" w:rsidR="00CB5B7C" w:rsidRDefault="00B764C2" w:rsidP="00CB5B7C">
      <w:pPr>
        <w:pStyle w:val="NoSpacing"/>
        <w:numPr>
          <w:ilvl w:val="0"/>
          <w:numId w:val="9"/>
        </w:numPr>
        <w:jc w:val="both"/>
        <w:rPr>
          <w:sz w:val="24"/>
          <w:szCs w:val="24"/>
          <w:lang w:val="sr-Latn-CS"/>
        </w:rPr>
      </w:pPr>
      <w:r>
        <w:rPr>
          <w:sz w:val="24"/>
          <w:szCs w:val="24"/>
          <w:lang w:val="sr-Latn-CS"/>
        </w:rPr>
        <w:t>Ta</w:t>
      </w:r>
      <w:r w:rsidR="00CB5B7C" w:rsidRPr="00B764C2">
        <w:rPr>
          <w:sz w:val="24"/>
          <w:szCs w:val="24"/>
          <w:lang w:val="sr-Latn-CS"/>
        </w:rPr>
        <w:t xml:space="preserve">rgetiranje u medijima, </w:t>
      </w:r>
      <w:r>
        <w:rPr>
          <w:sz w:val="24"/>
          <w:szCs w:val="24"/>
          <w:lang w:val="sr-Latn-CS"/>
        </w:rPr>
        <w:t xml:space="preserve">na </w:t>
      </w:r>
      <w:r w:rsidR="00CB5B7C" w:rsidRPr="00B764C2">
        <w:rPr>
          <w:sz w:val="24"/>
          <w:szCs w:val="24"/>
          <w:lang w:val="sr-Latn-CS"/>
        </w:rPr>
        <w:t>društvenim mrežama ili u javnosti – 10 slučajeva  (</w:t>
      </w:r>
      <w:r>
        <w:rPr>
          <w:sz w:val="24"/>
          <w:szCs w:val="24"/>
          <w:lang w:val="sr-Latn-CS"/>
        </w:rPr>
        <w:t xml:space="preserve">tužilaštvu </w:t>
      </w:r>
      <w:r w:rsidR="00CB5B7C" w:rsidRPr="00B764C2">
        <w:rPr>
          <w:sz w:val="24"/>
          <w:szCs w:val="24"/>
          <w:lang w:val="sr-Latn-CS"/>
        </w:rPr>
        <w:t>prijavljen 1)</w:t>
      </w:r>
    </w:p>
    <w:p w14:paraId="750EDD5E" w14:textId="005F1C78" w:rsidR="00CB5B7C" w:rsidRDefault="00CB5B7C" w:rsidP="00CB5B7C">
      <w:pPr>
        <w:pStyle w:val="NoSpacing"/>
        <w:numPr>
          <w:ilvl w:val="0"/>
          <w:numId w:val="9"/>
        </w:numPr>
        <w:jc w:val="both"/>
        <w:rPr>
          <w:sz w:val="24"/>
          <w:szCs w:val="24"/>
          <w:lang w:val="sr-Latn-CS"/>
        </w:rPr>
      </w:pPr>
      <w:r w:rsidRPr="00B764C2">
        <w:rPr>
          <w:sz w:val="24"/>
          <w:szCs w:val="24"/>
          <w:lang w:val="sr-Latn-CS"/>
        </w:rPr>
        <w:t xml:space="preserve">1 slučaj nasilničkog ponašanja (prijavljen); </w:t>
      </w:r>
    </w:p>
    <w:p w14:paraId="4ABFCB8C" w14:textId="77777777" w:rsidR="00B764C2" w:rsidRDefault="00CB5B7C" w:rsidP="00CB5B7C">
      <w:pPr>
        <w:pStyle w:val="NoSpacing"/>
        <w:numPr>
          <w:ilvl w:val="0"/>
          <w:numId w:val="9"/>
        </w:numPr>
        <w:jc w:val="both"/>
        <w:rPr>
          <w:sz w:val="24"/>
          <w:szCs w:val="24"/>
          <w:lang w:val="sr-Latn-CS"/>
        </w:rPr>
      </w:pPr>
      <w:r w:rsidRPr="00B764C2">
        <w:rPr>
          <w:sz w:val="24"/>
          <w:szCs w:val="24"/>
          <w:lang w:val="sr-Latn-CS"/>
        </w:rPr>
        <w:t>1 slučaj proganjanja (prijavljen);</w:t>
      </w:r>
    </w:p>
    <w:p w14:paraId="1079E11E" w14:textId="53B8E9BF" w:rsidR="00B764C2" w:rsidRDefault="00CB5B7C" w:rsidP="00CB5B7C">
      <w:pPr>
        <w:pStyle w:val="NoSpacing"/>
        <w:numPr>
          <w:ilvl w:val="0"/>
          <w:numId w:val="9"/>
        </w:numPr>
        <w:jc w:val="both"/>
        <w:rPr>
          <w:sz w:val="24"/>
          <w:szCs w:val="24"/>
          <w:lang w:val="sr-Latn-CS"/>
        </w:rPr>
      </w:pPr>
      <w:r w:rsidRPr="00B764C2">
        <w:rPr>
          <w:sz w:val="24"/>
          <w:szCs w:val="24"/>
          <w:lang w:val="sr-Latn-CS"/>
        </w:rPr>
        <w:t>1 slučaj izazivanja rasne, verske i nacionalne mržnje i netrpeljivosti (prijavljen);</w:t>
      </w:r>
    </w:p>
    <w:p w14:paraId="52E02597" w14:textId="246608A1" w:rsidR="00CB5B7C" w:rsidRPr="006A5CA4" w:rsidRDefault="00CB5B7C" w:rsidP="00CB5B7C">
      <w:pPr>
        <w:pStyle w:val="NoSpacing"/>
        <w:numPr>
          <w:ilvl w:val="0"/>
          <w:numId w:val="9"/>
        </w:numPr>
        <w:jc w:val="both"/>
        <w:rPr>
          <w:sz w:val="24"/>
          <w:szCs w:val="24"/>
          <w:lang w:val="sr-Latn-CS"/>
        </w:rPr>
      </w:pPr>
      <w:r w:rsidRPr="00B764C2">
        <w:rPr>
          <w:sz w:val="24"/>
          <w:szCs w:val="24"/>
          <w:lang w:val="sr-Latn-CS"/>
        </w:rPr>
        <w:t>Ostali događaji</w:t>
      </w:r>
      <w:r w:rsidR="00FD7FAD">
        <w:rPr>
          <w:sz w:val="24"/>
          <w:szCs w:val="24"/>
          <w:lang w:val="sr-Latn-CS"/>
        </w:rPr>
        <w:t xml:space="preserve"> – ukupno 38</w:t>
      </w:r>
      <w:r w:rsidRPr="00B764C2">
        <w:rPr>
          <w:sz w:val="24"/>
          <w:szCs w:val="24"/>
          <w:lang w:val="sr-Latn-CS"/>
        </w:rPr>
        <w:t xml:space="preserve">: 9 napada na sajtove medija (nijedan nije prijavljen); </w:t>
      </w:r>
      <w:r w:rsidR="00B764C2">
        <w:rPr>
          <w:sz w:val="24"/>
          <w:szCs w:val="24"/>
          <w:lang w:val="sr-Latn-CS"/>
        </w:rPr>
        <w:t>4 hapšenja novinara</w:t>
      </w:r>
      <w:r w:rsidRPr="00B764C2">
        <w:rPr>
          <w:sz w:val="24"/>
          <w:szCs w:val="24"/>
          <w:lang w:val="sr-Latn-CS"/>
        </w:rPr>
        <w:t xml:space="preserve"> od kojih jedno u Republici Crnoj Gori, kao vrsta pritiska (n</w:t>
      </w:r>
      <w:r w:rsidR="00B764C2">
        <w:rPr>
          <w:sz w:val="24"/>
          <w:szCs w:val="24"/>
          <w:lang w:val="sr-Latn-CS"/>
        </w:rPr>
        <w:t xml:space="preserve">ijedan slučaj nije prijavljen); </w:t>
      </w:r>
      <w:r w:rsidRPr="00B764C2">
        <w:rPr>
          <w:sz w:val="24"/>
          <w:szCs w:val="24"/>
          <w:lang w:val="sr-Latn-CS"/>
        </w:rPr>
        <w:t xml:space="preserve">3 oštećenja motornih vozila redakcija ili novinara (sva 3 prijavljena); 3 slučaja pritiska (1 prijavljen); 4 slučaja zabrane snimanja (nijedan nije prijavljen); 2 slučaja zabrane ulaska u prostorije (nijedan nije prijavljen); 2 oduzimanja telefona (1 prijavljen); 1 slučaj oštećenja zgrade za vreme protesta (prijavljen); </w:t>
      </w:r>
      <w:r w:rsidRPr="006A5CA4">
        <w:rPr>
          <w:sz w:val="24"/>
          <w:szCs w:val="24"/>
          <w:lang w:val="sr-Latn-CS"/>
        </w:rPr>
        <w:t>1 slučaj uznemiravan</w:t>
      </w:r>
      <w:r w:rsidR="006A5CA4">
        <w:rPr>
          <w:sz w:val="24"/>
          <w:szCs w:val="24"/>
          <w:lang w:val="sr-Latn-CS"/>
        </w:rPr>
        <w:t xml:space="preserve">ja telefonom (nije prijavljen); </w:t>
      </w:r>
      <w:r w:rsidRPr="006A5CA4">
        <w:rPr>
          <w:sz w:val="24"/>
          <w:szCs w:val="24"/>
          <w:lang w:val="sr-Latn-CS"/>
        </w:rPr>
        <w:t xml:space="preserve">1 slučaj presretanja </w:t>
      </w:r>
      <w:r w:rsidR="006A5CA4">
        <w:rPr>
          <w:sz w:val="24"/>
          <w:szCs w:val="24"/>
          <w:lang w:val="sr-Latn-CS"/>
        </w:rPr>
        <w:t xml:space="preserve">komunikacije (nije prijavljen); </w:t>
      </w:r>
      <w:r w:rsidRPr="006A5CA4">
        <w:rPr>
          <w:sz w:val="24"/>
          <w:szCs w:val="24"/>
          <w:lang w:val="sr-Latn-CS"/>
        </w:rPr>
        <w:t>1 slučaj obijanj</w:t>
      </w:r>
      <w:r w:rsidR="006A5CA4">
        <w:rPr>
          <w:sz w:val="24"/>
          <w:szCs w:val="24"/>
          <w:lang w:val="sr-Latn-CS"/>
        </w:rPr>
        <w:t xml:space="preserve">a prostorija (nije prijavljen); </w:t>
      </w:r>
      <w:r w:rsidRPr="006A5CA4">
        <w:rPr>
          <w:sz w:val="24"/>
          <w:szCs w:val="24"/>
          <w:lang w:val="sr-Latn-CS"/>
        </w:rPr>
        <w:t>1 slučaj obijanja stana (nije prijavljen); 1 slučaj zastrašivanja (nije prijavljen); 1 slučaj da novinari nisu pozvani na događaj (nije prijavljen); 1 slučaj pozivanja na ometanje rada novinara (nije prijavljen); 1 slučaj promene članova Upravnog odbora novinsko-izdava</w:t>
      </w:r>
      <w:r w:rsidR="006A5CA4">
        <w:rPr>
          <w:sz w:val="24"/>
          <w:szCs w:val="24"/>
          <w:lang w:val="sr-Latn-CS"/>
        </w:rPr>
        <w:t xml:space="preserve">čke ustanove (nije prijavljen); </w:t>
      </w:r>
      <w:r w:rsidRPr="006A5CA4">
        <w:rPr>
          <w:sz w:val="24"/>
          <w:szCs w:val="24"/>
          <w:lang w:val="sr-Latn-CS"/>
        </w:rPr>
        <w:t>1 slučaj isklj</w:t>
      </w:r>
      <w:r w:rsidR="00F75907">
        <w:rPr>
          <w:sz w:val="24"/>
          <w:szCs w:val="24"/>
          <w:lang w:val="sr-Latn-CS"/>
        </w:rPr>
        <w:t>učenja iz kablovskog sistema</w:t>
      </w:r>
      <w:r w:rsidRPr="006A5CA4">
        <w:rPr>
          <w:sz w:val="24"/>
          <w:szCs w:val="24"/>
          <w:lang w:val="sr-Latn-CS"/>
        </w:rPr>
        <w:t xml:space="preserve"> (nije prijavljen); 1 slučaj nemoguć</w:t>
      </w:r>
      <w:r w:rsidR="00F75907">
        <w:rPr>
          <w:sz w:val="24"/>
          <w:szCs w:val="24"/>
          <w:lang w:val="sr-Latn-CS"/>
        </w:rPr>
        <w:t>nosti distribucije štampe</w:t>
      </w:r>
      <w:r w:rsidRPr="006A5CA4">
        <w:rPr>
          <w:sz w:val="24"/>
          <w:szCs w:val="24"/>
          <w:lang w:val="sr-Latn-CS"/>
        </w:rPr>
        <w:t xml:space="preserve"> (nije prijavljen).</w:t>
      </w:r>
    </w:p>
    <w:p w14:paraId="7C0EF163" w14:textId="77777777" w:rsidR="00CB5B7C" w:rsidRPr="00CB5B7C" w:rsidRDefault="00CB5B7C" w:rsidP="00CB5B7C">
      <w:pPr>
        <w:pStyle w:val="NoSpacing"/>
        <w:jc w:val="both"/>
        <w:rPr>
          <w:sz w:val="24"/>
          <w:szCs w:val="24"/>
          <w:lang w:val="sr-Latn-CS"/>
        </w:rPr>
      </w:pPr>
    </w:p>
    <w:p w14:paraId="644F5381" w14:textId="3308C609" w:rsidR="00CB5B7C" w:rsidRPr="00CB5B7C" w:rsidRDefault="00CB5B7C" w:rsidP="00CB5B7C">
      <w:pPr>
        <w:pStyle w:val="NoSpacing"/>
        <w:jc w:val="both"/>
        <w:rPr>
          <w:sz w:val="24"/>
          <w:szCs w:val="24"/>
          <w:lang w:val="sr-Latn-CS"/>
        </w:rPr>
      </w:pPr>
      <w:r w:rsidRPr="00CB5B7C">
        <w:rPr>
          <w:sz w:val="24"/>
          <w:szCs w:val="24"/>
          <w:lang w:val="sr-Latn-CS"/>
        </w:rPr>
        <w:t>Posebno otežavajuću okolnost prilikom analize novinarskih evidencija predstavljala je primena različitih metodologija evidentiranja</w:t>
      </w:r>
      <w:r w:rsidR="007239F3">
        <w:rPr>
          <w:sz w:val="24"/>
          <w:szCs w:val="24"/>
          <w:lang w:val="sr-Latn-CS"/>
        </w:rPr>
        <w:t xml:space="preserve"> od strane udruženja. E</w:t>
      </w:r>
      <w:r w:rsidRPr="00CB5B7C">
        <w:rPr>
          <w:sz w:val="24"/>
          <w:szCs w:val="24"/>
          <w:lang w:val="sr-Latn-CS"/>
        </w:rPr>
        <w:t xml:space="preserve">videncija UNS-a vodi se u nekim situacijama po događajima, a u nekim u odnosu na oštećenog novinara, dok se evidencija NUNS-a vodi </w:t>
      </w:r>
      <w:r w:rsidR="007239F3">
        <w:rPr>
          <w:sz w:val="24"/>
          <w:szCs w:val="24"/>
          <w:lang w:val="sr-Latn-CS"/>
        </w:rPr>
        <w:t xml:space="preserve">samo </w:t>
      </w:r>
      <w:r w:rsidRPr="00CB5B7C">
        <w:rPr>
          <w:sz w:val="24"/>
          <w:szCs w:val="24"/>
          <w:lang w:val="sr-Latn-CS"/>
        </w:rPr>
        <w:t>u</w:t>
      </w:r>
      <w:r w:rsidR="006A5CA4">
        <w:rPr>
          <w:sz w:val="24"/>
          <w:szCs w:val="24"/>
          <w:lang w:val="sr-Latn-CS"/>
        </w:rPr>
        <w:t xml:space="preserve"> odnosu na oštećenog novinara. M</w:t>
      </w:r>
      <w:r w:rsidRPr="00CB5B7C">
        <w:rPr>
          <w:sz w:val="24"/>
          <w:szCs w:val="24"/>
          <w:lang w:val="sr-Latn-CS"/>
        </w:rPr>
        <w:t xml:space="preserve">eđutim, svaki oštećeni se posebno prikazuje u tabeli, iako je zajedno sa drugim novinarima učesnik jednog događaja. S druge </w:t>
      </w:r>
      <w:r w:rsidRPr="00CB5B7C">
        <w:rPr>
          <w:sz w:val="24"/>
          <w:szCs w:val="24"/>
          <w:lang w:val="sr-Latn-CS"/>
        </w:rPr>
        <w:lastRenderedPageBreak/>
        <w:t>strane, evidencija javnih tužilaštava vodi se na osnovu događaja u kojima može biti uključeno više oštećenih novinara.</w:t>
      </w:r>
    </w:p>
    <w:p w14:paraId="52437579" w14:textId="77777777" w:rsidR="00CB5B7C" w:rsidRPr="00CB5B7C" w:rsidRDefault="00CB5B7C" w:rsidP="00CB5B7C">
      <w:pPr>
        <w:pStyle w:val="NoSpacing"/>
        <w:jc w:val="both"/>
        <w:rPr>
          <w:sz w:val="24"/>
          <w:szCs w:val="24"/>
          <w:lang w:val="sr-Latn-CS"/>
        </w:rPr>
      </w:pPr>
      <w:r w:rsidRPr="00CB5B7C">
        <w:rPr>
          <w:sz w:val="24"/>
          <w:szCs w:val="24"/>
          <w:lang w:val="sr-Latn-CS"/>
        </w:rPr>
        <w:t xml:space="preserve"> </w:t>
      </w:r>
    </w:p>
    <w:p w14:paraId="00FE753C" w14:textId="77777777" w:rsidR="00CB5B7C" w:rsidRPr="00CB5B7C" w:rsidRDefault="00CB5B7C" w:rsidP="00CB5B7C">
      <w:pPr>
        <w:pStyle w:val="NoSpacing"/>
        <w:jc w:val="both"/>
        <w:rPr>
          <w:sz w:val="24"/>
          <w:szCs w:val="24"/>
          <w:lang w:val="sr-Latn-CS"/>
        </w:rPr>
      </w:pPr>
      <w:r w:rsidRPr="00CB5B7C">
        <w:rPr>
          <w:sz w:val="24"/>
          <w:szCs w:val="24"/>
          <w:lang w:val="sr-Latn-CS"/>
        </w:rPr>
        <w:t xml:space="preserve">Međutim, i samim uvidom u opise nekih prijavljenih događaja evidentno je da u opisanim radnjama nisu ostvarena obeležja nekog krivičnog dela (npr. novinari nisu pozvani na javni događaj, uvrede, pritisci, promena članova upravnog odbora) - najmanje 34 slučaja. </w:t>
      </w:r>
    </w:p>
    <w:p w14:paraId="3CE41CD8" w14:textId="77777777" w:rsidR="00CB5B7C" w:rsidRPr="00CB5B7C" w:rsidRDefault="00CB5B7C" w:rsidP="00CB5B7C">
      <w:pPr>
        <w:pStyle w:val="NoSpacing"/>
        <w:jc w:val="both"/>
        <w:rPr>
          <w:sz w:val="24"/>
          <w:szCs w:val="24"/>
          <w:lang w:val="sr-Latn-CS"/>
        </w:rPr>
      </w:pPr>
    </w:p>
    <w:p w14:paraId="16335E18" w14:textId="77777777" w:rsidR="00CB5B7C" w:rsidRPr="00CB5B7C" w:rsidRDefault="00CB5B7C" w:rsidP="00CB5B7C">
      <w:pPr>
        <w:pStyle w:val="NoSpacing"/>
        <w:jc w:val="both"/>
        <w:rPr>
          <w:sz w:val="24"/>
          <w:szCs w:val="24"/>
          <w:lang w:val="sr-Latn-CS"/>
        </w:rPr>
      </w:pPr>
      <w:r w:rsidRPr="00CB5B7C">
        <w:rPr>
          <w:sz w:val="24"/>
          <w:szCs w:val="24"/>
          <w:lang w:val="sr-Latn-CS"/>
        </w:rPr>
        <w:t>Pored toga, iz nekih opisa proizilaze elementi krivičnih dela koja se gone po službenoj dužnosti, ali se istima ne ugrožava bezbednost novinara, te ne ispunjavaju uslove za uvođenje u posebnu evidenciju, poput oštećenja motornih vozila, obijanja stana, obijanja prostorija (7 slučajeva).</w:t>
      </w:r>
    </w:p>
    <w:p w14:paraId="4BAD7292" w14:textId="77777777" w:rsidR="00CB5B7C" w:rsidRPr="00CB5B7C" w:rsidRDefault="00CB5B7C" w:rsidP="00CB5B7C">
      <w:pPr>
        <w:pStyle w:val="NoSpacing"/>
        <w:jc w:val="both"/>
        <w:rPr>
          <w:sz w:val="24"/>
          <w:szCs w:val="24"/>
          <w:lang w:val="sr-Latn-CS"/>
        </w:rPr>
      </w:pPr>
    </w:p>
    <w:p w14:paraId="58111930" w14:textId="40AE80B7" w:rsidR="00CB5B7C" w:rsidRPr="00CB5B7C" w:rsidRDefault="00CB5B7C" w:rsidP="00CB5B7C">
      <w:pPr>
        <w:pStyle w:val="NoSpacing"/>
        <w:jc w:val="both"/>
        <w:rPr>
          <w:sz w:val="24"/>
          <w:szCs w:val="24"/>
          <w:lang w:val="sr-Latn-CS"/>
        </w:rPr>
      </w:pPr>
      <w:r w:rsidRPr="00CB5B7C">
        <w:rPr>
          <w:sz w:val="24"/>
          <w:szCs w:val="24"/>
          <w:lang w:val="sr-Latn-CS"/>
        </w:rPr>
        <w:t>Takođe, iz opisa nekih slučajeva proizilazi da prijavljene radnje nisu izvršene na teritoriji stvarne i mesne nadležnosti javnih tužilaš</w:t>
      </w:r>
      <w:r w:rsidR="00F75907">
        <w:rPr>
          <w:sz w:val="24"/>
          <w:szCs w:val="24"/>
          <w:lang w:val="sr-Latn-CS"/>
        </w:rPr>
        <w:t>tava Republike Srbije (kao što je primera radi</w:t>
      </w:r>
      <w:r w:rsidRPr="00CB5B7C">
        <w:rPr>
          <w:sz w:val="24"/>
          <w:szCs w:val="24"/>
          <w:lang w:val="sr-Latn-CS"/>
        </w:rPr>
        <w:t xml:space="preserve"> hapšenje novinara </w:t>
      </w:r>
      <w:r w:rsidR="00436DC2">
        <w:rPr>
          <w:sz w:val="24"/>
          <w:szCs w:val="24"/>
          <w:lang w:val="sr-Latn-CS"/>
        </w:rPr>
        <w:t>u Republici Crnoj Gori</w:t>
      </w:r>
      <w:r w:rsidRPr="00CB5B7C">
        <w:rPr>
          <w:sz w:val="24"/>
          <w:szCs w:val="24"/>
          <w:lang w:val="sr-Latn-CS"/>
        </w:rPr>
        <w:t>).</w:t>
      </w:r>
    </w:p>
    <w:p w14:paraId="23003196" w14:textId="77777777" w:rsidR="00CB5B7C" w:rsidRPr="00CB5B7C" w:rsidRDefault="00CB5B7C" w:rsidP="00CB5B7C">
      <w:pPr>
        <w:pStyle w:val="NoSpacing"/>
        <w:jc w:val="both"/>
        <w:rPr>
          <w:sz w:val="24"/>
          <w:szCs w:val="24"/>
          <w:lang w:val="sr-Latn-CS"/>
        </w:rPr>
      </w:pPr>
    </w:p>
    <w:p w14:paraId="597B1797" w14:textId="0757FDE5" w:rsidR="00CB5B7C" w:rsidRPr="00CB5B7C" w:rsidRDefault="00976753" w:rsidP="00CB5B7C">
      <w:pPr>
        <w:pStyle w:val="NoSpacing"/>
        <w:jc w:val="both"/>
        <w:rPr>
          <w:sz w:val="24"/>
          <w:szCs w:val="24"/>
          <w:lang w:val="sr-Latn-CS"/>
        </w:rPr>
      </w:pPr>
      <w:r w:rsidRPr="00E366E1">
        <w:rPr>
          <w:sz w:val="24"/>
          <w:szCs w:val="24"/>
          <w:lang w:val="sr-Latn-CS"/>
        </w:rPr>
        <w:t>Nakon objedinjavanja podataka o prijavljenim događajima u 2020. godini, zaključeno je da čak 69 događaja zavedenih u evidencije novinarskih udrženja nije prijavljeno javnim tužilaštvima, što je 52,27% od ukupnog broja događaja zavedenih u novinarske evidencije i zapravo je to razlog nesklada u tužilačkim i novinarskim evidencijama</w:t>
      </w:r>
    </w:p>
    <w:p w14:paraId="6244DC5D" w14:textId="77777777" w:rsidR="00CB5B7C" w:rsidRPr="00CB5B7C" w:rsidRDefault="00CB5B7C" w:rsidP="00CB5B7C">
      <w:pPr>
        <w:pStyle w:val="NoSpacing"/>
        <w:jc w:val="both"/>
        <w:rPr>
          <w:sz w:val="24"/>
          <w:szCs w:val="24"/>
          <w:lang w:val="sr-Latn-CS"/>
        </w:rPr>
      </w:pPr>
    </w:p>
    <w:p w14:paraId="06C6B3D4" w14:textId="2FC4AFC1" w:rsidR="00CB5B7C" w:rsidRPr="00CB5B7C" w:rsidRDefault="00CB5B7C" w:rsidP="00CB5B7C">
      <w:pPr>
        <w:pStyle w:val="NoSpacing"/>
        <w:jc w:val="both"/>
        <w:rPr>
          <w:sz w:val="24"/>
          <w:szCs w:val="24"/>
          <w:lang w:val="sr-Latn-CS"/>
        </w:rPr>
      </w:pPr>
      <w:r w:rsidRPr="00CB5B7C">
        <w:rPr>
          <w:sz w:val="24"/>
          <w:szCs w:val="24"/>
          <w:lang w:val="sr-Latn-CS"/>
        </w:rPr>
        <w:t xml:space="preserve">Sprovedena revizija potvrdila je ranije iznete zaključke, te je Republički javni tužilac 24. decembra 2020. godine donela Obavezno uputstvo kojim je naloženo apelacionim, višim i osnovnim javnim tužilaštvima vođenje posebne evidencije u odnosu na krivična dela čija je lista navedena u samom uputstvu, kada su izvršena na štetu </w:t>
      </w:r>
      <w:r w:rsidR="00FD7FAD">
        <w:rPr>
          <w:sz w:val="24"/>
          <w:szCs w:val="24"/>
          <w:lang w:val="sr-Latn-CS"/>
        </w:rPr>
        <w:t>novinara</w:t>
      </w:r>
      <w:r w:rsidRPr="00CB5B7C">
        <w:rPr>
          <w:sz w:val="24"/>
          <w:szCs w:val="24"/>
          <w:lang w:val="sr-Latn-CS"/>
        </w:rPr>
        <w:t>. Podsetimo da je predmetna lista krivičnih del</w:t>
      </w:r>
      <w:r w:rsidR="005919C0">
        <w:rPr>
          <w:sz w:val="24"/>
          <w:szCs w:val="24"/>
          <w:lang w:val="sr-Latn-CS"/>
        </w:rPr>
        <w:t>a sastavni deo Z</w:t>
      </w:r>
      <w:r w:rsidR="00FD7FAD">
        <w:rPr>
          <w:sz w:val="24"/>
          <w:szCs w:val="24"/>
          <w:lang w:val="sr-Latn-CS"/>
        </w:rPr>
        <w:t>aključka P</w:t>
      </w:r>
      <w:r w:rsidRPr="00CB5B7C">
        <w:rPr>
          <w:sz w:val="24"/>
          <w:szCs w:val="24"/>
          <w:lang w:val="sr-Latn-CS"/>
        </w:rPr>
        <w:t>odgrupe za analizu Krivičnog zakonika.</w:t>
      </w:r>
    </w:p>
    <w:p w14:paraId="0FED8FE7" w14:textId="77777777" w:rsidR="00CB5B7C" w:rsidRPr="00CB5B7C" w:rsidRDefault="00CB5B7C" w:rsidP="00CB5B7C">
      <w:pPr>
        <w:pStyle w:val="NoSpacing"/>
        <w:jc w:val="both"/>
        <w:rPr>
          <w:sz w:val="24"/>
          <w:szCs w:val="24"/>
          <w:lang w:val="sr-Latn-CS"/>
        </w:rPr>
      </w:pPr>
    </w:p>
    <w:p w14:paraId="27B65A20" w14:textId="37F8F8AA" w:rsidR="00CB5B7C" w:rsidRPr="00CB5B7C" w:rsidRDefault="00CB5B7C" w:rsidP="00CB5B7C">
      <w:pPr>
        <w:pStyle w:val="NoSpacing"/>
        <w:jc w:val="both"/>
        <w:rPr>
          <w:sz w:val="24"/>
          <w:szCs w:val="24"/>
          <w:lang w:val="sr-Latn-CS"/>
        </w:rPr>
      </w:pPr>
      <w:r w:rsidRPr="00CB5B7C">
        <w:rPr>
          <w:sz w:val="24"/>
          <w:szCs w:val="24"/>
          <w:lang w:val="sr-Latn-CS"/>
        </w:rPr>
        <w:t xml:space="preserve">Novina u </w:t>
      </w:r>
      <w:r w:rsidR="00D1620C">
        <w:rPr>
          <w:sz w:val="24"/>
          <w:szCs w:val="24"/>
          <w:lang w:val="sr-Latn-CS"/>
        </w:rPr>
        <w:t>n</w:t>
      </w:r>
      <w:r w:rsidRPr="00CB5B7C">
        <w:rPr>
          <w:sz w:val="24"/>
          <w:szCs w:val="24"/>
          <w:lang w:val="sr-Latn-CS"/>
        </w:rPr>
        <w:t>ovom uputstvu u odnosu na prethodno ogleda se u tome da posebnom evidencijom u svakom javnom tužilaštvu rukovodi zamenik javnog tužioca određen za primarnu kontakt tačku. Zamenik javnog tužioca i javni tužilac su odgovorni za tačnost podataka u evidenciji.</w:t>
      </w:r>
    </w:p>
    <w:p w14:paraId="19AC42DD" w14:textId="77777777" w:rsidR="00CB5B7C" w:rsidRPr="00CB5B7C" w:rsidRDefault="00CB5B7C" w:rsidP="00CB5B7C">
      <w:pPr>
        <w:pStyle w:val="NoSpacing"/>
        <w:jc w:val="both"/>
        <w:rPr>
          <w:sz w:val="24"/>
          <w:szCs w:val="24"/>
          <w:lang w:val="sr-Latn-CS"/>
        </w:rPr>
      </w:pPr>
    </w:p>
    <w:p w14:paraId="008DC579" w14:textId="32F333B5" w:rsidR="00CB5B7C" w:rsidRPr="00CB5B7C" w:rsidRDefault="00CB5B7C" w:rsidP="00CB5B7C">
      <w:pPr>
        <w:pStyle w:val="NoSpacing"/>
        <w:jc w:val="both"/>
        <w:rPr>
          <w:sz w:val="24"/>
          <w:szCs w:val="24"/>
          <w:lang w:val="sr-Latn-CS"/>
        </w:rPr>
      </w:pPr>
      <w:r w:rsidRPr="00CB5B7C">
        <w:rPr>
          <w:sz w:val="24"/>
          <w:szCs w:val="24"/>
          <w:lang w:val="sr-Latn-CS"/>
        </w:rPr>
        <w:t>Posebne evidencije sadrže podatke o oštećenom, informativnom mediju u kome je angažovan, krivičnom delu, vremenu i mestu izvršenja, preduzetim radnjama i donetim javnotužilačkim i sudskim odlukama. Na pr</w:t>
      </w:r>
      <w:r w:rsidR="001B6C83">
        <w:rPr>
          <w:sz w:val="24"/>
          <w:szCs w:val="24"/>
          <w:lang w:val="sr-Latn-CS"/>
        </w:rPr>
        <w:t>edlog članova SRG</w:t>
      </w:r>
      <w:r w:rsidRPr="00CB5B7C">
        <w:rPr>
          <w:sz w:val="24"/>
          <w:szCs w:val="24"/>
          <w:lang w:val="sr-Latn-CS"/>
        </w:rPr>
        <w:t>, počev od 1. januara 2021. godine u evidenciju se zavode i podaci o učiniocu krivičnog dela.</w:t>
      </w:r>
    </w:p>
    <w:p w14:paraId="59DD5460" w14:textId="77777777" w:rsidR="00CB5B7C" w:rsidRPr="00CB5B7C" w:rsidRDefault="00CB5B7C" w:rsidP="00CB5B7C">
      <w:pPr>
        <w:pStyle w:val="NoSpacing"/>
        <w:jc w:val="both"/>
        <w:rPr>
          <w:sz w:val="24"/>
          <w:szCs w:val="24"/>
          <w:lang w:val="sr-Latn-CS"/>
        </w:rPr>
      </w:pPr>
    </w:p>
    <w:p w14:paraId="1AFAC12B" w14:textId="77777777" w:rsidR="00CB5B7C" w:rsidRPr="00CB5B7C" w:rsidRDefault="00CB5B7C" w:rsidP="00CB5B7C">
      <w:pPr>
        <w:pStyle w:val="NoSpacing"/>
        <w:jc w:val="both"/>
        <w:rPr>
          <w:sz w:val="24"/>
          <w:szCs w:val="24"/>
          <w:lang w:val="sr-Latn-CS"/>
        </w:rPr>
      </w:pPr>
      <w:r w:rsidRPr="00CB5B7C">
        <w:rPr>
          <w:sz w:val="24"/>
          <w:szCs w:val="24"/>
          <w:lang w:val="sr-Latn-CS"/>
        </w:rPr>
        <w:t>Obaveznim uputstvom apelaciona javna tužilaštva su obavezana da Republičkom javnom tužilaštvu dostavljaju zbirne mesečne izveštaje područnih javnih tužilaštava o postupanju u navedenim predmetima.</w:t>
      </w:r>
    </w:p>
    <w:p w14:paraId="20D148D8" w14:textId="77777777" w:rsidR="00CB5B7C" w:rsidRPr="00CB5B7C" w:rsidRDefault="00CB5B7C" w:rsidP="00CB5B7C">
      <w:pPr>
        <w:pStyle w:val="NoSpacing"/>
        <w:jc w:val="both"/>
        <w:rPr>
          <w:sz w:val="24"/>
          <w:szCs w:val="24"/>
          <w:lang w:val="sr-Latn-CS"/>
        </w:rPr>
      </w:pPr>
    </w:p>
    <w:p w14:paraId="17E43F1E" w14:textId="14B5CA1B" w:rsidR="00CB5B7C" w:rsidRPr="00531874" w:rsidRDefault="00CB5B7C" w:rsidP="00CB5B7C">
      <w:pPr>
        <w:pStyle w:val="NoSpacing"/>
        <w:jc w:val="both"/>
        <w:rPr>
          <w:b/>
          <w:sz w:val="24"/>
          <w:szCs w:val="24"/>
          <w:lang w:val="sr-Latn-CS"/>
        </w:rPr>
      </w:pPr>
      <w:r w:rsidRPr="00531874">
        <w:rPr>
          <w:sz w:val="24"/>
          <w:szCs w:val="24"/>
          <w:lang w:val="sr-Latn-CS"/>
        </w:rPr>
        <w:t xml:space="preserve">Shodno podacima iz posebne evidencije, </w:t>
      </w:r>
      <w:r w:rsidRPr="00531874">
        <w:rPr>
          <w:b/>
          <w:sz w:val="24"/>
          <w:szCs w:val="24"/>
          <w:lang w:val="sr-Latn-CS"/>
        </w:rPr>
        <w:t>u</w:t>
      </w:r>
      <w:r w:rsidR="00553B3D" w:rsidRPr="00531874">
        <w:rPr>
          <w:b/>
          <w:sz w:val="24"/>
          <w:szCs w:val="24"/>
          <w:lang w:val="sr-Latn-CS"/>
        </w:rPr>
        <w:t xml:space="preserve"> periodu od 01.01.2016. do 30.06</w:t>
      </w:r>
      <w:r w:rsidRPr="00531874">
        <w:rPr>
          <w:b/>
          <w:sz w:val="24"/>
          <w:szCs w:val="24"/>
          <w:lang w:val="sr-Latn-CS"/>
        </w:rPr>
        <w:t>.2021. godine</w:t>
      </w:r>
      <w:r w:rsidRPr="00531874">
        <w:rPr>
          <w:sz w:val="24"/>
          <w:szCs w:val="24"/>
          <w:lang w:val="sr-Latn-CS"/>
        </w:rPr>
        <w:t xml:space="preserve"> javnim tužilaštvima podnete su </w:t>
      </w:r>
      <w:r w:rsidR="00553B3D" w:rsidRPr="00531874">
        <w:rPr>
          <w:sz w:val="24"/>
          <w:szCs w:val="24"/>
          <w:lang w:val="sr-Latn-CS"/>
        </w:rPr>
        <w:t>krivične prijave/izveštaji o 316</w:t>
      </w:r>
      <w:r w:rsidRPr="00531874">
        <w:rPr>
          <w:sz w:val="24"/>
          <w:szCs w:val="24"/>
          <w:lang w:val="sr-Latn-CS"/>
        </w:rPr>
        <w:t xml:space="preserve"> događaja </w:t>
      </w:r>
      <w:r w:rsidRPr="00531874">
        <w:rPr>
          <w:b/>
          <w:sz w:val="24"/>
          <w:szCs w:val="24"/>
          <w:lang w:val="sr-Latn-CS"/>
        </w:rPr>
        <w:t>(form</w:t>
      </w:r>
      <w:r w:rsidR="00553B3D" w:rsidRPr="00531874">
        <w:rPr>
          <w:b/>
          <w:sz w:val="24"/>
          <w:szCs w:val="24"/>
          <w:lang w:val="sr-Latn-CS"/>
        </w:rPr>
        <w:t>irano je 316</w:t>
      </w:r>
      <w:r w:rsidRPr="00531874">
        <w:rPr>
          <w:b/>
          <w:sz w:val="24"/>
          <w:szCs w:val="24"/>
          <w:lang w:val="sr-Latn-CS"/>
        </w:rPr>
        <w:t xml:space="preserve"> predmeta) izvršenih na štetu novinara.</w:t>
      </w:r>
    </w:p>
    <w:p w14:paraId="0184180C" w14:textId="77777777" w:rsidR="001B6C83" w:rsidRPr="00D97610" w:rsidRDefault="001B6C83" w:rsidP="00CB5B7C">
      <w:pPr>
        <w:pStyle w:val="NoSpacing"/>
        <w:jc w:val="both"/>
        <w:rPr>
          <w:sz w:val="24"/>
          <w:szCs w:val="24"/>
          <w:highlight w:val="cyan"/>
          <w:lang w:val="sr-Latn-CS"/>
        </w:rPr>
      </w:pPr>
    </w:p>
    <w:p w14:paraId="2A5621AA" w14:textId="71C811EF" w:rsidR="00CB5B7C" w:rsidRPr="00531874" w:rsidRDefault="00553B3D" w:rsidP="00CB5B7C">
      <w:pPr>
        <w:pStyle w:val="NoSpacing"/>
        <w:jc w:val="both"/>
        <w:rPr>
          <w:sz w:val="24"/>
          <w:szCs w:val="24"/>
          <w:lang w:val="sr-Latn-CS"/>
        </w:rPr>
      </w:pPr>
      <w:r w:rsidRPr="00531874">
        <w:rPr>
          <w:sz w:val="24"/>
          <w:szCs w:val="24"/>
          <w:lang w:val="sr-Latn-CS"/>
        </w:rPr>
        <w:t>Od ukupno formiranih 316</w:t>
      </w:r>
      <w:r w:rsidR="00CB5B7C" w:rsidRPr="00531874">
        <w:rPr>
          <w:sz w:val="24"/>
          <w:szCs w:val="24"/>
          <w:lang w:val="sr-Latn-CS"/>
        </w:rPr>
        <w:t xml:space="preserve"> predmeta, odluka da nisu ostvarena obeležja nekog krivičnog dela za koje se gonjenje preduzima po sl</w:t>
      </w:r>
      <w:r w:rsidR="0087669F" w:rsidRPr="00531874">
        <w:rPr>
          <w:sz w:val="24"/>
          <w:szCs w:val="24"/>
          <w:lang w:val="sr-Latn-CS"/>
        </w:rPr>
        <w:t>užbenoj dužnosti doneta je u 137</w:t>
      </w:r>
      <w:r w:rsidR="00CB5B7C" w:rsidRPr="00531874">
        <w:rPr>
          <w:sz w:val="24"/>
          <w:szCs w:val="24"/>
          <w:lang w:val="sr-Latn-CS"/>
        </w:rPr>
        <w:t xml:space="preserve"> predmeta, dok </w:t>
      </w:r>
      <w:r w:rsidR="00CB5B7C" w:rsidRPr="00531874">
        <w:rPr>
          <w:b/>
          <w:sz w:val="24"/>
          <w:szCs w:val="24"/>
          <w:lang w:val="sr-Latn-CS"/>
        </w:rPr>
        <w:t>u 179 predmeta postoji osnovana sumnja da je izvr</w:t>
      </w:r>
      <w:r w:rsidR="001B6C83" w:rsidRPr="00531874">
        <w:rPr>
          <w:b/>
          <w:sz w:val="24"/>
          <w:szCs w:val="24"/>
          <w:lang w:val="sr-Latn-CS"/>
        </w:rPr>
        <w:t xml:space="preserve">šeno neko krivično delo </w:t>
      </w:r>
      <w:r w:rsidR="00EC31FD" w:rsidRPr="00531874">
        <w:rPr>
          <w:b/>
          <w:sz w:val="24"/>
          <w:szCs w:val="24"/>
          <w:lang w:val="sr-Latn-CS"/>
        </w:rPr>
        <w:t>u vezi sa bezbednošću</w:t>
      </w:r>
      <w:r w:rsidR="00CB5B7C" w:rsidRPr="00531874">
        <w:rPr>
          <w:b/>
          <w:sz w:val="24"/>
          <w:szCs w:val="24"/>
          <w:lang w:val="sr-Latn-CS"/>
        </w:rPr>
        <w:t xml:space="preserve"> novinara</w:t>
      </w:r>
      <w:r w:rsidR="00CB5B7C" w:rsidRPr="00531874">
        <w:rPr>
          <w:sz w:val="24"/>
          <w:szCs w:val="24"/>
          <w:lang w:val="sr-Latn-CS"/>
        </w:rPr>
        <w:t>.</w:t>
      </w:r>
    </w:p>
    <w:p w14:paraId="45564056" w14:textId="77777777" w:rsidR="00CB5B7C" w:rsidRPr="00531874" w:rsidRDefault="00CB5B7C" w:rsidP="00CB5B7C">
      <w:pPr>
        <w:pStyle w:val="NoSpacing"/>
        <w:jc w:val="both"/>
        <w:rPr>
          <w:sz w:val="24"/>
          <w:szCs w:val="24"/>
          <w:lang w:val="sr-Latn-CS"/>
        </w:rPr>
      </w:pPr>
    </w:p>
    <w:p w14:paraId="18EF0B52" w14:textId="36CEA2BC" w:rsidR="00CB5B7C" w:rsidRPr="00531874" w:rsidRDefault="0087669F" w:rsidP="00CB5B7C">
      <w:pPr>
        <w:pStyle w:val="NoSpacing"/>
        <w:jc w:val="both"/>
        <w:rPr>
          <w:sz w:val="24"/>
          <w:szCs w:val="24"/>
          <w:lang w:val="sr-Latn-CS"/>
        </w:rPr>
      </w:pPr>
      <w:r w:rsidRPr="00531874">
        <w:rPr>
          <w:sz w:val="24"/>
          <w:szCs w:val="24"/>
          <w:lang w:val="sr-Latn-CS"/>
        </w:rPr>
        <w:lastRenderedPageBreak/>
        <w:t>U ukupnom broju predmeta (316</w:t>
      </w:r>
      <w:r w:rsidR="00CB5B7C" w:rsidRPr="00531874">
        <w:rPr>
          <w:sz w:val="24"/>
          <w:szCs w:val="24"/>
          <w:lang w:val="sr-Latn-CS"/>
        </w:rPr>
        <w:t>), koji obuhvata sve događaje poznate javno</w:t>
      </w:r>
      <w:r w:rsidRPr="00531874">
        <w:rPr>
          <w:sz w:val="24"/>
          <w:szCs w:val="24"/>
          <w:lang w:val="sr-Latn-CS"/>
        </w:rPr>
        <w:t>m tužilaštvu, zaključno sa 30.06</w:t>
      </w:r>
      <w:r w:rsidR="00CB5B7C" w:rsidRPr="00531874">
        <w:rPr>
          <w:sz w:val="24"/>
          <w:szCs w:val="24"/>
          <w:lang w:val="sr-Latn-CS"/>
        </w:rPr>
        <w:t>.2021. godine, preduzete su sledeće radnje:</w:t>
      </w:r>
    </w:p>
    <w:p w14:paraId="408BD84B" w14:textId="4FF58E8F" w:rsidR="001B6C83" w:rsidRPr="00531874" w:rsidRDefault="001B6C83" w:rsidP="00CB5B7C">
      <w:pPr>
        <w:pStyle w:val="NoSpacing"/>
        <w:jc w:val="both"/>
        <w:rPr>
          <w:sz w:val="24"/>
          <w:szCs w:val="24"/>
          <w:lang w:val="sr-Latn-CS"/>
        </w:rPr>
      </w:pPr>
    </w:p>
    <w:p w14:paraId="6E3F5A96" w14:textId="383057D2" w:rsidR="00CB5B7C" w:rsidRPr="00531874" w:rsidRDefault="0087669F" w:rsidP="00CB5B7C">
      <w:pPr>
        <w:pStyle w:val="NoSpacing"/>
        <w:numPr>
          <w:ilvl w:val="0"/>
          <w:numId w:val="10"/>
        </w:numPr>
        <w:jc w:val="both"/>
        <w:rPr>
          <w:sz w:val="24"/>
          <w:szCs w:val="24"/>
          <w:lang w:val="sr-Latn-CS"/>
        </w:rPr>
      </w:pPr>
      <w:r w:rsidRPr="00531874">
        <w:rPr>
          <w:b/>
          <w:sz w:val="24"/>
          <w:szCs w:val="24"/>
          <w:lang w:val="sr-Latn-CS"/>
        </w:rPr>
        <w:t>u 29</w:t>
      </w:r>
      <w:r w:rsidR="00CB5B7C" w:rsidRPr="00531874">
        <w:rPr>
          <w:b/>
          <w:sz w:val="24"/>
          <w:szCs w:val="24"/>
          <w:lang w:val="sr-Latn-CS"/>
        </w:rPr>
        <w:t xml:space="preserve"> predmeta doneta je osuđujuća presuda</w:t>
      </w:r>
      <w:r w:rsidRPr="00531874">
        <w:rPr>
          <w:sz w:val="24"/>
          <w:szCs w:val="24"/>
          <w:lang w:val="sr-Latn-CS"/>
        </w:rPr>
        <w:t>, od kojih su u 28</w:t>
      </w:r>
      <w:r w:rsidR="00CB5B7C" w:rsidRPr="00531874">
        <w:rPr>
          <w:sz w:val="24"/>
          <w:szCs w:val="24"/>
          <w:lang w:val="sr-Latn-CS"/>
        </w:rPr>
        <w:t xml:space="preserve"> predmeta donete pravosnažne presude</w:t>
      </w:r>
    </w:p>
    <w:p w14:paraId="0F831B8A" w14:textId="05BBB96F" w:rsidR="00CB5B7C" w:rsidRPr="00531874" w:rsidRDefault="0087669F" w:rsidP="00CB5B7C">
      <w:pPr>
        <w:pStyle w:val="NoSpacing"/>
        <w:numPr>
          <w:ilvl w:val="0"/>
          <w:numId w:val="10"/>
        </w:numPr>
        <w:jc w:val="both"/>
        <w:rPr>
          <w:sz w:val="24"/>
          <w:szCs w:val="24"/>
          <w:lang w:val="sr-Latn-CS"/>
        </w:rPr>
      </w:pPr>
      <w:r w:rsidRPr="00531874">
        <w:rPr>
          <w:sz w:val="24"/>
          <w:szCs w:val="24"/>
          <w:lang w:val="sr-Latn-CS"/>
        </w:rPr>
        <w:t>u 14</w:t>
      </w:r>
      <w:r w:rsidR="00CB5B7C" w:rsidRPr="00531874">
        <w:rPr>
          <w:sz w:val="24"/>
          <w:szCs w:val="24"/>
          <w:lang w:val="sr-Latn-CS"/>
        </w:rPr>
        <w:t xml:space="preserve"> predmeta izvršilac je sankcionisan nametanjem obaveze propisane Zakonikom o krivičnom postupku u pogledu odloženog krivičnog gonjenja (oportunitet), koje obaveze su ispunjene u celosti, dok je u 3 predmeta u toku primena instituta odlaganja krivičnog gonjenja</w:t>
      </w:r>
    </w:p>
    <w:p w14:paraId="33C4381A" w14:textId="35B6A812" w:rsidR="00CB5B7C" w:rsidRPr="00531874" w:rsidRDefault="00CB5B7C" w:rsidP="00CB5B7C">
      <w:pPr>
        <w:pStyle w:val="NoSpacing"/>
        <w:numPr>
          <w:ilvl w:val="0"/>
          <w:numId w:val="10"/>
        </w:numPr>
        <w:jc w:val="both"/>
        <w:rPr>
          <w:sz w:val="24"/>
          <w:szCs w:val="24"/>
          <w:lang w:val="sr-Latn-CS"/>
        </w:rPr>
      </w:pPr>
      <w:r w:rsidRPr="00531874">
        <w:rPr>
          <w:sz w:val="24"/>
          <w:szCs w:val="24"/>
          <w:lang w:val="sr-Latn-CS"/>
        </w:rPr>
        <w:t>u 3 predmeta odlukom suda o</w:t>
      </w:r>
      <w:r w:rsidR="001B6C83" w:rsidRPr="00531874">
        <w:rPr>
          <w:sz w:val="24"/>
          <w:szCs w:val="24"/>
          <w:lang w:val="sr-Latn-CS"/>
        </w:rPr>
        <w:t>dbijen je optužni akt tužilaštva</w:t>
      </w:r>
    </w:p>
    <w:p w14:paraId="09A9156A" w14:textId="6E703B3F" w:rsidR="00CB5B7C" w:rsidRPr="00531874" w:rsidRDefault="00CB5B7C" w:rsidP="00CB5B7C">
      <w:pPr>
        <w:pStyle w:val="NoSpacing"/>
        <w:numPr>
          <w:ilvl w:val="0"/>
          <w:numId w:val="10"/>
        </w:numPr>
        <w:jc w:val="both"/>
        <w:rPr>
          <w:sz w:val="24"/>
          <w:szCs w:val="24"/>
          <w:lang w:val="sr-Latn-CS"/>
        </w:rPr>
      </w:pPr>
      <w:r w:rsidRPr="00531874">
        <w:rPr>
          <w:sz w:val="24"/>
          <w:szCs w:val="24"/>
          <w:lang w:val="sr-Latn-CS"/>
        </w:rPr>
        <w:t>u 1 predmetu odlukom suda odbačen je optužni a</w:t>
      </w:r>
      <w:r w:rsidR="001B6C83" w:rsidRPr="00531874">
        <w:rPr>
          <w:sz w:val="24"/>
          <w:szCs w:val="24"/>
          <w:lang w:val="sr-Latn-CS"/>
        </w:rPr>
        <w:t>kt tužilaštva</w:t>
      </w:r>
    </w:p>
    <w:p w14:paraId="36A7406D" w14:textId="7896D953" w:rsidR="00CB5B7C" w:rsidRPr="00531874" w:rsidRDefault="00CB5B7C" w:rsidP="00CB5B7C">
      <w:pPr>
        <w:pStyle w:val="NoSpacing"/>
        <w:numPr>
          <w:ilvl w:val="0"/>
          <w:numId w:val="10"/>
        </w:numPr>
        <w:jc w:val="both"/>
        <w:rPr>
          <w:b/>
          <w:sz w:val="24"/>
          <w:szCs w:val="24"/>
          <w:lang w:val="sr-Latn-CS"/>
        </w:rPr>
      </w:pPr>
      <w:r w:rsidRPr="00531874">
        <w:rPr>
          <w:b/>
          <w:sz w:val="24"/>
          <w:szCs w:val="24"/>
          <w:lang w:val="sr-Latn-CS"/>
        </w:rPr>
        <w:t>u 3 predmeta doneta je oslobađajuća presuda</w:t>
      </w:r>
    </w:p>
    <w:p w14:paraId="495F62EC" w14:textId="282ED643" w:rsidR="00CB5B7C" w:rsidRPr="00531874" w:rsidRDefault="0087669F" w:rsidP="00CB5B7C">
      <w:pPr>
        <w:pStyle w:val="NoSpacing"/>
        <w:numPr>
          <w:ilvl w:val="0"/>
          <w:numId w:val="10"/>
        </w:numPr>
        <w:jc w:val="both"/>
        <w:rPr>
          <w:sz w:val="24"/>
          <w:szCs w:val="24"/>
          <w:lang w:val="sr-Latn-CS"/>
        </w:rPr>
      </w:pPr>
      <w:r w:rsidRPr="00531874">
        <w:rPr>
          <w:sz w:val="24"/>
          <w:szCs w:val="24"/>
          <w:lang w:val="sr-Latn-CS"/>
        </w:rPr>
        <w:t>u 73</w:t>
      </w:r>
      <w:r w:rsidR="00CB5B7C" w:rsidRPr="00531874">
        <w:rPr>
          <w:sz w:val="24"/>
          <w:szCs w:val="24"/>
          <w:lang w:val="sr-Latn-CS"/>
        </w:rPr>
        <w:t xml:space="preserve"> predmeta doneto je rešenje o odbačaju krivične prijave</w:t>
      </w:r>
    </w:p>
    <w:p w14:paraId="6B62E2F4" w14:textId="410B440F" w:rsidR="00CB5B7C" w:rsidRDefault="00CB5B7C" w:rsidP="00CB5B7C">
      <w:pPr>
        <w:pStyle w:val="NoSpacing"/>
        <w:numPr>
          <w:ilvl w:val="0"/>
          <w:numId w:val="10"/>
        </w:numPr>
        <w:jc w:val="both"/>
        <w:rPr>
          <w:sz w:val="24"/>
          <w:szCs w:val="24"/>
          <w:lang w:val="sr-Latn-CS"/>
        </w:rPr>
      </w:pPr>
      <w:r w:rsidRPr="001B6C83">
        <w:rPr>
          <w:sz w:val="24"/>
          <w:szCs w:val="24"/>
          <w:lang w:val="sr-Latn-CS"/>
        </w:rPr>
        <w:t>u 2 predmeta doneta je odluka da nema mesta pokretanju pripremnog postupka protiv maloletnog učinioca</w:t>
      </w:r>
    </w:p>
    <w:p w14:paraId="281FF35A" w14:textId="3A1A11D9" w:rsidR="001B6C83" w:rsidRPr="005919C0" w:rsidRDefault="0087669F" w:rsidP="00CB5B7C">
      <w:pPr>
        <w:pStyle w:val="NoSpacing"/>
        <w:numPr>
          <w:ilvl w:val="0"/>
          <w:numId w:val="10"/>
        </w:numPr>
        <w:jc w:val="both"/>
        <w:rPr>
          <w:sz w:val="24"/>
          <w:szCs w:val="24"/>
          <w:lang w:val="sr-Latn-CS"/>
        </w:rPr>
      </w:pPr>
      <w:r w:rsidRPr="005919C0">
        <w:rPr>
          <w:sz w:val="24"/>
          <w:szCs w:val="24"/>
          <w:lang w:val="sr-Latn-CS"/>
        </w:rPr>
        <w:t>u 62</w:t>
      </w:r>
      <w:r w:rsidR="00CB5B7C" w:rsidRPr="005919C0">
        <w:rPr>
          <w:sz w:val="24"/>
          <w:szCs w:val="24"/>
          <w:lang w:val="sr-Latn-CS"/>
        </w:rPr>
        <w:t xml:space="preserve"> predmetu doneta je službena beleška</w:t>
      </w:r>
      <w:r w:rsidR="008B6ADC" w:rsidRPr="005919C0">
        <w:rPr>
          <w:sz w:val="24"/>
          <w:szCs w:val="24"/>
          <w:lang w:val="uz-Cyrl-UZ"/>
        </w:rPr>
        <w:t xml:space="preserve"> </w:t>
      </w:r>
      <w:r w:rsidR="008B6ADC" w:rsidRPr="005919C0">
        <w:rPr>
          <w:sz w:val="24"/>
          <w:szCs w:val="24"/>
          <w:lang w:val="sr-Latn-CS"/>
        </w:rPr>
        <w:t>da nema mesta pokretanju krivičn</w:t>
      </w:r>
      <w:r w:rsidR="00246A77">
        <w:rPr>
          <w:sz w:val="24"/>
          <w:szCs w:val="24"/>
          <w:lang w:val="sr-Latn-CS"/>
        </w:rPr>
        <w:t>n</w:t>
      </w:r>
      <w:r w:rsidR="008B6ADC" w:rsidRPr="005919C0">
        <w:rPr>
          <w:sz w:val="24"/>
          <w:szCs w:val="24"/>
          <w:lang w:val="sr-Latn-CS"/>
        </w:rPr>
        <w:t>og postupka</w:t>
      </w:r>
    </w:p>
    <w:p w14:paraId="46A19713" w14:textId="53C4A7D6" w:rsidR="00CB5B7C" w:rsidRDefault="00CB5B7C" w:rsidP="00CB5B7C">
      <w:pPr>
        <w:pStyle w:val="NoSpacing"/>
        <w:numPr>
          <w:ilvl w:val="0"/>
          <w:numId w:val="10"/>
        </w:numPr>
        <w:jc w:val="both"/>
        <w:rPr>
          <w:sz w:val="24"/>
          <w:szCs w:val="24"/>
          <w:lang w:val="sr-Latn-CS"/>
        </w:rPr>
      </w:pPr>
      <w:r w:rsidRPr="001B6C83">
        <w:rPr>
          <w:sz w:val="24"/>
          <w:szCs w:val="24"/>
          <w:lang w:val="sr-Latn-CS"/>
        </w:rPr>
        <w:t xml:space="preserve"> u 1 predmetu, u postupku međunarodne pravne pomoći u krivičnim stvarima, ustupljeno je krivično gonjenje nadležnim organima druge države</w:t>
      </w:r>
    </w:p>
    <w:p w14:paraId="402D9A41" w14:textId="27239B87" w:rsidR="00CB5B7C" w:rsidRDefault="007100C2" w:rsidP="00CB5B7C">
      <w:pPr>
        <w:pStyle w:val="NoSpacing"/>
        <w:numPr>
          <w:ilvl w:val="0"/>
          <w:numId w:val="10"/>
        </w:numPr>
        <w:jc w:val="both"/>
        <w:rPr>
          <w:sz w:val="24"/>
          <w:szCs w:val="24"/>
          <w:lang w:val="sr-Latn-CS"/>
        </w:rPr>
      </w:pPr>
      <w:r>
        <w:rPr>
          <w:sz w:val="24"/>
          <w:szCs w:val="24"/>
          <w:lang w:val="sr-Latn-CS"/>
        </w:rPr>
        <w:t>u 13</w:t>
      </w:r>
      <w:r w:rsidR="00CB5B7C" w:rsidRPr="001B6C83">
        <w:rPr>
          <w:sz w:val="24"/>
          <w:szCs w:val="24"/>
          <w:lang w:val="sr-Latn-CS"/>
        </w:rPr>
        <w:t xml:space="preserve"> predmeta u toku je postupak pred sudom po optužnom aktu javnog tužioca</w:t>
      </w:r>
    </w:p>
    <w:p w14:paraId="30838E19" w14:textId="28A047B2" w:rsidR="00CB5B7C" w:rsidRDefault="007100C2" w:rsidP="00CB5B7C">
      <w:pPr>
        <w:pStyle w:val="NoSpacing"/>
        <w:numPr>
          <w:ilvl w:val="0"/>
          <w:numId w:val="10"/>
        </w:numPr>
        <w:jc w:val="both"/>
        <w:rPr>
          <w:sz w:val="24"/>
          <w:szCs w:val="24"/>
          <w:lang w:val="sr-Latn-CS"/>
        </w:rPr>
      </w:pPr>
      <w:r>
        <w:rPr>
          <w:sz w:val="24"/>
          <w:szCs w:val="24"/>
          <w:lang w:val="sr-Latn-CS"/>
        </w:rPr>
        <w:t>u 1</w:t>
      </w:r>
      <w:r w:rsidR="00CB5B7C" w:rsidRPr="00F42579">
        <w:rPr>
          <w:sz w:val="24"/>
          <w:szCs w:val="24"/>
          <w:lang w:val="sr-Latn-CS"/>
        </w:rPr>
        <w:t xml:space="preserve"> predmeta podnet je predlog za pokretanje pripremnog postupka protiv maloletnog učinioca</w:t>
      </w:r>
    </w:p>
    <w:p w14:paraId="41EF30CB" w14:textId="3CD21805" w:rsidR="00CB5B7C" w:rsidRDefault="007100C2" w:rsidP="00CB5B7C">
      <w:pPr>
        <w:pStyle w:val="NoSpacing"/>
        <w:numPr>
          <w:ilvl w:val="0"/>
          <w:numId w:val="10"/>
        </w:numPr>
        <w:jc w:val="both"/>
        <w:rPr>
          <w:sz w:val="24"/>
          <w:szCs w:val="24"/>
          <w:lang w:val="sr-Latn-CS"/>
        </w:rPr>
      </w:pPr>
      <w:r>
        <w:rPr>
          <w:sz w:val="24"/>
          <w:szCs w:val="24"/>
          <w:lang w:val="sr-Latn-CS"/>
        </w:rPr>
        <w:t>u 18</w:t>
      </w:r>
      <w:r w:rsidR="00CB5B7C" w:rsidRPr="00F42579">
        <w:rPr>
          <w:sz w:val="24"/>
          <w:szCs w:val="24"/>
          <w:lang w:val="sr-Latn-CS"/>
        </w:rPr>
        <w:t xml:space="preserve"> predmeta u toku je sprovođenje dokaznih radnji</w:t>
      </w:r>
    </w:p>
    <w:p w14:paraId="102FC22D" w14:textId="1127E04A" w:rsidR="00CB5B7C" w:rsidRDefault="007100C2" w:rsidP="00CB5B7C">
      <w:pPr>
        <w:pStyle w:val="NoSpacing"/>
        <w:numPr>
          <w:ilvl w:val="0"/>
          <w:numId w:val="10"/>
        </w:numPr>
        <w:jc w:val="both"/>
        <w:rPr>
          <w:sz w:val="24"/>
          <w:szCs w:val="24"/>
          <w:lang w:val="sr-Latn-CS"/>
        </w:rPr>
      </w:pPr>
      <w:r>
        <w:rPr>
          <w:sz w:val="24"/>
          <w:szCs w:val="24"/>
          <w:lang w:val="sr-Latn-CS"/>
        </w:rPr>
        <w:t>u 35</w:t>
      </w:r>
      <w:r w:rsidR="00CB5B7C" w:rsidRPr="004B187C">
        <w:rPr>
          <w:sz w:val="24"/>
          <w:szCs w:val="24"/>
          <w:lang w:val="sr-Latn-CS"/>
        </w:rPr>
        <w:t xml:space="preserve"> predmeta stavljen je zahtev za prikupljanje potrebnih obaveštenja </w:t>
      </w:r>
    </w:p>
    <w:p w14:paraId="1338F771" w14:textId="5D50A2EA" w:rsidR="00CB5B7C" w:rsidRPr="00531874" w:rsidRDefault="00CB5B7C" w:rsidP="00CB5B7C">
      <w:pPr>
        <w:pStyle w:val="NoSpacing"/>
        <w:numPr>
          <w:ilvl w:val="0"/>
          <w:numId w:val="10"/>
        </w:numPr>
        <w:jc w:val="both"/>
        <w:rPr>
          <w:sz w:val="24"/>
          <w:szCs w:val="24"/>
          <w:lang w:val="sr-Latn-CS"/>
        </w:rPr>
      </w:pPr>
      <w:r w:rsidRPr="00531874">
        <w:rPr>
          <w:sz w:val="24"/>
          <w:szCs w:val="24"/>
          <w:lang w:val="sr-Latn-CS"/>
        </w:rPr>
        <w:t>u 1 predmeta upućena zamolnica za pružanje međunarodne pravne pomoći u krivičnim stvarima</w:t>
      </w:r>
    </w:p>
    <w:p w14:paraId="0B795B48" w14:textId="59E8BE91" w:rsidR="00CB5B7C" w:rsidRPr="00531874" w:rsidRDefault="007100C2" w:rsidP="00CB5B7C">
      <w:pPr>
        <w:pStyle w:val="NoSpacing"/>
        <w:numPr>
          <w:ilvl w:val="0"/>
          <w:numId w:val="10"/>
        </w:numPr>
        <w:jc w:val="both"/>
        <w:rPr>
          <w:sz w:val="24"/>
          <w:szCs w:val="24"/>
          <w:lang w:val="sr-Latn-CS"/>
        </w:rPr>
      </w:pPr>
      <w:r w:rsidRPr="00531874">
        <w:rPr>
          <w:sz w:val="24"/>
          <w:szCs w:val="24"/>
          <w:lang w:val="sr-Latn-CS"/>
        </w:rPr>
        <w:t>u 57</w:t>
      </w:r>
      <w:r w:rsidR="00CB5B7C" w:rsidRPr="00531874">
        <w:rPr>
          <w:sz w:val="24"/>
          <w:szCs w:val="24"/>
          <w:lang w:val="sr-Latn-CS"/>
        </w:rPr>
        <w:t xml:space="preserve"> predmeta ni nakon preduzimanja mera u predistražnom postupku potencijalni učinilac nije identifikovan </w:t>
      </w:r>
    </w:p>
    <w:p w14:paraId="0CE22606" w14:textId="50E39A5D" w:rsidR="0087669F" w:rsidRPr="00531874" w:rsidRDefault="0087669F" w:rsidP="0087669F">
      <w:pPr>
        <w:pStyle w:val="NoSpacing"/>
        <w:rPr>
          <w:sz w:val="24"/>
          <w:szCs w:val="24"/>
          <w:lang w:val="uz-Cyrl-UZ"/>
        </w:rPr>
      </w:pPr>
    </w:p>
    <w:p w14:paraId="49AF9998" w14:textId="73F39C02" w:rsidR="00CB5B7C" w:rsidRPr="00531874" w:rsidRDefault="004B187C" w:rsidP="00CB5B7C">
      <w:pPr>
        <w:pStyle w:val="NoSpacing"/>
        <w:jc w:val="both"/>
        <w:rPr>
          <w:b/>
          <w:sz w:val="24"/>
          <w:szCs w:val="24"/>
          <w:lang w:val="sr-Latn-CS"/>
        </w:rPr>
      </w:pPr>
      <w:r w:rsidRPr="00531874">
        <w:rPr>
          <w:b/>
          <w:sz w:val="24"/>
          <w:szCs w:val="24"/>
          <w:lang w:val="sr-Latn-CS"/>
        </w:rPr>
        <w:t>Dakle, k</w:t>
      </w:r>
      <w:r w:rsidR="007100C2" w:rsidRPr="00531874">
        <w:rPr>
          <w:b/>
          <w:sz w:val="24"/>
          <w:szCs w:val="24"/>
          <w:lang w:val="sr-Latn-CS"/>
        </w:rPr>
        <w:t>onačna odluka doneta je u 188 predmeta (59,4</w:t>
      </w:r>
      <w:r w:rsidR="00CB5B7C" w:rsidRPr="00531874">
        <w:rPr>
          <w:b/>
          <w:sz w:val="24"/>
          <w:szCs w:val="24"/>
          <w:lang w:val="sr-Latn-CS"/>
        </w:rPr>
        <w:t>9% ukupnog broja predmeta).</w:t>
      </w:r>
    </w:p>
    <w:p w14:paraId="70A43E26" w14:textId="77777777" w:rsidR="00CB5B7C" w:rsidRPr="00531874" w:rsidRDefault="00CB5B7C" w:rsidP="00CB5B7C">
      <w:pPr>
        <w:pStyle w:val="NoSpacing"/>
        <w:jc w:val="both"/>
        <w:rPr>
          <w:sz w:val="24"/>
          <w:szCs w:val="24"/>
          <w:lang w:val="sr-Latn-CS"/>
        </w:rPr>
      </w:pPr>
    </w:p>
    <w:p w14:paraId="67F12127" w14:textId="5C812DB7" w:rsidR="00CB5B7C" w:rsidRPr="00531874" w:rsidRDefault="00CB5B7C" w:rsidP="00CB5B7C">
      <w:pPr>
        <w:pStyle w:val="NoSpacing"/>
        <w:jc w:val="both"/>
        <w:rPr>
          <w:sz w:val="24"/>
          <w:szCs w:val="24"/>
          <w:lang w:val="sr-Latn-CS"/>
        </w:rPr>
      </w:pPr>
      <w:r w:rsidRPr="00531874">
        <w:rPr>
          <w:sz w:val="24"/>
          <w:szCs w:val="24"/>
          <w:lang w:val="sr-Latn-CS"/>
        </w:rPr>
        <w:t>U 179 predmeta u kojima je ocenjeno da postoji osnovana sumnja da je izvršeno krivično delo za koje se gonjenje preduzima po službenoj dužnosti, preduzete su sledeće radnje:</w:t>
      </w:r>
    </w:p>
    <w:p w14:paraId="62C3BB57" w14:textId="09F6EE19" w:rsidR="004B187C" w:rsidRPr="00531874" w:rsidRDefault="004B187C" w:rsidP="00CB5B7C">
      <w:pPr>
        <w:pStyle w:val="NoSpacing"/>
        <w:jc w:val="both"/>
        <w:rPr>
          <w:sz w:val="24"/>
          <w:szCs w:val="24"/>
          <w:lang w:val="sr-Latn-CS"/>
        </w:rPr>
      </w:pPr>
    </w:p>
    <w:p w14:paraId="2891BDFF" w14:textId="04B10B66" w:rsidR="00CB5B7C" w:rsidRPr="00531874" w:rsidRDefault="00CB5B7C" w:rsidP="00CB5B7C">
      <w:pPr>
        <w:pStyle w:val="NoSpacing"/>
        <w:numPr>
          <w:ilvl w:val="0"/>
          <w:numId w:val="11"/>
        </w:numPr>
        <w:jc w:val="both"/>
        <w:rPr>
          <w:sz w:val="24"/>
          <w:szCs w:val="24"/>
          <w:lang w:val="sr-Latn-CS"/>
        </w:rPr>
      </w:pPr>
      <w:r w:rsidRPr="00531874">
        <w:rPr>
          <w:sz w:val="24"/>
          <w:szCs w:val="24"/>
          <w:lang w:val="sr-Latn-CS"/>
        </w:rPr>
        <w:t xml:space="preserve">u 42 predmeta (23,46%) je do sada izrečen neki oblik krivične sankcije ili je gonjenje ustupljeno stranoj državi, </w:t>
      </w:r>
    </w:p>
    <w:p w14:paraId="47816560" w14:textId="77777777" w:rsidR="004B187C" w:rsidRPr="00531874" w:rsidRDefault="00CB5B7C" w:rsidP="00CB5B7C">
      <w:pPr>
        <w:pStyle w:val="NoSpacing"/>
        <w:numPr>
          <w:ilvl w:val="0"/>
          <w:numId w:val="11"/>
        </w:numPr>
        <w:jc w:val="both"/>
        <w:rPr>
          <w:sz w:val="24"/>
          <w:szCs w:val="24"/>
          <w:lang w:val="sr-Latn-CS"/>
        </w:rPr>
      </w:pPr>
      <w:r w:rsidRPr="00531874">
        <w:rPr>
          <w:sz w:val="24"/>
          <w:szCs w:val="24"/>
          <w:lang w:val="sr-Latn-CS"/>
        </w:rPr>
        <w:t>u 78 predmeta (43,58%) predmeta u toku su dokazne radnje, istraga, međunarodna pravna pomoć ili je u toku glavni pretres pred nadležnim sudom,</w:t>
      </w:r>
    </w:p>
    <w:p w14:paraId="01EC2995" w14:textId="07DB59B1" w:rsidR="00CB5B7C" w:rsidRPr="00531874" w:rsidRDefault="00CB5B7C" w:rsidP="00CB5B7C">
      <w:pPr>
        <w:pStyle w:val="NoSpacing"/>
        <w:numPr>
          <w:ilvl w:val="0"/>
          <w:numId w:val="11"/>
        </w:numPr>
        <w:jc w:val="both"/>
        <w:rPr>
          <w:sz w:val="24"/>
          <w:szCs w:val="24"/>
          <w:lang w:val="sr-Latn-CS"/>
        </w:rPr>
      </w:pPr>
      <w:r w:rsidRPr="00531874">
        <w:rPr>
          <w:sz w:val="24"/>
          <w:szCs w:val="24"/>
          <w:lang w:val="sr-Latn-CS"/>
        </w:rPr>
        <w:t xml:space="preserve"> u 7 predmeta (3,91%) sud je odbio ili odbacio optužni akt ili oslobodio optuženog i</w:t>
      </w:r>
    </w:p>
    <w:p w14:paraId="5C03DF44" w14:textId="3B9A8B00" w:rsidR="00CB5B7C" w:rsidRPr="00531874" w:rsidRDefault="00CB5B7C" w:rsidP="00CB5B7C">
      <w:pPr>
        <w:pStyle w:val="NoSpacing"/>
        <w:numPr>
          <w:ilvl w:val="0"/>
          <w:numId w:val="11"/>
        </w:numPr>
        <w:jc w:val="both"/>
        <w:rPr>
          <w:b/>
          <w:sz w:val="24"/>
          <w:szCs w:val="24"/>
          <w:lang w:val="sr-Latn-CS"/>
        </w:rPr>
      </w:pPr>
      <w:r w:rsidRPr="00531874">
        <w:rPr>
          <w:b/>
          <w:sz w:val="24"/>
          <w:szCs w:val="24"/>
          <w:lang w:val="sr-Latn-CS"/>
        </w:rPr>
        <w:t>u 52 predmeta (29,05%) potencijalni izvršilac nije identifikovan.</w:t>
      </w:r>
    </w:p>
    <w:p w14:paraId="1B991F01" w14:textId="77777777" w:rsidR="00CB5B7C" w:rsidRPr="00CB5B7C" w:rsidRDefault="00CB5B7C" w:rsidP="00CB5B7C">
      <w:pPr>
        <w:pStyle w:val="NoSpacing"/>
        <w:jc w:val="both"/>
        <w:rPr>
          <w:sz w:val="24"/>
          <w:szCs w:val="24"/>
          <w:lang w:val="sr-Latn-CS"/>
        </w:rPr>
      </w:pPr>
    </w:p>
    <w:p w14:paraId="5C473809" w14:textId="77777777" w:rsidR="00CB5B7C" w:rsidRPr="00CB5B7C" w:rsidRDefault="00CB5B7C" w:rsidP="00CB5B7C">
      <w:pPr>
        <w:pStyle w:val="NoSpacing"/>
        <w:jc w:val="both"/>
        <w:rPr>
          <w:sz w:val="24"/>
          <w:szCs w:val="24"/>
          <w:lang w:val="sr-Latn-CS"/>
        </w:rPr>
      </w:pPr>
      <w:r w:rsidRPr="00CB5B7C">
        <w:rPr>
          <w:sz w:val="24"/>
          <w:szCs w:val="24"/>
          <w:lang w:val="sr-Latn-CS"/>
        </w:rPr>
        <w:t>Po izveštajnim godinama, podaci su sledeći:</w:t>
      </w:r>
    </w:p>
    <w:p w14:paraId="333DA6D5" w14:textId="77777777" w:rsidR="00CB5B7C" w:rsidRPr="00CB5B7C" w:rsidRDefault="00CB5B7C" w:rsidP="00CB5B7C">
      <w:pPr>
        <w:pStyle w:val="NoSpacing"/>
        <w:jc w:val="both"/>
        <w:rPr>
          <w:sz w:val="24"/>
          <w:szCs w:val="24"/>
          <w:lang w:val="sr-Latn-CS"/>
        </w:rPr>
      </w:pPr>
    </w:p>
    <w:p w14:paraId="5F3612FE" w14:textId="2AF6EA09" w:rsidR="00CB5B7C" w:rsidRPr="000E6583" w:rsidRDefault="00893B1B" w:rsidP="00CB5B7C">
      <w:pPr>
        <w:pStyle w:val="NoSpacing"/>
        <w:jc w:val="both"/>
        <w:rPr>
          <w:sz w:val="24"/>
          <w:szCs w:val="24"/>
          <w:u w:val="single"/>
          <w:lang w:val="sr-Latn-CS"/>
        </w:rPr>
      </w:pPr>
      <w:r>
        <w:rPr>
          <w:sz w:val="24"/>
          <w:szCs w:val="24"/>
          <w:u w:val="single"/>
          <w:lang w:val="sr-Latn-CS"/>
        </w:rPr>
        <w:t xml:space="preserve">4.1. Podaci o napadim za </w:t>
      </w:r>
      <w:r w:rsidR="00CB5B7C" w:rsidRPr="000E6583">
        <w:rPr>
          <w:sz w:val="24"/>
          <w:szCs w:val="24"/>
          <w:u w:val="single"/>
          <w:lang w:val="sr-Latn-CS"/>
        </w:rPr>
        <w:t>2021</w:t>
      </w:r>
      <w:r>
        <w:rPr>
          <w:sz w:val="24"/>
          <w:szCs w:val="24"/>
          <w:u w:val="single"/>
          <w:lang w:val="sr-Latn-CS"/>
        </w:rPr>
        <w:t>. godinu</w:t>
      </w:r>
      <w:r w:rsidR="00CB5B7C" w:rsidRPr="000E6583">
        <w:rPr>
          <w:sz w:val="24"/>
          <w:szCs w:val="24"/>
          <w:u w:val="single"/>
          <w:lang w:val="sr-Latn-CS"/>
        </w:rPr>
        <w:t xml:space="preserve"> </w:t>
      </w:r>
    </w:p>
    <w:p w14:paraId="005B5DDD" w14:textId="77777777" w:rsidR="000E6583" w:rsidRDefault="000E6583" w:rsidP="00CB5B7C">
      <w:pPr>
        <w:pStyle w:val="NoSpacing"/>
        <w:jc w:val="both"/>
        <w:rPr>
          <w:sz w:val="24"/>
          <w:szCs w:val="24"/>
          <w:lang w:val="sr-Latn-CS"/>
        </w:rPr>
      </w:pPr>
    </w:p>
    <w:p w14:paraId="38837D68" w14:textId="45113815" w:rsidR="00CB5B7C" w:rsidRPr="00CB5B7C" w:rsidRDefault="00CB5B7C" w:rsidP="00CB5B7C">
      <w:pPr>
        <w:pStyle w:val="NoSpacing"/>
        <w:jc w:val="both"/>
        <w:rPr>
          <w:sz w:val="24"/>
          <w:szCs w:val="24"/>
          <w:lang w:val="sr-Latn-CS"/>
        </w:rPr>
      </w:pPr>
      <w:r w:rsidRPr="00CB5B7C">
        <w:rPr>
          <w:sz w:val="24"/>
          <w:szCs w:val="24"/>
          <w:lang w:val="sr-Latn-CS"/>
        </w:rPr>
        <w:t>U ev</w:t>
      </w:r>
      <w:r w:rsidR="00212609">
        <w:rPr>
          <w:sz w:val="24"/>
          <w:szCs w:val="24"/>
          <w:lang w:val="sr-Latn-CS"/>
        </w:rPr>
        <w:t>idenciju krivičnih dela protiv</w:t>
      </w:r>
      <w:r w:rsidRPr="00CB5B7C">
        <w:rPr>
          <w:sz w:val="24"/>
          <w:szCs w:val="24"/>
          <w:lang w:val="sr-Latn-CS"/>
        </w:rPr>
        <w:t xml:space="preserve"> bezbednosti novin</w:t>
      </w:r>
      <w:r w:rsidR="007100C2">
        <w:rPr>
          <w:sz w:val="24"/>
          <w:szCs w:val="24"/>
          <w:lang w:val="sr-Latn-CS"/>
        </w:rPr>
        <w:t>ara za period od 01.01. do 30.06</w:t>
      </w:r>
      <w:r w:rsidRPr="00CB5B7C">
        <w:rPr>
          <w:sz w:val="24"/>
          <w:szCs w:val="24"/>
          <w:lang w:val="sr-Latn-CS"/>
        </w:rPr>
        <w:t xml:space="preserve">.2021. godine </w:t>
      </w:r>
      <w:r w:rsidR="00CC4181">
        <w:rPr>
          <w:b/>
          <w:sz w:val="24"/>
          <w:szCs w:val="24"/>
          <w:lang w:val="sr-Latn-CS"/>
        </w:rPr>
        <w:t>zavedeno je 46</w:t>
      </w:r>
      <w:r w:rsidRPr="00893B1B">
        <w:rPr>
          <w:b/>
          <w:sz w:val="24"/>
          <w:szCs w:val="24"/>
          <w:lang w:val="sr-Latn-CS"/>
        </w:rPr>
        <w:t xml:space="preserve"> predmeta</w:t>
      </w:r>
      <w:r w:rsidR="00CC4181">
        <w:rPr>
          <w:sz w:val="24"/>
          <w:szCs w:val="24"/>
          <w:lang w:val="sr-Latn-CS"/>
        </w:rPr>
        <w:t>, od toga je u junu 2021. godine formirano 4</w:t>
      </w:r>
      <w:r w:rsidRPr="00CB5B7C">
        <w:rPr>
          <w:sz w:val="24"/>
          <w:szCs w:val="24"/>
          <w:lang w:val="sr-Latn-CS"/>
        </w:rPr>
        <w:t xml:space="preserve"> predmeta. U navedenim predmetima preduzete su sledeće radnje:</w:t>
      </w:r>
    </w:p>
    <w:p w14:paraId="276EBE2C" w14:textId="40A1616F" w:rsidR="00CB5B7C" w:rsidRDefault="00CB5B7C" w:rsidP="00CB5B7C">
      <w:pPr>
        <w:pStyle w:val="NoSpacing"/>
        <w:jc w:val="both"/>
        <w:rPr>
          <w:sz w:val="24"/>
          <w:szCs w:val="24"/>
          <w:lang w:val="sr-Latn-CS"/>
        </w:rPr>
      </w:pPr>
    </w:p>
    <w:p w14:paraId="695A66A0" w14:textId="4EC0EC62" w:rsidR="00CC4181" w:rsidRDefault="00CC4181" w:rsidP="00CC4181">
      <w:pPr>
        <w:pStyle w:val="NoSpacing"/>
        <w:numPr>
          <w:ilvl w:val="0"/>
          <w:numId w:val="24"/>
        </w:numPr>
        <w:jc w:val="both"/>
        <w:rPr>
          <w:sz w:val="24"/>
          <w:szCs w:val="24"/>
          <w:lang w:val="sr-Latn-CS"/>
        </w:rPr>
      </w:pPr>
      <w:r w:rsidRPr="00CC4181">
        <w:rPr>
          <w:sz w:val="24"/>
          <w:szCs w:val="24"/>
          <w:lang w:val="sr-Latn-CS"/>
        </w:rPr>
        <w:lastRenderedPageBreak/>
        <w:t>u 1 predmetu doneta je pravosnažna osuđujuća presuda</w:t>
      </w:r>
    </w:p>
    <w:p w14:paraId="35507C4F" w14:textId="77777777" w:rsidR="00CC4181" w:rsidRDefault="00CC4181" w:rsidP="00CC4181">
      <w:pPr>
        <w:pStyle w:val="NoSpacing"/>
        <w:numPr>
          <w:ilvl w:val="0"/>
          <w:numId w:val="24"/>
        </w:numPr>
        <w:jc w:val="both"/>
        <w:rPr>
          <w:sz w:val="24"/>
          <w:szCs w:val="24"/>
          <w:lang w:val="sr-Latn-CS"/>
        </w:rPr>
      </w:pPr>
      <w:r w:rsidRPr="00CC4181">
        <w:rPr>
          <w:sz w:val="24"/>
          <w:szCs w:val="24"/>
          <w:lang w:val="sr-Latn-CS"/>
        </w:rPr>
        <w:t>u 4 predmeta u toku je postupak pred sudom po optužnom aktu javnog tužioca</w:t>
      </w:r>
    </w:p>
    <w:p w14:paraId="00295B84" w14:textId="50B06B95" w:rsidR="00CC4181" w:rsidRDefault="00CC4181" w:rsidP="00CC4181">
      <w:pPr>
        <w:pStyle w:val="NoSpacing"/>
        <w:numPr>
          <w:ilvl w:val="0"/>
          <w:numId w:val="24"/>
        </w:numPr>
        <w:jc w:val="both"/>
        <w:rPr>
          <w:sz w:val="24"/>
          <w:szCs w:val="24"/>
          <w:lang w:val="sr-Latn-CS"/>
        </w:rPr>
      </w:pPr>
      <w:r w:rsidRPr="00CC4181">
        <w:rPr>
          <w:sz w:val="24"/>
          <w:szCs w:val="24"/>
          <w:lang w:val="sr-Latn-CS"/>
        </w:rPr>
        <w:t xml:space="preserve">u 6 predmeta doneto je rešenje o odbačaju krivične prijave </w:t>
      </w:r>
    </w:p>
    <w:p w14:paraId="4DA88974" w14:textId="4E51FB14" w:rsidR="00CC4181" w:rsidRDefault="00CC4181" w:rsidP="00CC4181">
      <w:pPr>
        <w:pStyle w:val="NoSpacing"/>
        <w:numPr>
          <w:ilvl w:val="0"/>
          <w:numId w:val="24"/>
        </w:numPr>
        <w:jc w:val="both"/>
        <w:rPr>
          <w:sz w:val="24"/>
          <w:szCs w:val="24"/>
          <w:lang w:val="sr-Latn-CS"/>
        </w:rPr>
      </w:pPr>
      <w:r w:rsidRPr="00CC4181">
        <w:rPr>
          <w:sz w:val="24"/>
          <w:szCs w:val="24"/>
          <w:lang w:val="sr-Latn-CS"/>
        </w:rPr>
        <w:t>u 8 predmeta doneta je službena beleška</w:t>
      </w:r>
      <w:r w:rsidR="005919C0">
        <w:rPr>
          <w:sz w:val="24"/>
          <w:szCs w:val="24"/>
          <w:lang w:val="sr-Latn-CS"/>
        </w:rPr>
        <w:t xml:space="preserve"> da nema mestu pokretanju krivič</w:t>
      </w:r>
      <w:r w:rsidR="00246A77">
        <w:rPr>
          <w:sz w:val="24"/>
          <w:szCs w:val="24"/>
          <w:lang w:val="sr-Latn-CS"/>
        </w:rPr>
        <w:t>n</w:t>
      </w:r>
      <w:r w:rsidR="005919C0">
        <w:rPr>
          <w:sz w:val="24"/>
          <w:szCs w:val="24"/>
          <w:lang w:val="sr-Latn-CS"/>
        </w:rPr>
        <w:t>og postupka</w:t>
      </w:r>
    </w:p>
    <w:p w14:paraId="55AE1151" w14:textId="0BF54C81" w:rsidR="00CC4181" w:rsidRDefault="00CC4181" w:rsidP="00CC4181">
      <w:pPr>
        <w:pStyle w:val="NoSpacing"/>
        <w:numPr>
          <w:ilvl w:val="0"/>
          <w:numId w:val="24"/>
        </w:numPr>
        <w:jc w:val="both"/>
        <w:rPr>
          <w:sz w:val="24"/>
          <w:szCs w:val="24"/>
          <w:lang w:val="sr-Latn-CS"/>
        </w:rPr>
      </w:pPr>
      <w:r w:rsidRPr="00CC4181">
        <w:rPr>
          <w:sz w:val="24"/>
          <w:szCs w:val="24"/>
          <w:lang w:val="sr-Latn-CS"/>
        </w:rPr>
        <w:t>u 5 predmeta u toku je postupak sprovođenja dokaznih radnji</w:t>
      </w:r>
    </w:p>
    <w:p w14:paraId="11DB210D" w14:textId="6B28996D" w:rsidR="00CC4181" w:rsidRDefault="00CC4181" w:rsidP="00CC4181">
      <w:pPr>
        <w:pStyle w:val="NoSpacing"/>
        <w:numPr>
          <w:ilvl w:val="0"/>
          <w:numId w:val="24"/>
        </w:numPr>
        <w:jc w:val="both"/>
        <w:rPr>
          <w:sz w:val="24"/>
          <w:szCs w:val="24"/>
          <w:lang w:val="sr-Latn-CS"/>
        </w:rPr>
      </w:pPr>
      <w:r w:rsidRPr="00CC4181">
        <w:rPr>
          <w:sz w:val="24"/>
          <w:szCs w:val="24"/>
          <w:lang w:val="sr-Latn-CS"/>
        </w:rPr>
        <w:t>u 20 predmeta u toku je postupak po zahtevu za prikupljanje potrebnih obaveštenja</w:t>
      </w:r>
    </w:p>
    <w:p w14:paraId="1E8FB449" w14:textId="567F46E7" w:rsidR="00CC4181" w:rsidRPr="00CC4181" w:rsidRDefault="00CC4181" w:rsidP="00CC4181">
      <w:pPr>
        <w:pStyle w:val="NoSpacing"/>
        <w:numPr>
          <w:ilvl w:val="0"/>
          <w:numId w:val="24"/>
        </w:numPr>
        <w:jc w:val="both"/>
        <w:rPr>
          <w:sz w:val="24"/>
          <w:szCs w:val="24"/>
          <w:lang w:val="sr-Latn-CS"/>
        </w:rPr>
      </w:pPr>
      <w:r w:rsidRPr="00CC4181">
        <w:rPr>
          <w:sz w:val="24"/>
          <w:szCs w:val="24"/>
          <w:lang w:val="sr-Latn-CS"/>
        </w:rPr>
        <w:t>u 2 predmeta ni nakon preduzimanja mera u predistražnom postupku potencijalni učinilac nije identifikovan</w:t>
      </w:r>
    </w:p>
    <w:p w14:paraId="0A040FB7" w14:textId="77777777" w:rsidR="00CC4181" w:rsidRPr="00CC4181" w:rsidRDefault="00CC4181" w:rsidP="00CC4181">
      <w:pPr>
        <w:pStyle w:val="NoSpacing"/>
        <w:jc w:val="both"/>
        <w:rPr>
          <w:sz w:val="24"/>
          <w:szCs w:val="24"/>
          <w:lang w:val="sr-Latn-CS"/>
        </w:rPr>
      </w:pPr>
    </w:p>
    <w:p w14:paraId="14375BEA" w14:textId="58DBA5FD" w:rsidR="00CC4181" w:rsidRDefault="00CC4181" w:rsidP="00CC4181">
      <w:pPr>
        <w:pStyle w:val="NoSpacing"/>
        <w:jc w:val="both"/>
        <w:rPr>
          <w:sz w:val="24"/>
          <w:szCs w:val="24"/>
          <w:lang w:val="sr-Latn-CS"/>
        </w:rPr>
      </w:pPr>
      <w:r w:rsidRPr="00CC4181">
        <w:rPr>
          <w:sz w:val="24"/>
          <w:szCs w:val="24"/>
          <w:lang w:val="sr-Latn-CS"/>
        </w:rPr>
        <w:t>Konačna odluka doneta je u 15 predmeta (32,61% ukupnog broja predmeta).</w:t>
      </w:r>
    </w:p>
    <w:p w14:paraId="7A5355E1" w14:textId="6BCFFFFB" w:rsidR="00CB5B7C" w:rsidRPr="00CB5B7C" w:rsidRDefault="00CB5B7C" w:rsidP="00CB5B7C">
      <w:pPr>
        <w:pStyle w:val="NoSpacing"/>
        <w:jc w:val="both"/>
        <w:rPr>
          <w:sz w:val="24"/>
          <w:szCs w:val="24"/>
          <w:lang w:val="sr-Latn-CS"/>
        </w:rPr>
      </w:pPr>
    </w:p>
    <w:p w14:paraId="6A129E55" w14:textId="4FF2FE34" w:rsidR="00CB5B7C" w:rsidRPr="009B4313" w:rsidRDefault="00893B1B" w:rsidP="00CB5B7C">
      <w:pPr>
        <w:pStyle w:val="NoSpacing"/>
        <w:jc w:val="both"/>
        <w:rPr>
          <w:sz w:val="24"/>
          <w:szCs w:val="24"/>
          <w:u w:val="single"/>
          <w:lang w:val="sr-Latn-CS"/>
        </w:rPr>
      </w:pPr>
      <w:r>
        <w:rPr>
          <w:sz w:val="24"/>
          <w:szCs w:val="24"/>
          <w:u w:val="single"/>
          <w:lang w:val="sr-Latn-CS"/>
        </w:rPr>
        <w:t>4.2. Podaci za 2020. godinu</w:t>
      </w:r>
    </w:p>
    <w:p w14:paraId="310AA22B" w14:textId="77777777" w:rsidR="009B4313" w:rsidRDefault="009B4313" w:rsidP="00CB5B7C">
      <w:pPr>
        <w:pStyle w:val="NoSpacing"/>
        <w:jc w:val="both"/>
        <w:rPr>
          <w:sz w:val="24"/>
          <w:szCs w:val="24"/>
          <w:lang w:val="sr-Latn-CS"/>
        </w:rPr>
      </w:pPr>
    </w:p>
    <w:p w14:paraId="67511DFC" w14:textId="2939FF7A" w:rsidR="00CB5B7C" w:rsidRPr="00CB5B7C" w:rsidRDefault="00CB5B7C" w:rsidP="00CB5B7C">
      <w:pPr>
        <w:pStyle w:val="NoSpacing"/>
        <w:jc w:val="both"/>
        <w:rPr>
          <w:sz w:val="24"/>
          <w:szCs w:val="24"/>
          <w:lang w:val="sr-Latn-CS"/>
        </w:rPr>
      </w:pPr>
      <w:r w:rsidRPr="00CB5B7C">
        <w:rPr>
          <w:sz w:val="24"/>
          <w:szCs w:val="24"/>
          <w:lang w:val="sr-Latn-CS"/>
        </w:rPr>
        <w:t xml:space="preserve">U evidenciju krivičnih dela na štetu bezbednosti novinara za period od 01.01. do 25.12.2020. godine </w:t>
      </w:r>
      <w:r w:rsidRPr="00893B1B">
        <w:rPr>
          <w:b/>
          <w:sz w:val="24"/>
          <w:szCs w:val="24"/>
          <w:lang w:val="sr-Latn-CS"/>
        </w:rPr>
        <w:t>zavedeno je 56 predmeta</w:t>
      </w:r>
      <w:r w:rsidRPr="00CB5B7C">
        <w:rPr>
          <w:sz w:val="24"/>
          <w:szCs w:val="24"/>
          <w:lang w:val="sr-Latn-CS"/>
        </w:rPr>
        <w:t>. U navedenim predmetima, zaključno sa 30.04.2021. godine, preduzete su sledeće radnje:</w:t>
      </w:r>
    </w:p>
    <w:p w14:paraId="2DF83719" w14:textId="79AFA296" w:rsidR="00CB5B7C" w:rsidRDefault="00CB5B7C" w:rsidP="00CB5B7C">
      <w:pPr>
        <w:pStyle w:val="NoSpacing"/>
        <w:jc w:val="both"/>
        <w:rPr>
          <w:sz w:val="24"/>
          <w:szCs w:val="24"/>
          <w:lang w:val="sr-Latn-CS"/>
        </w:rPr>
      </w:pPr>
    </w:p>
    <w:p w14:paraId="266678CD" w14:textId="5DDCE4D5" w:rsidR="00CB5B7C" w:rsidRDefault="00CB5B7C" w:rsidP="00CB5B7C">
      <w:pPr>
        <w:pStyle w:val="NoSpacing"/>
        <w:numPr>
          <w:ilvl w:val="0"/>
          <w:numId w:val="13"/>
        </w:numPr>
        <w:jc w:val="both"/>
        <w:rPr>
          <w:sz w:val="24"/>
          <w:szCs w:val="24"/>
          <w:lang w:val="sr-Latn-CS"/>
        </w:rPr>
      </w:pPr>
      <w:r w:rsidRPr="009B4313">
        <w:rPr>
          <w:sz w:val="24"/>
          <w:szCs w:val="24"/>
          <w:lang w:val="sr-Latn-CS"/>
        </w:rPr>
        <w:t>u 3 predmeta doneta je pravosnažna osuđujuća presuda</w:t>
      </w:r>
    </w:p>
    <w:p w14:paraId="44350539" w14:textId="3C5C60AA" w:rsidR="00CB5B7C" w:rsidRDefault="00CB5B7C" w:rsidP="00CB5B7C">
      <w:pPr>
        <w:pStyle w:val="NoSpacing"/>
        <w:numPr>
          <w:ilvl w:val="0"/>
          <w:numId w:val="13"/>
        </w:numPr>
        <w:jc w:val="both"/>
        <w:rPr>
          <w:sz w:val="24"/>
          <w:szCs w:val="24"/>
          <w:lang w:val="sr-Latn-CS"/>
        </w:rPr>
      </w:pPr>
      <w:r w:rsidRPr="009B4313">
        <w:rPr>
          <w:sz w:val="24"/>
          <w:szCs w:val="24"/>
          <w:lang w:val="sr-Latn-CS"/>
        </w:rPr>
        <w:t>u 2 predmeta u toku je primena instituta odlaganja krivičnog gonjenja</w:t>
      </w:r>
    </w:p>
    <w:p w14:paraId="411630C0" w14:textId="735DC37D" w:rsidR="00CB5B7C" w:rsidRDefault="00CB5B7C" w:rsidP="00CB5B7C">
      <w:pPr>
        <w:pStyle w:val="NoSpacing"/>
        <w:numPr>
          <w:ilvl w:val="0"/>
          <w:numId w:val="13"/>
        </w:numPr>
        <w:jc w:val="both"/>
        <w:rPr>
          <w:sz w:val="24"/>
          <w:szCs w:val="24"/>
          <w:lang w:val="sr-Latn-CS"/>
        </w:rPr>
      </w:pPr>
      <w:r w:rsidRPr="009B4313">
        <w:rPr>
          <w:sz w:val="24"/>
          <w:szCs w:val="24"/>
          <w:lang w:val="sr-Latn-CS"/>
        </w:rPr>
        <w:t>u 14 predmeta doneto je rešenje o odbačaju</w:t>
      </w:r>
    </w:p>
    <w:p w14:paraId="0B5915D0" w14:textId="109F677E" w:rsidR="00CB5B7C" w:rsidRDefault="00CB5B7C" w:rsidP="00CB5B7C">
      <w:pPr>
        <w:pStyle w:val="NoSpacing"/>
        <w:numPr>
          <w:ilvl w:val="0"/>
          <w:numId w:val="13"/>
        </w:numPr>
        <w:jc w:val="both"/>
        <w:rPr>
          <w:sz w:val="24"/>
          <w:szCs w:val="24"/>
          <w:lang w:val="sr-Latn-CS"/>
        </w:rPr>
      </w:pPr>
      <w:r w:rsidRPr="009B4313">
        <w:rPr>
          <w:sz w:val="24"/>
          <w:szCs w:val="24"/>
          <w:lang w:val="sr-Latn-CS"/>
        </w:rPr>
        <w:t>u 8 predmeta doneta je službena beleška</w:t>
      </w:r>
      <w:r w:rsidR="00B96DC2" w:rsidRPr="00B96DC2">
        <w:rPr>
          <w:sz w:val="24"/>
          <w:szCs w:val="24"/>
          <w:lang w:val="sr-Latn-CS"/>
        </w:rPr>
        <w:t xml:space="preserve"> da nema mestu pokretanju krivič</w:t>
      </w:r>
      <w:r w:rsidR="00246A77">
        <w:rPr>
          <w:sz w:val="24"/>
          <w:szCs w:val="24"/>
          <w:lang w:val="sr-Latn-CS"/>
        </w:rPr>
        <w:t>n</w:t>
      </w:r>
      <w:r w:rsidR="00B96DC2" w:rsidRPr="00B96DC2">
        <w:rPr>
          <w:sz w:val="24"/>
          <w:szCs w:val="24"/>
          <w:lang w:val="sr-Latn-CS"/>
        </w:rPr>
        <w:t>og postupka</w:t>
      </w:r>
    </w:p>
    <w:p w14:paraId="671682B8" w14:textId="77777777" w:rsidR="009B4313" w:rsidRDefault="00CB5B7C" w:rsidP="00CB5B7C">
      <w:pPr>
        <w:pStyle w:val="NoSpacing"/>
        <w:numPr>
          <w:ilvl w:val="0"/>
          <w:numId w:val="13"/>
        </w:numPr>
        <w:jc w:val="both"/>
        <w:rPr>
          <w:sz w:val="24"/>
          <w:szCs w:val="24"/>
          <w:lang w:val="sr-Latn-CS"/>
        </w:rPr>
      </w:pPr>
      <w:r w:rsidRPr="009B4313">
        <w:rPr>
          <w:sz w:val="24"/>
          <w:szCs w:val="24"/>
          <w:lang w:val="sr-Latn-CS"/>
        </w:rPr>
        <w:t>2 predmeta doneta je odluka da nema mesta pokretanju pripremnog postupka protiv maloletnog učinioca</w:t>
      </w:r>
    </w:p>
    <w:p w14:paraId="54C19A5B" w14:textId="2D7F681D" w:rsidR="00CB5B7C" w:rsidRDefault="00CB5B7C" w:rsidP="00CB5B7C">
      <w:pPr>
        <w:pStyle w:val="NoSpacing"/>
        <w:numPr>
          <w:ilvl w:val="0"/>
          <w:numId w:val="13"/>
        </w:numPr>
        <w:jc w:val="both"/>
        <w:rPr>
          <w:sz w:val="24"/>
          <w:szCs w:val="24"/>
          <w:lang w:val="sr-Latn-CS"/>
        </w:rPr>
      </w:pPr>
      <w:r w:rsidRPr="009B4313">
        <w:rPr>
          <w:sz w:val="24"/>
          <w:szCs w:val="24"/>
          <w:lang w:val="sr-Latn-CS"/>
        </w:rPr>
        <w:t>u 2 predmeta u toku je postupak pred sudom po optužnom aktu javnog tužioca</w:t>
      </w:r>
    </w:p>
    <w:p w14:paraId="224B8262" w14:textId="40BF4A4C" w:rsidR="00CB5B7C" w:rsidRDefault="00CB5B7C" w:rsidP="00CB5B7C">
      <w:pPr>
        <w:pStyle w:val="NoSpacing"/>
        <w:numPr>
          <w:ilvl w:val="0"/>
          <w:numId w:val="13"/>
        </w:numPr>
        <w:jc w:val="both"/>
        <w:rPr>
          <w:sz w:val="24"/>
          <w:szCs w:val="24"/>
          <w:lang w:val="sr-Latn-CS"/>
        </w:rPr>
      </w:pPr>
      <w:r w:rsidRPr="009B4313">
        <w:rPr>
          <w:sz w:val="24"/>
          <w:szCs w:val="24"/>
          <w:lang w:val="sr-Latn-CS"/>
        </w:rPr>
        <w:t>u 9 predmeta u toku je postupak sprovođenja dokaznih radnji</w:t>
      </w:r>
    </w:p>
    <w:p w14:paraId="45D59D9A" w14:textId="0B0016EC" w:rsidR="00CB5B7C" w:rsidRDefault="00CB5B7C" w:rsidP="00CB5B7C">
      <w:pPr>
        <w:pStyle w:val="NoSpacing"/>
        <w:numPr>
          <w:ilvl w:val="0"/>
          <w:numId w:val="13"/>
        </w:numPr>
        <w:jc w:val="both"/>
        <w:rPr>
          <w:sz w:val="24"/>
          <w:szCs w:val="24"/>
          <w:lang w:val="sr-Latn-CS"/>
        </w:rPr>
      </w:pPr>
      <w:r w:rsidRPr="009B4313">
        <w:rPr>
          <w:sz w:val="24"/>
          <w:szCs w:val="24"/>
          <w:lang w:val="sr-Latn-CS"/>
        </w:rPr>
        <w:t>u 1 predmetu podnet je predlog za pokretanje pripremnog postupka protiv maloletnog učinioca</w:t>
      </w:r>
    </w:p>
    <w:p w14:paraId="2F0BF909" w14:textId="25C46966" w:rsidR="00CB5B7C" w:rsidRDefault="00CB5B7C" w:rsidP="00CB5B7C">
      <w:pPr>
        <w:pStyle w:val="NoSpacing"/>
        <w:numPr>
          <w:ilvl w:val="0"/>
          <w:numId w:val="13"/>
        </w:numPr>
        <w:jc w:val="both"/>
        <w:rPr>
          <w:sz w:val="24"/>
          <w:szCs w:val="24"/>
          <w:lang w:val="sr-Latn-CS"/>
        </w:rPr>
      </w:pPr>
      <w:r w:rsidRPr="009B4313">
        <w:rPr>
          <w:sz w:val="24"/>
          <w:szCs w:val="24"/>
          <w:lang w:val="sr-Latn-CS"/>
        </w:rPr>
        <w:t>u 8 predmeta u toku je postupak po zahtevu za prikupljanje potrebnih obaveštenja</w:t>
      </w:r>
    </w:p>
    <w:p w14:paraId="795D8ACF" w14:textId="657130E6" w:rsidR="00CB5B7C" w:rsidRPr="009B4313" w:rsidRDefault="00CB5B7C" w:rsidP="00CB5B7C">
      <w:pPr>
        <w:pStyle w:val="NoSpacing"/>
        <w:numPr>
          <w:ilvl w:val="0"/>
          <w:numId w:val="13"/>
        </w:numPr>
        <w:jc w:val="both"/>
        <w:rPr>
          <w:sz w:val="24"/>
          <w:szCs w:val="24"/>
          <w:lang w:val="sr-Latn-CS"/>
        </w:rPr>
      </w:pPr>
      <w:r w:rsidRPr="009B4313">
        <w:rPr>
          <w:sz w:val="24"/>
          <w:szCs w:val="24"/>
          <w:lang w:val="sr-Latn-CS"/>
        </w:rPr>
        <w:t>u 7 predmeta ni nakon preduzimanja mera u predistražnom postupku potencijalni učinilac nije identifikovan</w:t>
      </w:r>
    </w:p>
    <w:p w14:paraId="50D27BAF" w14:textId="566E5ABD" w:rsidR="00CB5B7C" w:rsidRPr="00CB5B7C" w:rsidRDefault="00CB5B7C" w:rsidP="00CB5B7C">
      <w:pPr>
        <w:pStyle w:val="NoSpacing"/>
        <w:jc w:val="both"/>
        <w:rPr>
          <w:sz w:val="24"/>
          <w:szCs w:val="24"/>
          <w:lang w:val="sr-Latn-CS"/>
        </w:rPr>
      </w:pPr>
    </w:p>
    <w:p w14:paraId="35DFC4BD" w14:textId="77777777" w:rsidR="00CB5B7C" w:rsidRPr="00CB5B7C" w:rsidRDefault="00CB5B7C" w:rsidP="00CB5B7C">
      <w:pPr>
        <w:pStyle w:val="NoSpacing"/>
        <w:jc w:val="both"/>
        <w:rPr>
          <w:sz w:val="24"/>
          <w:szCs w:val="24"/>
          <w:lang w:val="sr-Latn-CS"/>
        </w:rPr>
      </w:pPr>
      <w:r w:rsidRPr="00CB5B7C">
        <w:rPr>
          <w:sz w:val="24"/>
          <w:szCs w:val="24"/>
          <w:lang w:val="sr-Latn-CS"/>
        </w:rPr>
        <w:t>Konačna odluka doneta je u 27 predmeta (48,21% ukupnog broja predmeta).</w:t>
      </w:r>
    </w:p>
    <w:p w14:paraId="648B4A2B" w14:textId="77777777" w:rsidR="00CB5B7C" w:rsidRPr="00CB5B7C" w:rsidRDefault="00CB5B7C" w:rsidP="00CB5B7C">
      <w:pPr>
        <w:pStyle w:val="NoSpacing"/>
        <w:jc w:val="both"/>
        <w:rPr>
          <w:sz w:val="24"/>
          <w:szCs w:val="24"/>
          <w:lang w:val="sr-Latn-CS"/>
        </w:rPr>
      </w:pPr>
    </w:p>
    <w:p w14:paraId="4EA946B6" w14:textId="507107FC" w:rsidR="00CB5B7C" w:rsidRPr="00257499" w:rsidRDefault="00301349" w:rsidP="00CB5B7C">
      <w:pPr>
        <w:pStyle w:val="NoSpacing"/>
        <w:jc w:val="both"/>
        <w:rPr>
          <w:sz w:val="24"/>
          <w:szCs w:val="24"/>
          <w:u w:val="single"/>
          <w:lang w:val="sr-Latn-CS"/>
        </w:rPr>
      </w:pPr>
      <w:r>
        <w:rPr>
          <w:sz w:val="24"/>
          <w:szCs w:val="24"/>
          <w:u w:val="single"/>
          <w:lang w:val="sr-Latn-CS"/>
        </w:rPr>
        <w:t>4.3. Podaci za 2019. godinu</w:t>
      </w:r>
    </w:p>
    <w:p w14:paraId="5A67FB0F" w14:textId="77777777" w:rsidR="00257499" w:rsidRDefault="00257499" w:rsidP="00CB5B7C">
      <w:pPr>
        <w:pStyle w:val="NoSpacing"/>
        <w:jc w:val="both"/>
        <w:rPr>
          <w:sz w:val="24"/>
          <w:szCs w:val="24"/>
          <w:lang w:val="sr-Latn-CS"/>
        </w:rPr>
      </w:pPr>
    </w:p>
    <w:p w14:paraId="4F0A8DF5" w14:textId="26A9C7F0" w:rsidR="00CB5B7C" w:rsidRPr="00CB5B7C" w:rsidRDefault="00CB5B7C" w:rsidP="00CB5B7C">
      <w:pPr>
        <w:pStyle w:val="NoSpacing"/>
        <w:jc w:val="both"/>
        <w:rPr>
          <w:sz w:val="24"/>
          <w:szCs w:val="24"/>
          <w:lang w:val="sr-Latn-CS"/>
        </w:rPr>
      </w:pPr>
      <w:r w:rsidRPr="00CB5B7C">
        <w:rPr>
          <w:sz w:val="24"/>
          <w:szCs w:val="24"/>
          <w:lang w:val="sr-Latn-CS"/>
        </w:rPr>
        <w:t xml:space="preserve">U periodu od 01.01. do 23.12.2019. godine javnim tužilaštvima podnete su krivične prijave/izveštaji o </w:t>
      </w:r>
      <w:r w:rsidRPr="00301349">
        <w:rPr>
          <w:b/>
          <w:sz w:val="24"/>
          <w:szCs w:val="24"/>
          <w:lang w:val="sr-Latn-CS"/>
        </w:rPr>
        <w:t>61 događaju (61 predmeta) izvršenih na štetu novinara</w:t>
      </w:r>
      <w:r w:rsidRPr="00CB5B7C">
        <w:rPr>
          <w:sz w:val="24"/>
          <w:szCs w:val="24"/>
          <w:lang w:val="sr-Latn-CS"/>
        </w:rPr>
        <w:t>. U navedenim predmetima, zaključno sa 30.04.2021. godine, preduzete su sledeće radnje:</w:t>
      </w:r>
    </w:p>
    <w:p w14:paraId="62F4C1AD" w14:textId="6217431E" w:rsidR="00CB5B7C" w:rsidRDefault="00CB5B7C" w:rsidP="00CB5B7C">
      <w:pPr>
        <w:pStyle w:val="NoSpacing"/>
        <w:jc w:val="both"/>
        <w:rPr>
          <w:sz w:val="24"/>
          <w:szCs w:val="24"/>
          <w:lang w:val="sr-Latn-CS"/>
        </w:rPr>
      </w:pPr>
    </w:p>
    <w:p w14:paraId="62B6E33C" w14:textId="63766ACC" w:rsidR="00CB5B7C" w:rsidRDefault="00CB5B7C" w:rsidP="00CB5B7C">
      <w:pPr>
        <w:pStyle w:val="NoSpacing"/>
        <w:numPr>
          <w:ilvl w:val="0"/>
          <w:numId w:val="14"/>
        </w:numPr>
        <w:jc w:val="both"/>
        <w:rPr>
          <w:sz w:val="24"/>
          <w:szCs w:val="24"/>
          <w:lang w:val="sr-Latn-CS"/>
        </w:rPr>
      </w:pPr>
      <w:r w:rsidRPr="00257499">
        <w:rPr>
          <w:sz w:val="24"/>
          <w:szCs w:val="24"/>
          <w:lang w:val="sr-Latn-CS"/>
        </w:rPr>
        <w:t>u 13 predmeta doneta je osuđujuća presuda, od kojih je u 11 predmeta sudska presuda prav</w:t>
      </w:r>
      <w:r w:rsidR="00257499">
        <w:rPr>
          <w:sz w:val="24"/>
          <w:szCs w:val="24"/>
          <w:lang w:val="sr-Latn-CS"/>
        </w:rPr>
        <w:t>nosnaž</w:t>
      </w:r>
      <w:r w:rsidRPr="00257499">
        <w:rPr>
          <w:sz w:val="24"/>
          <w:szCs w:val="24"/>
          <w:lang w:val="sr-Latn-CS"/>
        </w:rPr>
        <w:t>na</w:t>
      </w:r>
    </w:p>
    <w:p w14:paraId="1D386963" w14:textId="55CD0D25" w:rsidR="00CB5B7C" w:rsidRDefault="00CB5B7C" w:rsidP="00CB5B7C">
      <w:pPr>
        <w:pStyle w:val="NoSpacing"/>
        <w:numPr>
          <w:ilvl w:val="0"/>
          <w:numId w:val="14"/>
        </w:numPr>
        <w:jc w:val="both"/>
        <w:rPr>
          <w:sz w:val="24"/>
          <w:szCs w:val="24"/>
          <w:lang w:val="sr-Latn-CS"/>
        </w:rPr>
      </w:pPr>
      <w:r w:rsidRPr="00257499">
        <w:rPr>
          <w:sz w:val="24"/>
          <w:szCs w:val="24"/>
          <w:lang w:val="sr-Latn-CS"/>
        </w:rPr>
        <w:t>u 2 predmeta izvršilac je sankcionisan nametanjem obaveze propisane Zakonikom o krivičnom postupku u pogledu odloženog krivičnog gonjenja (oportunitet), koje obaveze su ispunjene u celosti, dok je u 1 predmetu u toku primena instituta odlaganja krivičnog gonjenja</w:t>
      </w:r>
    </w:p>
    <w:p w14:paraId="428A9986" w14:textId="77777777" w:rsidR="00257499" w:rsidRDefault="00CB5B7C" w:rsidP="00CB5B7C">
      <w:pPr>
        <w:pStyle w:val="NoSpacing"/>
        <w:numPr>
          <w:ilvl w:val="0"/>
          <w:numId w:val="14"/>
        </w:numPr>
        <w:jc w:val="both"/>
        <w:rPr>
          <w:sz w:val="24"/>
          <w:szCs w:val="24"/>
          <w:lang w:val="sr-Latn-CS"/>
        </w:rPr>
      </w:pPr>
      <w:r w:rsidRPr="00257499">
        <w:rPr>
          <w:sz w:val="24"/>
          <w:szCs w:val="24"/>
          <w:lang w:val="sr-Latn-CS"/>
        </w:rPr>
        <w:t>u 1 predmetu doneta je pravosnažna oslobađajuća presuda</w:t>
      </w:r>
    </w:p>
    <w:p w14:paraId="7BE74CD1" w14:textId="45EDF1CD" w:rsidR="00CB5B7C" w:rsidRDefault="00CB5B7C" w:rsidP="00CB5B7C">
      <w:pPr>
        <w:pStyle w:val="NoSpacing"/>
        <w:numPr>
          <w:ilvl w:val="0"/>
          <w:numId w:val="14"/>
        </w:numPr>
        <w:jc w:val="both"/>
        <w:rPr>
          <w:sz w:val="24"/>
          <w:szCs w:val="24"/>
          <w:lang w:val="sr-Latn-CS"/>
        </w:rPr>
      </w:pPr>
      <w:r w:rsidRPr="00257499">
        <w:rPr>
          <w:sz w:val="24"/>
          <w:szCs w:val="24"/>
          <w:lang w:val="sr-Latn-CS"/>
        </w:rPr>
        <w:t>u 12 predmeta doneto je rešenje o odbačaju (od kojih je u 1 predmetu podnet zahtev za pokretanje prekršajnog postupka)</w:t>
      </w:r>
    </w:p>
    <w:p w14:paraId="737AF52B" w14:textId="58FD8335" w:rsidR="00CB5B7C" w:rsidRDefault="00CB5B7C" w:rsidP="00CB5B7C">
      <w:pPr>
        <w:pStyle w:val="NoSpacing"/>
        <w:numPr>
          <w:ilvl w:val="0"/>
          <w:numId w:val="14"/>
        </w:numPr>
        <w:jc w:val="both"/>
        <w:rPr>
          <w:sz w:val="24"/>
          <w:szCs w:val="24"/>
          <w:lang w:val="sr-Latn-CS"/>
        </w:rPr>
      </w:pPr>
      <w:r w:rsidRPr="00257499">
        <w:rPr>
          <w:sz w:val="24"/>
          <w:szCs w:val="24"/>
          <w:lang w:val="sr-Latn-CS"/>
        </w:rPr>
        <w:t>u 12 predmeta doneta je službena beleška</w:t>
      </w:r>
      <w:r w:rsidR="00B96DC2" w:rsidRPr="00B96DC2">
        <w:rPr>
          <w:sz w:val="24"/>
          <w:szCs w:val="24"/>
          <w:lang w:val="sr-Latn-CS"/>
        </w:rPr>
        <w:t xml:space="preserve"> da nema mestu pokretanju krivič</w:t>
      </w:r>
      <w:r w:rsidR="00246A77">
        <w:rPr>
          <w:sz w:val="24"/>
          <w:szCs w:val="24"/>
          <w:lang w:val="sr-Latn-CS"/>
        </w:rPr>
        <w:t>n</w:t>
      </w:r>
      <w:r w:rsidR="00B96DC2" w:rsidRPr="00B96DC2">
        <w:rPr>
          <w:sz w:val="24"/>
          <w:szCs w:val="24"/>
          <w:lang w:val="sr-Latn-CS"/>
        </w:rPr>
        <w:t>og postupka</w:t>
      </w:r>
    </w:p>
    <w:p w14:paraId="4F1C6D94" w14:textId="6DFB4122" w:rsidR="00CB5B7C" w:rsidRDefault="00CB5B7C" w:rsidP="00CB5B7C">
      <w:pPr>
        <w:pStyle w:val="NoSpacing"/>
        <w:numPr>
          <w:ilvl w:val="0"/>
          <w:numId w:val="14"/>
        </w:numPr>
        <w:jc w:val="both"/>
        <w:rPr>
          <w:sz w:val="24"/>
          <w:szCs w:val="24"/>
          <w:lang w:val="sr-Latn-CS"/>
        </w:rPr>
      </w:pPr>
      <w:r w:rsidRPr="00257499">
        <w:rPr>
          <w:sz w:val="24"/>
          <w:szCs w:val="24"/>
          <w:lang w:val="sr-Latn-CS"/>
        </w:rPr>
        <w:lastRenderedPageBreak/>
        <w:t>u 4 predmeta u toku je postupak pred sudom po optužnom aktu javnog tužioca</w:t>
      </w:r>
    </w:p>
    <w:p w14:paraId="10A4A375" w14:textId="50D06AC0" w:rsidR="00CB5B7C" w:rsidRDefault="00CB5B7C" w:rsidP="00CB5B7C">
      <w:pPr>
        <w:pStyle w:val="NoSpacing"/>
        <w:numPr>
          <w:ilvl w:val="0"/>
          <w:numId w:val="14"/>
        </w:numPr>
        <w:jc w:val="both"/>
        <w:rPr>
          <w:sz w:val="24"/>
          <w:szCs w:val="24"/>
          <w:lang w:val="sr-Latn-CS"/>
        </w:rPr>
      </w:pPr>
      <w:r w:rsidRPr="00257499">
        <w:rPr>
          <w:sz w:val="24"/>
          <w:szCs w:val="24"/>
          <w:lang w:val="sr-Latn-CS"/>
        </w:rPr>
        <w:t>u 1 predmetu podnet je predlog za pokretanje pripremnog postupka protiv maloletnog učinioca</w:t>
      </w:r>
    </w:p>
    <w:p w14:paraId="171F6712" w14:textId="3BBC5F0B" w:rsidR="00CB5B7C" w:rsidRDefault="00CB5B7C" w:rsidP="00CB5B7C">
      <w:pPr>
        <w:pStyle w:val="NoSpacing"/>
        <w:numPr>
          <w:ilvl w:val="0"/>
          <w:numId w:val="14"/>
        </w:numPr>
        <w:jc w:val="both"/>
        <w:rPr>
          <w:sz w:val="24"/>
          <w:szCs w:val="24"/>
          <w:lang w:val="sr-Latn-CS"/>
        </w:rPr>
      </w:pPr>
      <w:r w:rsidRPr="00257499">
        <w:rPr>
          <w:sz w:val="24"/>
          <w:szCs w:val="24"/>
          <w:lang w:val="sr-Latn-CS"/>
        </w:rPr>
        <w:t>u 4 predmeta u toku je postupak sprovođenja dokaznih radnji</w:t>
      </w:r>
    </w:p>
    <w:p w14:paraId="2AC1CD6B" w14:textId="188D2433" w:rsidR="00CB5B7C" w:rsidRDefault="00CB5B7C" w:rsidP="00CB5B7C">
      <w:pPr>
        <w:pStyle w:val="NoSpacing"/>
        <w:numPr>
          <w:ilvl w:val="0"/>
          <w:numId w:val="14"/>
        </w:numPr>
        <w:jc w:val="both"/>
        <w:rPr>
          <w:sz w:val="24"/>
          <w:szCs w:val="24"/>
          <w:lang w:val="sr-Latn-CS"/>
        </w:rPr>
      </w:pPr>
      <w:r w:rsidRPr="00257499">
        <w:rPr>
          <w:sz w:val="24"/>
          <w:szCs w:val="24"/>
          <w:lang w:val="sr-Latn-CS"/>
        </w:rPr>
        <w:t>u 3 predmeta u toku je postupak po zahtevu za prikupljanje potrebnih obaveštenja</w:t>
      </w:r>
    </w:p>
    <w:p w14:paraId="67F25E55" w14:textId="3DAA1F51" w:rsidR="00CB5B7C" w:rsidRPr="00257499" w:rsidRDefault="00CB5B7C" w:rsidP="00CB5B7C">
      <w:pPr>
        <w:pStyle w:val="NoSpacing"/>
        <w:numPr>
          <w:ilvl w:val="0"/>
          <w:numId w:val="14"/>
        </w:numPr>
        <w:jc w:val="both"/>
        <w:rPr>
          <w:sz w:val="24"/>
          <w:szCs w:val="24"/>
          <w:lang w:val="sr-Latn-CS"/>
        </w:rPr>
      </w:pPr>
      <w:r w:rsidRPr="00257499">
        <w:rPr>
          <w:sz w:val="24"/>
          <w:szCs w:val="24"/>
          <w:lang w:val="sr-Latn-CS"/>
        </w:rPr>
        <w:t>u 8 predmeta ni nakon preduzimanja mera u predistražnom postupku potencijalni učinilac nije identifikovan</w:t>
      </w:r>
    </w:p>
    <w:p w14:paraId="5819C243" w14:textId="77777777" w:rsidR="00CB5B7C" w:rsidRPr="00CB5B7C" w:rsidRDefault="00CB5B7C" w:rsidP="00CB5B7C">
      <w:pPr>
        <w:pStyle w:val="NoSpacing"/>
        <w:jc w:val="both"/>
        <w:rPr>
          <w:sz w:val="24"/>
          <w:szCs w:val="24"/>
          <w:lang w:val="sr-Latn-CS"/>
        </w:rPr>
      </w:pPr>
    </w:p>
    <w:p w14:paraId="6F3E66F1" w14:textId="77777777" w:rsidR="00CB5B7C" w:rsidRPr="00CB5B7C" w:rsidRDefault="00CB5B7C" w:rsidP="00CB5B7C">
      <w:pPr>
        <w:pStyle w:val="NoSpacing"/>
        <w:jc w:val="both"/>
        <w:rPr>
          <w:sz w:val="24"/>
          <w:szCs w:val="24"/>
          <w:lang w:val="sr-Latn-CS"/>
        </w:rPr>
      </w:pPr>
      <w:r w:rsidRPr="00CB5B7C">
        <w:rPr>
          <w:sz w:val="24"/>
          <w:szCs w:val="24"/>
          <w:lang w:val="sr-Latn-CS"/>
        </w:rPr>
        <w:t>Konačna odluka doneta je u 40 predmeta (65,57% ukupnog broja predmeta).</w:t>
      </w:r>
    </w:p>
    <w:p w14:paraId="48002D40" w14:textId="77777777" w:rsidR="00CB5B7C" w:rsidRPr="00CB5B7C" w:rsidRDefault="00CB5B7C" w:rsidP="00CB5B7C">
      <w:pPr>
        <w:pStyle w:val="NoSpacing"/>
        <w:jc w:val="both"/>
        <w:rPr>
          <w:sz w:val="24"/>
          <w:szCs w:val="24"/>
          <w:lang w:val="sr-Latn-CS"/>
        </w:rPr>
      </w:pPr>
    </w:p>
    <w:p w14:paraId="49D4DA46" w14:textId="656183D4" w:rsidR="00CB5B7C" w:rsidRPr="00257499" w:rsidRDefault="00301349" w:rsidP="00CB5B7C">
      <w:pPr>
        <w:pStyle w:val="NoSpacing"/>
        <w:jc w:val="both"/>
        <w:rPr>
          <w:sz w:val="24"/>
          <w:szCs w:val="24"/>
          <w:u w:val="single"/>
          <w:lang w:val="sr-Latn-CS"/>
        </w:rPr>
      </w:pPr>
      <w:r>
        <w:rPr>
          <w:sz w:val="24"/>
          <w:szCs w:val="24"/>
          <w:u w:val="single"/>
          <w:lang w:val="sr-Latn-CS"/>
        </w:rPr>
        <w:t>4.4. Podaci za 2018. godinu</w:t>
      </w:r>
    </w:p>
    <w:p w14:paraId="4D9B7D76" w14:textId="77777777" w:rsidR="00257499" w:rsidRDefault="00257499" w:rsidP="00CB5B7C">
      <w:pPr>
        <w:pStyle w:val="NoSpacing"/>
        <w:jc w:val="both"/>
        <w:rPr>
          <w:sz w:val="24"/>
          <w:szCs w:val="24"/>
          <w:lang w:val="sr-Latn-CS"/>
        </w:rPr>
      </w:pPr>
    </w:p>
    <w:p w14:paraId="05C68A19" w14:textId="4280431D" w:rsidR="00CB5B7C" w:rsidRPr="00CB5B7C" w:rsidRDefault="00CB5B7C" w:rsidP="00CB5B7C">
      <w:pPr>
        <w:pStyle w:val="NoSpacing"/>
        <w:jc w:val="both"/>
        <w:rPr>
          <w:sz w:val="24"/>
          <w:szCs w:val="24"/>
          <w:lang w:val="sr-Latn-CS"/>
        </w:rPr>
      </w:pPr>
      <w:r w:rsidRPr="00CB5B7C">
        <w:rPr>
          <w:sz w:val="24"/>
          <w:szCs w:val="24"/>
          <w:lang w:val="sr-Latn-CS"/>
        </w:rPr>
        <w:t xml:space="preserve">U periodu od 01.01. do 26.12.2018. godine javnim tužilaštvima podnete su krivične prijave/izveštaji o </w:t>
      </w:r>
      <w:r w:rsidRPr="00301349">
        <w:rPr>
          <w:b/>
          <w:sz w:val="24"/>
          <w:szCs w:val="24"/>
          <w:lang w:val="sr-Latn-CS"/>
        </w:rPr>
        <w:t>57 događaja (57 predmeta) izvršenih na štetu novinara</w:t>
      </w:r>
      <w:r w:rsidRPr="00CB5B7C">
        <w:rPr>
          <w:sz w:val="24"/>
          <w:szCs w:val="24"/>
          <w:lang w:val="sr-Latn-CS"/>
        </w:rPr>
        <w:t>. U navedenim predmetima, zaključno sa 30.04.2021. godine, preduzete su sledeće radnje:</w:t>
      </w:r>
    </w:p>
    <w:p w14:paraId="2CAC8C51" w14:textId="4EAF527A" w:rsidR="00CB5B7C" w:rsidRDefault="00CB5B7C" w:rsidP="00CB5B7C">
      <w:pPr>
        <w:pStyle w:val="NoSpacing"/>
        <w:jc w:val="both"/>
        <w:rPr>
          <w:sz w:val="24"/>
          <w:szCs w:val="24"/>
          <w:lang w:val="sr-Latn-CS"/>
        </w:rPr>
      </w:pPr>
    </w:p>
    <w:p w14:paraId="728FD1D8" w14:textId="6CBDAFCE" w:rsidR="00CB5B7C" w:rsidRDefault="00CB5B7C" w:rsidP="00CB5B7C">
      <w:pPr>
        <w:pStyle w:val="NoSpacing"/>
        <w:numPr>
          <w:ilvl w:val="0"/>
          <w:numId w:val="15"/>
        </w:numPr>
        <w:jc w:val="both"/>
        <w:rPr>
          <w:sz w:val="24"/>
          <w:szCs w:val="24"/>
          <w:lang w:val="sr-Latn-CS"/>
        </w:rPr>
      </w:pPr>
      <w:r w:rsidRPr="00257499">
        <w:rPr>
          <w:sz w:val="24"/>
          <w:szCs w:val="24"/>
          <w:lang w:val="sr-Latn-CS"/>
        </w:rPr>
        <w:t>u 6 predmeta doneta je osuđujuća presuda, od kojih je u 5 predmeta sudska presuda prav</w:t>
      </w:r>
      <w:r w:rsidR="00257499">
        <w:rPr>
          <w:sz w:val="24"/>
          <w:szCs w:val="24"/>
          <w:lang w:val="sr-Latn-CS"/>
        </w:rPr>
        <w:t>nosnaž</w:t>
      </w:r>
      <w:r w:rsidRPr="00257499">
        <w:rPr>
          <w:sz w:val="24"/>
          <w:szCs w:val="24"/>
          <w:lang w:val="sr-Latn-CS"/>
        </w:rPr>
        <w:t>na</w:t>
      </w:r>
    </w:p>
    <w:p w14:paraId="1272442E" w14:textId="6F1124AA" w:rsidR="00CB5B7C" w:rsidRDefault="00CB5B7C" w:rsidP="00CB5B7C">
      <w:pPr>
        <w:pStyle w:val="NoSpacing"/>
        <w:numPr>
          <w:ilvl w:val="0"/>
          <w:numId w:val="15"/>
        </w:numPr>
        <w:jc w:val="both"/>
        <w:rPr>
          <w:sz w:val="24"/>
          <w:szCs w:val="24"/>
          <w:lang w:val="sr-Latn-CS"/>
        </w:rPr>
      </w:pPr>
      <w:r w:rsidRPr="00257499">
        <w:rPr>
          <w:sz w:val="24"/>
          <w:szCs w:val="24"/>
          <w:lang w:val="sr-Latn-CS"/>
        </w:rPr>
        <w:t>u 3 predmeta izvršilac je sankcionisan nametanjem obaveze propisane Zakonikom o krivičnom postupku u pogledu odloženog krivičnog gonjenja (oportunitet), koje obaveze su ispunjene u celosti</w:t>
      </w:r>
    </w:p>
    <w:p w14:paraId="44AE642A" w14:textId="503081FF" w:rsidR="00CB5B7C" w:rsidRDefault="00CB5B7C" w:rsidP="00CB5B7C">
      <w:pPr>
        <w:pStyle w:val="NoSpacing"/>
        <w:numPr>
          <w:ilvl w:val="0"/>
          <w:numId w:val="15"/>
        </w:numPr>
        <w:jc w:val="both"/>
        <w:rPr>
          <w:sz w:val="24"/>
          <w:szCs w:val="24"/>
          <w:lang w:val="sr-Latn-CS"/>
        </w:rPr>
      </w:pPr>
      <w:r w:rsidRPr="005B7471">
        <w:rPr>
          <w:sz w:val="24"/>
          <w:szCs w:val="24"/>
          <w:lang w:val="sr-Latn-CS"/>
        </w:rPr>
        <w:t>u 2 predmeta rešenjem suda odbijen je optužni akt tužilaštva</w:t>
      </w:r>
    </w:p>
    <w:p w14:paraId="714575B9" w14:textId="006DA0A8" w:rsidR="00CB5B7C" w:rsidRDefault="00CB5B7C" w:rsidP="00CB5B7C">
      <w:pPr>
        <w:pStyle w:val="NoSpacing"/>
        <w:numPr>
          <w:ilvl w:val="0"/>
          <w:numId w:val="15"/>
        </w:numPr>
        <w:jc w:val="both"/>
        <w:rPr>
          <w:sz w:val="24"/>
          <w:szCs w:val="24"/>
          <w:lang w:val="sr-Latn-CS"/>
        </w:rPr>
      </w:pPr>
      <w:r w:rsidRPr="005B7471">
        <w:rPr>
          <w:sz w:val="24"/>
          <w:szCs w:val="24"/>
          <w:lang w:val="sr-Latn-CS"/>
        </w:rPr>
        <w:t>u 1 predmetu doneta je oslobađajuća presuda</w:t>
      </w:r>
    </w:p>
    <w:p w14:paraId="10C22B94" w14:textId="50107091" w:rsidR="00CB5B7C" w:rsidRDefault="00CB5B7C" w:rsidP="00CB5B7C">
      <w:pPr>
        <w:pStyle w:val="NoSpacing"/>
        <w:numPr>
          <w:ilvl w:val="0"/>
          <w:numId w:val="15"/>
        </w:numPr>
        <w:jc w:val="both"/>
        <w:rPr>
          <w:sz w:val="24"/>
          <w:szCs w:val="24"/>
          <w:lang w:val="sr-Latn-CS"/>
        </w:rPr>
      </w:pPr>
      <w:r w:rsidRPr="005B7471">
        <w:rPr>
          <w:sz w:val="24"/>
          <w:szCs w:val="24"/>
          <w:lang w:val="sr-Latn-CS"/>
        </w:rPr>
        <w:t>u 16 predmeta doneto je rešenje o odbačaju (od kojih je u 1 predmetu podnet zahtev za pokretanje prekršajnog postupka)</w:t>
      </w:r>
    </w:p>
    <w:p w14:paraId="040E7980" w14:textId="7579B40E" w:rsidR="00CB5B7C" w:rsidRDefault="00CB5B7C" w:rsidP="00CB5B7C">
      <w:pPr>
        <w:pStyle w:val="NoSpacing"/>
        <w:numPr>
          <w:ilvl w:val="0"/>
          <w:numId w:val="15"/>
        </w:numPr>
        <w:jc w:val="both"/>
        <w:rPr>
          <w:sz w:val="24"/>
          <w:szCs w:val="24"/>
          <w:lang w:val="sr-Latn-CS"/>
        </w:rPr>
      </w:pPr>
      <w:r w:rsidRPr="005B7471">
        <w:rPr>
          <w:sz w:val="24"/>
          <w:szCs w:val="24"/>
          <w:lang w:val="sr-Latn-CS"/>
        </w:rPr>
        <w:t>u 10 predmeta doneta je službena beleška</w:t>
      </w:r>
      <w:r w:rsidR="00B96DC2" w:rsidRPr="00B96DC2">
        <w:rPr>
          <w:sz w:val="24"/>
          <w:szCs w:val="24"/>
          <w:lang w:val="sr-Latn-CS"/>
        </w:rPr>
        <w:t xml:space="preserve"> da nema mestu pokretanju krivič</w:t>
      </w:r>
      <w:r w:rsidR="00246A77">
        <w:rPr>
          <w:sz w:val="24"/>
          <w:szCs w:val="24"/>
          <w:lang w:val="sr-Latn-CS"/>
        </w:rPr>
        <w:t>n</w:t>
      </w:r>
      <w:r w:rsidR="00B96DC2" w:rsidRPr="00B96DC2">
        <w:rPr>
          <w:sz w:val="24"/>
          <w:szCs w:val="24"/>
          <w:lang w:val="sr-Latn-CS"/>
        </w:rPr>
        <w:t>og postupka</w:t>
      </w:r>
    </w:p>
    <w:p w14:paraId="3A57E7D6" w14:textId="138A85B0" w:rsidR="00CB5B7C" w:rsidRDefault="00CB5B7C" w:rsidP="00CB5B7C">
      <w:pPr>
        <w:pStyle w:val="NoSpacing"/>
        <w:numPr>
          <w:ilvl w:val="0"/>
          <w:numId w:val="15"/>
        </w:numPr>
        <w:jc w:val="both"/>
        <w:rPr>
          <w:sz w:val="24"/>
          <w:szCs w:val="24"/>
          <w:lang w:val="sr-Latn-CS"/>
        </w:rPr>
      </w:pPr>
      <w:r w:rsidRPr="005B7471">
        <w:rPr>
          <w:sz w:val="24"/>
          <w:szCs w:val="24"/>
          <w:lang w:val="sr-Latn-CS"/>
        </w:rPr>
        <w:t>u 2 predmeta u toku je postupak sprovođenja dokaznih radnji</w:t>
      </w:r>
    </w:p>
    <w:p w14:paraId="5965C965" w14:textId="482521F8" w:rsidR="00CB5B7C" w:rsidRDefault="00CB5B7C" w:rsidP="00CB5B7C">
      <w:pPr>
        <w:pStyle w:val="NoSpacing"/>
        <w:numPr>
          <w:ilvl w:val="0"/>
          <w:numId w:val="15"/>
        </w:numPr>
        <w:jc w:val="both"/>
        <w:rPr>
          <w:sz w:val="24"/>
          <w:szCs w:val="24"/>
          <w:lang w:val="sr-Latn-CS"/>
        </w:rPr>
      </w:pPr>
      <w:r w:rsidRPr="005B7471">
        <w:rPr>
          <w:sz w:val="24"/>
          <w:szCs w:val="24"/>
          <w:lang w:val="sr-Latn-CS"/>
        </w:rPr>
        <w:t>u 4 predmeta u toku je postupak po zahtevu za prikupljanje potrebnih obaveštenja</w:t>
      </w:r>
    </w:p>
    <w:p w14:paraId="30EBFA90" w14:textId="6C1C2548" w:rsidR="00CB5B7C" w:rsidRPr="005B7471" w:rsidRDefault="00CB5B7C" w:rsidP="00CB5B7C">
      <w:pPr>
        <w:pStyle w:val="NoSpacing"/>
        <w:numPr>
          <w:ilvl w:val="0"/>
          <w:numId w:val="15"/>
        </w:numPr>
        <w:jc w:val="both"/>
        <w:rPr>
          <w:sz w:val="24"/>
          <w:szCs w:val="24"/>
          <w:lang w:val="sr-Latn-CS"/>
        </w:rPr>
      </w:pPr>
      <w:r w:rsidRPr="005B7471">
        <w:rPr>
          <w:sz w:val="24"/>
          <w:szCs w:val="24"/>
          <w:lang w:val="sr-Latn-CS"/>
        </w:rPr>
        <w:t xml:space="preserve">u 13 predmeta ni nakon preduzimanja mera u predistražnom postupku potencijalni učinilac nije identifikovan </w:t>
      </w:r>
    </w:p>
    <w:p w14:paraId="67F83C1A" w14:textId="77777777" w:rsidR="00CB5B7C" w:rsidRPr="00CB5B7C" w:rsidRDefault="00CB5B7C" w:rsidP="00CB5B7C">
      <w:pPr>
        <w:pStyle w:val="NoSpacing"/>
        <w:jc w:val="both"/>
        <w:rPr>
          <w:sz w:val="24"/>
          <w:szCs w:val="24"/>
          <w:lang w:val="sr-Latn-CS"/>
        </w:rPr>
      </w:pPr>
    </w:p>
    <w:p w14:paraId="3926B0D3" w14:textId="77777777" w:rsidR="00CB5B7C" w:rsidRPr="00CB5B7C" w:rsidRDefault="00CB5B7C" w:rsidP="00CB5B7C">
      <w:pPr>
        <w:pStyle w:val="NoSpacing"/>
        <w:jc w:val="both"/>
        <w:rPr>
          <w:sz w:val="24"/>
          <w:szCs w:val="24"/>
          <w:lang w:val="sr-Latn-CS"/>
        </w:rPr>
      </w:pPr>
      <w:r w:rsidRPr="00CB5B7C">
        <w:rPr>
          <w:sz w:val="24"/>
          <w:szCs w:val="24"/>
          <w:lang w:val="sr-Latn-CS"/>
        </w:rPr>
        <w:t>Konačna odluka doneta je u 38 predmeta (66,67% ukupnog broja predmeta).</w:t>
      </w:r>
    </w:p>
    <w:p w14:paraId="1C5A6067" w14:textId="77777777" w:rsidR="00CB5B7C" w:rsidRPr="00CB5B7C" w:rsidRDefault="00CB5B7C" w:rsidP="00CB5B7C">
      <w:pPr>
        <w:pStyle w:val="NoSpacing"/>
        <w:jc w:val="both"/>
        <w:rPr>
          <w:sz w:val="24"/>
          <w:szCs w:val="24"/>
          <w:lang w:val="sr-Latn-CS"/>
        </w:rPr>
      </w:pPr>
    </w:p>
    <w:p w14:paraId="52310969" w14:textId="220F358A" w:rsidR="00CB5B7C" w:rsidRPr="005B7471" w:rsidRDefault="00301349" w:rsidP="00CB5B7C">
      <w:pPr>
        <w:pStyle w:val="NoSpacing"/>
        <w:jc w:val="both"/>
        <w:rPr>
          <w:sz w:val="24"/>
          <w:szCs w:val="24"/>
          <w:u w:val="single"/>
          <w:lang w:val="sr-Latn-CS"/>
        </w:rPr>
      </w:pPr>
      <w:r>
        <w:rPr>
          <w:sz w:val="24"/>
          <w:szCs w:val="24"/>
          <w:u w:val="single"/>
          <w:lang w:val="sr-Latn-CS"/>
        </w:rPr>
        <w:t>4.5. Podaci za 2017. godinu</w:t>
      </w:r>
    </w:p>
    <w:p w14:paraId="0BB41788" w14:textId="77777777" w:rsidR="005B7471" w:rsidRDefault="005B7471" w:rsidP="00CB5B7C">
      <w:pPr>
        <w:pStyle w:val="NoSpacing"/>
        <w:jc w:val="both"/>
        <w:rPr>
          <w:sz w:val="24"/>
          <w:szCs w:val="24"/>
          <w:lang w:val="sr-Latn-CS"/>
        </w:rPr>
      </w:pPr>
    </w:p>
    <w:p w14:paraId="3E42F19D" w14:textId="530541A4" w:rsidR="00CB5B7C" w:rsidRPr="00CB5B7C" w:rsidRDefault="00CB5B7C" w:rsidP="00CB5B7C">
      <w:pPr>
        <w:pStyle w:val="NoSpacing"/>
        <w:jc w:val="both"/>
        <w:rPr>
          <w:sz w:val="24"/>
          <w:szCs w:val="24"/>
          <w:lang w:val="sr-Latn-CS"/>
        </w:rPr>
      </w:pPr>
      <w:r w:rsidRPr="00CB5B7C">
        <w:rPr>
          <w:sz w:val="24"/>
          <w:szCs w:val="24"/>
          <w:lang w:val="sr-Latn-CS"/>
        </w:rPr>
        <w:t xml:space="preserve">U periodu od 01.01. do 25.12.2017. godine javnim tužilaštvima podnete su krivične prijave/izveštaji o </w:t>
      </w:r>
      <w:r w:rsidRPr="00301349">
        <w:rPr>
          <w:b/>
          <w:sz w:val="24"/>
          <w:szCs w:val="24"/>
          <w:lang w:val="sr-Latn-CS"/>
        </w:rPr>
        <w:t>38 događaja (38 predmeta) izvršenih na štetu novinara.</w:t>
      </w:r>
      <w:r w:rsidRPr="00CB5B7C">
        <w:rPr>
          <w:sz w:val="24"/>
          <w:szCs w:val="24"/>
          <w:lang w:val="sr-Latn-CS"/>
        </w:rPr>
        <w:t xml:space="preserve"> U navedenim predmetima, zaključno sa 30.04.2021. godine, preduzete su sledeće radnje:</w:t>
      </w:r>
    </w:p>
    <w:p w14:paraId="293BE02A" w14:textId="16F785EA" w:rsidR="00CB5B7C" w:rsidRDefault="00CB5B7C" w:rsidP="00CB5B7C">
      <w:pPr>
        <w:pStyle w:val="NoSpacing"/>
        <w:jc w:val="both"/>
        <w:rPr>
          <w:sz w:val="24"/>
          <w:szCs w:val="24"/>
          <w:lang w:val="sr-Latn-CS"/>
        </w:rPr>
      </w:pPr>
    </w:p>
    <w:p w14:paraId="74B03072" w14:textId="77777777" w:rsidR="005B7471" w:rsidRDefault="00CB5B7C" w:rsidP="00CB5B7C">
      <w:pPr>
        <w:pStyle w:val="NoSpacing"/>
        <w:numPr>
          <w:ilvl w:val="0"/>
          <w:numId w:val="16"/>
        </w:numPr>
        <w:jc w:val="both"/>
        <w:rPr>
          <w:sz w:val="24"/>
          <w:szCs w:val="24"/>
          <w:lang w:val="sr-Latn-CS"/>
        </w:rPr>
      </w:pPr>
      <w:r w:rsidRPr="005B7471">
        <w:rPr>
          <w:sz w:val="24"/>
          <w:szCs w:val="24"/>
          <w:lang w:val="sr-Latn-CS"/>
        </w:rPr>
        <w:t>u 2 predmeta doneta je pravosnažna osuđujuća presuda</w:t>
      </w:r>
    </w:p>
    <w:p w14:paraId="7A4AFFC1" w14:textId="55851881" w:rsidR="00CB5B7C" w:rsidRDefault="00CB5B7C" w:rsidP="00CB5B7C">
      <w:pPr>
        <w:pStyle w:val="NoSpacing"/>
        <w:numPr>
          <w:ilvl w:val="0"/>
          <w:numId w:val="16"/>
        </w:numPr>
        <w:jc w:val="both"/>
        <w:rPr>
          <w:sz w:val="24"/>
          <w:szCs w:val="24"/>
          <w:lang w:val="sr-Latn-CS"/>
        </w:rPr>
      </w:pPr>
      <w:r w:rsidRPr="005B7471">
        <w:rPr>
          <w:sz w:val="24"/>
          <w:szCs w:val="24"/>
          <w:lang w:val="sr-Latn-CS"/>
        </w:rPr>
        <w:t xml:space="preserve"> u 3 predmeta izvršilac je sankcionisan nametanjem obaveze propisane Zakonikom o krivičnom postupku u pogledu odloženog krivičnog gonjenja (oportunitet), koje obaveze su ispunjene u celosti</w:t>
      </w:r>
    </w:p>
    <w:p w14:paraId="2A428C05" w14:textId="07BE9224" w:rsidR="00CB5B7C" w:rsidRDefault="00CB5B7C" w:rsidP="00CB5B7C">
      <w:pPr>
        <w:pStyle w:val="NoSpacing"/>
        <w:numPr>
          <w:ilvl w:val="0"/>
          <w:numId w:val="16"/>
        </w:numPr>
        <w:jc w:val="both"/>
        <w:rPr>
          <w:sz w:val="24"/>
          <w:szCs w:val="24"/>
          <w:lang w:val="sr-Latn-CS"/>
        </w:rPr>
      </w:pPr>
      <w:r w:rsidRPr="005B7471">
        <w:rPr>
          <w:sz w:val="24"/>
          <w:szCs w:val="24"/>
          <w:lang w:val="sr-Latn-CS"/>
        </w:rPr>
        <w:t>u 1 predmetu odbačen je optužni akt tužilaštva</w:t>
      </w:r>
    </w:p>
    <w:p w14:paraId="56026DDD" w14:textId="48241425" w:rsidR="00CB5B7C" w:rsidRDefault="00CB5B7C" w:rsidP="00CB5B7C">
      <w:pPr>
        <w:pStyle w:val="NoSpacing"/>
        <w:numPr>
          <w:ilvl w:val="0"/>
          <w:numId w:val="16"/>
        </w:numPr>
        <w:jc w:val="both"/>
        <w:rPr>
          <w:sz w:val="24"/>
          <w:szCs w:val="24"/>
          <w:lang w:val="sr-Latn-CS"/>
        </w:rPr>
      </w:pPr>
      <w:r w:rsidRPr="005B7471">
        <w:rPr>
          <w:sz w:val="24"/>
          <w:szCs w:val="24"/>
          <w:lang w:val="sr-Latn-CS"/>
        </w:rPr>
        <w:t>u 1 predmetu doneta je oslobađajuća presuda</w:t>
      </w:r>
    </w:p>
    <w:p w14:paraId="7EA79C73" w14:textId="77777777" w:rsidR="005B7471" w:rsidRDefault="00CB5B7C" w:rsidP="00CB5B7C">
      <w:pPr>
        <w:pStyle w:val="NoSpacing"/>
        <w:numPr>
          <w:ilvl w:val="0"/>
          <w:numId w:val="16"/>
        </w:numPr>
        <w:jc w:val="both"/>
        <w:rPr>
          <w:sz w:val="24"/>
          <w:szCs w:val="24"/>
          <w:lang w:val="sr-Latn-CS"/>
        </w:rPr>
      </w:pPr>
      <w:r w:rsidRPr="005B7471">
        <w:rPr>
          <w:sz w:val="24"/>
          <w:szCs w:val="24"/>
          <w:lang w:val="sr-Latn-CS"/>
        </w:rPr>
        <w:t>u 13 predmeta doneto je rešenje o odbačaju</w:t>
      </w:r>
    </w:p>
    <w:p w14:paraId="725CF126" w14:textId="78F91095" w:rsidR="00CB5B7C" w:rsidRDefault="00CB5B7C" w:rsidP="00CB5B7C">
      <w:pPr>
        <w:pStyle w:val="NoSpacing"/>
        <w:numPr>
          <w:ilvl w:val="0"/>
          <w:numId w:val="16"/>
        </w:numPr>
        <w:jc w:val="both"/>
        <w:rPr>
          <w:sz w:val="24"/>
          <w:szCs w:val="24"/>
          <w:lang w:val="sr-Latn-CS"/>
        </w:rPr>
      </w:pPr>
      <w:r w:rsidRPr="005B7471">
        <w:rPr>
          <w:sz w:val="24"/>
          <w:szCs w:val="24"/>
          <w:lang w:val="sr-Latn-CS"/>
        </w:rPr>
        <w:t xml:space="preserve"> u 5 predmeta doneta je službena beleška</w:t>
      </w:r>
      <w:r w:rsidR="00B96DC2" w:rsidRPr="00B96DC2">
        <w:rPr>
          <w:sz w:val="24"/>
          <w:szCs w:val="24"/>
          <w:lang w:val="sr-Latn-CS"/>
        </w:rPr>
        <w:t xml:space="preserve"> da nema mestu pokretanju krivičog postupka</w:t>
      </w:r>
    </w:p>
    <w:p w14:paraId="729C32CA" w14:textId="2D78A0EF" w:rsidR="00CB5B7C" w:rsidRDefault="00CB5B7C" w:rsidP="00CB5B7C">
      <w:pPr>
        <w:pStyle w:val="NoSpacing"/>
        <w:numPr>
          <w:ilvl w:val="0"/>
          <w:numId w:val="16"/>
        </w:numPr>
        <w:jc w:val="both"/>
        <w:rPr>
          <w:sz w:val="24"/>
          <w:szCs w:val="24"/>
          <w:lang w:val="sr-Latn-CS"/>
        </w:rPr>
      </w:pPr>
      <w:r w:rsidRPr="005B7471">
        <w:rPr>
          <w:sz w:val="24"/>
          <w:szCs w:val="24"/>
          <w:lang w:val="sr-Latn-CS"/>
        </w:rPr>
        <w:t>u 1 predmetu, u postupku međunarodne pravne pomoći u krivičnim stvarima, ustupljeno je krivično gonjenje nadležnim organima druge države</w:t>
      </w:r>
    </w:p>
    <w:p w14:paraId="6D55767A" w14:textId="400D58A9" w:rsidR="00CB5B7C" w:rsidRDefault="00CB5B7C" w:rsidP="00CB5B7C">
      <w:pPr>
        <w:pStyle w:val="NoSpacing"/>
        <w:numPr>
          <w:ilvl w:val="0"/>
          <w:numId w:val="16"/>
        </w:numPr>
        <w:jc w:val="both"/>
        <w:rPr>
          <w:sz w:val="24"/>
          <w:szCs w:val="24"/>
          <w:lang w:val="sr-Latn-CS"/>
        </w:rPr>
      </w:pPr>
      <w:r w:rsidRPr="005B7471">
        <w:rPr>
          <w:sz w:val="24"/>
          <w:szCs w:val="24"/>
          <w:lang w:val="sr-Latn-CS"/>
        </w:rPr>
        <w:lastRenderedPageBreak/>
        <w:t>u 1 predmeta u toku je postupak pred sudom po optužnom aktu javnog tužioca</w:t>
      </w:r>
    </w:p>
    <w:p w14:paraId="02AF1358" w14:textId="2BB1F2A5" w:rsidR="00CB5B7C" w:rsidRDefault="00CB5B7C" w:rsidP="00CB5B7C">
      <w:pPr>
        <w:pStyle w:val="NoSpacing"/>
        <w:numPr>
          <w:ilvl w:val="0"/>
          <w:numId w:val="16"/>
        </w:numPr>
        <w:jc w:val="both"/>
        <w:rPr>
          <w:sz w:val="24"/>
          <w:szCs w:val="24"/>
          <w:lang w:val="sr-Latn-CS"/>
        </w:rPr>
      </w:pPr>
      <w:r w:rsidRPr="005B7471">
        <w:rPr>
          <w:sz w:val="24"/>
          <w:szCs w:val="24"/>
          <w:lang w:val="sr-Latn-CS"/>
        </w:rPr>
        <w:t>u 1 predmetu u toku je sprovođenje dokaznih radnji</w:t>
      </w:r>
    </w:p>
    <w:p w14:paraId="1185D589" w14:textId="00263919" w:rsidR="00CB5B7C" w:rsidRPr="005B7471" w:rsidRDefault="00CB5B7C" w:rsidP="00CB5B7C">
      <w:pPr>
        <w:pStyle w:val="NoSpacing"/>
        <w:numPr>
          <w:ilvl w:val="0"/>
          <w:numId w:val="16"/>
        </w:numPr>
        <w:jc w:val="both"/>
        <w:rPr>
          <w:sz w:val="24"/>
          <w:szCs w:val="24"/>
          <w:lang w:val="sr-Latn-CS"/>
        </w:rPr>
      </w:pPr>
      <w:r w:rsidRPr="005B7471">
        <w:rPr>
          <w:sz w:val="24"/>
          <w:szCs w:val="24"/>
          <w:lang w:val="sr-Latn-CS"/>
        </w:rPr>
        <w:t>u 10 predmeta ni nakon preduzimanja mera u predistražnom postupku potencijalni učinilac nije identifikovan</w:t>
      </w:r>
    </w:p>
    <w:p w14:paraId="565DB5F2" w14:textId="77777777" w:rsidR="00CB5B7C" w:rsidRPr="00CB5B7C" w:rsidRDefault="00CB5B7C" w:rsidP="00CB5B7C">
      <w:pPr>
        <w:pStyle w:val="NoSpacing"/>
        <w:jc w:val="both"/>
        <w:rPr>
          <w:sz w:val="24"/>
          <w:szCs w:val="24"/>
          <w:lang w:val="sr-Latn-CS"/>
        </w:rPr>
      </w:pPr>
    </w:p>
    <w:p w14:paraId="6419F933" w14:textId="77777777" w:rsidR="00CB5B7C" w:rsidRPr="00CB5B7C" w:rsidRDefault="00CB5B7C" w:rsidP="00CB5B7C">
      <w:pPr>
        <w:pStyle w:val="NoSpacing"/>
        <w:jc w:val="both"/>
        <w:rPr>
          <w:sz w:val="24"/>
          <w:szCs w:val="24"/>
          <w:lang w:val="sr-Latn-CS"/>
        </w:rPr>
      </w:pPr>
      <w:r w:rsidRPr="00CB5B7C">
        <w:rPr>
          <w:sz w:val="24"/>
          <w:szCs w:val="24"/>
          <w:lang w:val="sr-Latn-CS"/>
        </w:rPr>
        <w:t>Konačna odluka doneta je u 26 predmeta (68,42% ukupnog broja predmeta).</w:t>
      </w:r>
    </w:p>
    <w:p w14:paraId="537A1622" w14:textId="77777777" w:rsidR="00CB5B7C" w:rsidRPr="00CB5B7C" w:rsidRDefault="00CB5B7C" w:rsidP="00CB5B7C">
      <w:pPr>
        <w:pStyle w:val="NoSpacing"/>
        <w:jc w:val="both"/>
        <w:rPr>
          <w:sz w:val="24"/>
          <w:szCs w:val="24"/>
          <w:lang w:val="sr-Latn-CS"/>
        </w:rPr>
      </w:pPr>
    </w:p>
    <w:p w14:paraId="0DAFF2D1" w14:textId="13B0E1B2" w:rsidR="00CB5B7C" w:rsidRPr="005B7471" w:rsidRDefault="00A3500C" w:rsidP="00CB5B7C">
      <w:pPr>
        <w:pStyle w:val="NoSpacing"/>
        <w:jc w:val="both"/>
        <w:rPr>
          <w:sz w:val="24"/>
          <w:szCs w:val="24"/>
          <w:u w:val="single"/>
          <w:lang w:val="sr-Latn-CS"/>
        </w:rPr>
      </w:pPr>
      <w:r>
        <w:rPr>
          <w:sz w:val="24"/>
          <w:szCs w:val="24"/>
          <w:u w:val="single"/>
          <w:lang w:val="sr-Latn-CS"/>
        </w:rPr>
        <w:t>4.6. Podaci za 2016. godinu</w:t>
      </w:r>
    </w:p>
    <w:p w14:paraId="2F1E3D70" w14:textId="77777777" w:rsidR="005B7471" w:rsidRDefault="005B7471" w:rsidP="00CB5B7C">
      <w:pPr>
        <w:pStyle w:val="NoSpacing"/>
        <w:jc w:val="both"/>
        <w:rPr>
          <w:sz w:val="24"/>
          <w:szCs w:val="24"/>
          <w:lang w:val="sr-Latn-CS"/>
        </w:rPr>
      </w:pPr>
    </w:p>
    <w:p w14:paraId="3202F4F3" w14:textId="4F87FDBE" w:rsidR="00CB5B7C" w:rsidRPr="00CB5B7C" w:rsidRDefault="00CB5B7C" w:rsidP="00CB5B7C">
      <w:pPr>
        <w:pStyle w:val="NoSpacing"/>
        <w:jc w:val="both"/>
        <w:rPr>
          <w:sz w:val="24"/>
          <w:szCs w:val="24"/>
          <w:lang w:val="sr-Latn-CS"/>
        </w:rPr>
      </w:pPr>
      <w:r w:rsidRPr="00CB5B7C">
        <w:rPr>
          <w:sz w:val="24"/>
          <w:szCs w:val="24"/>
          <w:lang w:val="sr-Latn-CS"/>
        </w:rPr>
        <w:t xml:space="preserve">Shodno podacima iz posebne evidencije, u periodu od 01.01. do 31.12.2016. godine javnim tužilaštvima podnete su krivične prijave/izveštaji o </w:t>
      </w:r>
      <w:r w:rsidRPr="00A3500C">
        <w:rPr>
          <w:b/>
          <w:sz w:val="24"/>
          <w:szCs w:val="24"/>
          <w:lang w:val="sr-Latn-CS"/>
        </w:rPr>
        <w:t>58 događaja (58 predmeta) izvršenih na štetu novinara.</w:t>
      </w:r>
      <w:r w:rsidRPr="00CB5B7C">
        <w:rPr>
          <w:sz w:val="24"/>
          <w:szCs w:val="24"/>
          <w:lang w:val="sr-Latn-CS"/>
        </w:rPr>
        <w:t xml:space="preserve"> U navedenim predmetima, zaključno sa 30.04.2021. godine, preduzete su sledeće radnje:</w:t>
      </w:r>
    </w:p>
    <w:p w14:paraId="367BCA85" w14:textId="44ED147D" w:rsidR="00CB5B7C" w:rsidRDefault="00CB5B7C" w:rsidP="00CB5B7C">
      <w:pPr>
        <w:pStyle w:val="NoSpacing"/>
        <w:jc w:val="both"/>
        <w:rPr>
          <w:sz w:val="24"/>
          <w:szCs w:val="24"/>
          <w:lang w:val="sr-Latn-CS"/>
        </w:rPr>
      </w:pPr>
    </w:p>
    <w:p w14:paraId="46152BA7" w14:textId="5E19C7E2" w:rsidR="00CB5B7C" w:rsidRDefault="00CB5B7C" w:rsidP="00CB5B7C">
      <w:pPr>
        <w:pStyle w:val="NoSpacing"/>
        <w:numPr>
          <w:ilvl w:val="0"/>
          <w:numId w:val="17"/>
        </w:numPr>
        <w:jc w:val="both"/>
        <w:rPr>
          <w:sz w:val="24"/>
          <w:szCs w:val="24"/>
          <w:lang w:val="sr-Latn-CS"/>
        </w:rPr>
      </w:pPr>
      <w:r w:rsidRPr="00622DF8">
        <w:rPr>
          <w:sz w:val="24"/>
          <w:szCs w:val="24"/>
          <w:lang w:val="sr-Latn-CS"/>
        </w:rPr>
        <w:t xml:space="preserve">u 3 predmeta doneta je pravosnažna osuđujuća presuda </w:t>
      </w:r>
    </w:p>
    <w:p w14:paraId="35388F9E" w14:textId="787100EC" w:rsidR="00CB5B7C" w:rsidRDefault="00CB5B7C" w:rsidP="00CB5B7C">
      <w:pPr>
        <w:pStyle w:val="NoSpacing"/>
        <w:numPr>
          <w:ilvl w:val="0"/>
          <w:numId w:val="17"/>
        </w:numPr>
        <w:jc w:val="both"/>
        <w:rPr>
          <w:sz w:val="24"/>
          <w:szCs w:val="24"/>
          <w:lang w:val="sr-Latn-CS"/>
        </w:rPr>
      </w:pPr>
      <w:r w:rsidRPr="00622DF8">
        <w:rPr>
          <w:sz w:val="24"/>
          <w:szCs w:val="24"/>
          <w:lang w:val="sr-Latn-CS"/>
        </w:rPr>
        <w:t>u 5 predmeta izvršilac je sankcionisan nametanjem obaveze propisane Zakonikom o krivičnom postupku u pogledu odloženog krivičnog gonjenja (oportunitet), koje obaveze su ispunjene u celosti</w:t>
      </w:r>
    </w:p>
    <w:p w14:paraId="55EA7418" w14:textId="18A13911" w:rsidR="00CB5B7C" w:rsidRDefault="00CB5B7C" w:rsidP="00CB5B7C">
      <w:pPr>
        <w:pStyle w:val="NoSpacing"/>
        <w:numPr>
          <w:ilvl w:val="0"/>
          <w:numId w:val="17"/>
        </w:numPr>
        <w:jc w:val="both"/>
        <w:rPr>
          <w:sz w:val="24"/>
          <w:szCs w:val="24"/>
          <w:lang w:val="sr-Latn-CS"/>
        </w:rPr>
      </w:pPr>
      <w:r w:rsidRPr="00622DF8">
        <w:rPr>
          <w:sz w:val="24"/>
          <w:szCs w:val="24"/>
          <w:lang w:val="sr-Latn-CS"/>
        </w:rPr>
        <w:t>u 1 predmetu sud je odbio optužni akt javnog tužioca</w:t>
      </w:r>
    </w:p>
    <w:p w14:paraId="1E749270" w14:textId="16C1C0CC" w:rsidR="00CB5B7C" w:rsidRDefault="00CB5B7C" w:rsidP="00CB5B7C">
      <w:pPr>
        <w:pStyle w:val="NoSpacing"/>
        <w:numPr>
          <w:ilvl w:val="0"/>
          <w:numId w:val="17"/>
        </w:numPr>
        <w:jc w:val="both"/>
        <w:rPr>
          <w:sz w:val="24"/>
          <w:szCs w:val="24"/>
          <w:lang w:val="sr-Latn-CS"/>
        </w:rPr>
      </w:pPr>
      <w:r w:rsidRPr="00622DF8">
        <w:rPr>
          <w:sz w:val="24"/>
          <w:szCs w:val="24"/>
          <w:lang w:val="sr-Latn-CS"/>
        </w:rPr>
        <w:t>u 10 predmeta doneto rešenje o odbačaju krivične prijave</w:t>
      </w:r>
    </w:p>
    <w:p w14:paraId="021C8131" w14:textId="611EBCBD" w:rsidR="00622DF8" w:rsidRDefault="00CB5B7C" w:rsidP="00CB5B7C">
      <w:pPr>
        <w:pStyle w:val="NoSpacing"/>
        <w:numPr>
          <w:ilvl w:val="0"/>
          <w:numId w:val="17"/>
        </w:numPr>
        <w:jc w:val="both"/>
        <w:rPr>
          <w:sz w:val="24"/>
          <w:szCs w:val="24"/>
          <w:lang w:val="sr-Latn-CS"/>
        </w:rPr>
      </w:pPr>
      <w:r w:rsidRPr="00622DF8">
        <w:rPr>
          <w:sz w:val="24"/>
          <w:szCs w:val="24"/>
          <w:lang w:val="sr-Latn-CS"/>
        </w:rPr>
        <w:t>u 20 predmeta doneta službena beleška</w:t>
      </w:r>
      <w:r w:rsidR="00B96DC2" w:rsidRPr="00B96DC2">
        <w:rPr>
          <w:sz w:val="24"/>
          <w:szCs w:val="24"/>
          <w:lang w:val="sr-Latn-CS"/>
        </w:rPr>
        <w:t xml:space="preserve"> da nema mestu pokretanju krivičog postupka</w:t>
      </w:r>
    </w:p>
    <w:p w14:paraId="4116962A" w14:textId="234A57BD" w:rsidR="00CB5B7C" w:rsidRDefault="00CB5B7C" w:rsidP="00CB5B7C">
      <w:pPr>
        <w:pStyle w:val="NoSpacing"/>
        <w:numPr>
          <w:ilvl w:val="0"/>
          <w:numId w:val="17"/>
        </w:numPr>
        <w:jc w:val="both"/>
        <w:rPr>
          <w:sz w:val="24"/>
          <w:szCs w:val="24"/>
          <w:lang w:val="sr-Latn-CS"/>
        </w:rPr>
      </w:pPr>
      <w:r w:rsidRPr="00622DF8">
        <w:rPr>
          <w:sz w:val="24"/>
          <w:szCs w:val="24"/>
          <w:lang w:val="sr-Latn-CS"/>
        </w:rPr>
        <w:t xml:space="preserve"> u 2 predmeta u toku je sprovođenje dokaznih radnji</w:t>
      </w:r>
    </w:p>
    <w:p w14:paraId="3DD185A8" w14:textId="77777777" w:rsidR="00622DF8" w:rsidRDefault="00CB5B7C" w:rsidP="00CB5B7C">
      <w:pPr>
        <w:pStyle w:val="NoSpacing"/>
        <w:numPr>
          <w:ilvl w:val="0"/>
          <w:numId w:val="17"/>
        </w:numPr>
        <w:jc w:val="both"/>
        <w:rPr>
          <w:sz w:val="24"/>
          <w:szCs w:val="24"/>
          <w:lang w:val="sr-Latn-CS"/>
        </w:rPr>
      </w:pPr>
      <w:r w:rsidRPr="00622DF8">
        <w:rPr>
          <w:sz w:val="24"/>
          <w:szCs w:val="24"/>
          <w:lang w:val="sr-Latn-CS"/>
        </w:rPr>
        <w:t>u 1 predmeta u toku je postupak po zahtevu za prikupljanje potrebnih obaveštenja</w:t>
      </w:r>
    </w:p>
    <w:p w14:paraId="7AEE3CE3" w14:textId="4482641E" w:rsidR="00CB5B7C" w:rsidRDefault="00CB5B7C" w:rsidP="00CB5B7C">
      <w:pPr>
        <w:pStyle w:val="NoSpacing"/>
        <w:numPr>
          <w:ilvl w:val="0"/>
          <w:numId w:val="17"/>
        </w:numPr>
        <w:jc w:val="both"/>
        <w:rPr>
          <w:sz w:val="24"/>
          <w:szCs w:val="24"/>
          <w:lang w:val="sr-Latn-CS"/>
        </w:rPr>
      </w:pPr>
      <w:r w:rsidRPr="00622DF8">
        <w:rPr>
          <w:sz w:val="24"/>
          <w:szCs w:val="24"/>
          <w:lang w:val="sr-Latn-CS"/>
        </w:rPr>
        <w:t xml:space="preserve"> u 1 predmetu upućena zamolnica za pružanje međunarodne pravne pomoći u krivičnim stvarima</w:t>
      </w:r>
    </w:p>
    <w:p w14:paraId="20A2CF52" w14:textId="183CCAFF" w:rsidR="00CB5B7C" w:rsidRPr="00622DF8" w:rsidRDefault="00CB5B7C" w:rsidP="00CB5B7C">
      <w:pPr>
        <w:pStyle w:val="NoSpacing"/>
        <w:numPr>
          <w:ilvl w:val="0"/>
          <w:numId w:val="17"/>
        </w:numPr>
        <w:jc w:val="both"/>
        <w:rPr>
          <w:sz w:val="24"/>
          <w:szCs w:val="24"/>
          <w:lang w:val="sr-Latn-CS"/>
        </w:rPr>
      </w:pPr>
      <w:r w:rsidRPr="00622DF8">
        <w:rPr>
          <w:sz w:val="24"/>
          <w:szCs w:val="24"/>
          <w:lang w:val="sr-Latn-CS"/>
        </w:rPr>
        <w:t>u 15 predmeta ni nakon preduzimanja mera u predistražnom postupku potencijalni učinilac nije identifikovan</w:t>
      </w:r>
    </w:p>
    <w:p w14:paraId="20F84433" w14:textId="77777777" w:rsidR="00CB5B7C" w:rsidRPr="00CB5B7C" w:rsidRDefault="00CB5B7C" w:rsidP="00CB5B7C">
      <w:pPr>
        <w:pStyle w:val="NoSpacing"/>
        <w:jc w:val="both"/>
        <w:rPr>
          <w:sz w:val="24"/>
          <w:szCs w:val="24"/>
          <w:lang w:val="sr-Latn-CS"/>
        </w:rPr>
      </w:pPr>
    </w:p>
    <w:p w14:paraId="6F5D0FF9" w14:textId="77777777" w:rsidR="00CB5B7C" w:rsidRPr="00CB5B7C" w:rsidRDefault="00CB5B7C" w:rsidP="00CB5B7C">
      <w:pPr>
        <w:pStyle w:val="NoSpacing"/>
        <w:jc w:val="both"/>
        <w:rPr>
          <w:sz w:val="24"/>
          <w:szCs w:val="24"/>
          <w:lang w:val="sr-Latn-CS"/>
        </w:rPr>
      </w:pPr>
      <w:r w:rsidRPr="00CB5B7C">
        <w:rPr>
          <w:sz w:val="24"/>
          <w:szCs w:val="24"/>
          <w:lang w:val="sr-Latn-CS"/>
        </w:rPr>
        <w:t>Konačna odluka doneta je u ukupno 39 predmeta (67,24% ukupnog broja predmeta).</w:t>
      </w:r>
    </w:p>
    <w:p w14:paraId="603AAD2E" w14:textId="77777777" w:rsidR="00CB5B7C" w:rsidRPr="00CB5B7C" w:rsidRDefault="00CB5B7C" w:rsidP="00CB5B7C">
      <w:pPr>
        <w:pStyle w:val="NoSpacing"/>
        <w:jc w:val="both"/>
        <w:rPr>
          <w:sz w:val="24"/>
          <w:szCs w:val="24"/>
          <w:lang w:val="sr-Latn-CS"/>
        </w:rPr>
      </w:pPr>
    </w:p>
    <w:p w14:paraId="4612A2F0" w14:textId="12A16AE6" w:rsidR="00CB5B7C" w:rsidRPr="00A3500C" w:rsidRDefault="00CB5B7C" w:rsidP="00CB5B7C">
      <w:pPr>
        <w:pStyle w:val="NoSpacing"/>
        <w:jc w:val="both"/>
        <w:rPr>
          <w:sz w:val="24"/>
          <w:szCs w:val="24"/>
          <w:lang w:val="sr-Latn-CS"/>
        </w:rPr>
      </w:pPr>
      <w:r w:rsidRPr="00A3500C">
        <w:rPr>
          <w:sz w:val="24"/>
          <w:szCs w:val="24"/>
          <w:lang w:val="sr-Latn-CS"/>
        </w:rPr>
        <w:t>Ukoliko se osvrnemo na broj formiranih predmeta na štetu novinara, može uočiti da nema značajnijih odstupanja, osim primetnog pada tokom 2017. godine. O trendu prijavljivanja kriv</w:t>
      </w:r>
      <w:r w:rsidR="00132EBE">
        <w:rPr>
          <w:sz w:val="24"/>
          <w:szCs w:val="24"/>
          <w:lang w:val="sr-Latn-CS"/>
        </w:rPr>
        <w:t>ičnih dela tokom 2021. godine</w:t>
      </w:r>
      <w:r w:rsidRPr="00A3500C">
        <w:rPr>
          <w:sz w:val="24"/>
          <w:szCs w:val="24"/>
          <w:lang w:val="sr-Latn-CS"/>
        </w:rPr>
        <w:t xml:space="preserve"> još uvek </w:t>
      </w:r>
      <w:r w:rsidR="00132EBE">
        <w:rPr>
          <w:sz w:val="24"/>
          <w:szCs w:val="24"/>
          <w:lang w:val="sr-Latn-CS"/>
        </w:rPr>
        <w:t xml:space="preserve">je </w:t>
      </w:r>
      <w:r w:rsidRPr="00A3500C">
        <w:rPr>
          <w:sz w:val="24"/>
          <w:szCs w:val="24"/>
          <w:lang w:val="sr-Latn-CS"/>
        </w:rPr>
        <w:t xml:space="preserve">rano donositi sud, ali ima naznaka da su novo Obavezno uputstvo i rezultati rada </w:t>
      </w:r>
      <w:r w:rsidR="00212609" w:rsidRPr="00A3500C">
        <w:rPr>
          <w:sz w:val="24"/>
          <w:szCs w:val="24"/>
          <w:lang w:val="sr-Latn-CS"/>
        </w:rPr>
        <w:t>SRG</w:t>
      </w:r>
      <w:r w:rsidRPr="00A3500C">
        <w:rPr>
          <w:sz w:val="24"/>
          <w:szCs w:val="24"/>
          <w:lang w:val="sr-Latn-CS"/>
        </w:rPr>
        <w:t xml:space="preserve"> ohrabrili novinare i medijske radnike da</w:t>
      </w:r>
      <w:r w:rsidR="00212609" w:rsidRPr="00A3500C">
        <w:rPr>
          <w:sz w:val="24"/>
          <w:szCs w:val="24"/>
          <w:lang w:val="sr-Latn-CS"/>
        </w:rPr>
        <w:t xml:space="preserve"> u većem broju prijavljuju napade i različite incidente</w:t>
      </w:r>
      <w:r w:rsidRPr="00A3500C">
        <w:rPr>
          <w:sz w:val="24"/>
          <w:szCs w:val="24"/>
          <w:lang w:val="sr-Latn-CS"/>
        </w:rPr>
        <w:t>.</w:t>
      </w:r>
    </w:p>
    <w:p w14:paraId="5401BA3C" w14:textId="77777777" w:rsidR="00CB5B7C" w:rsidRPr="00CB5B7C" w:rsidRDefault="00CB5B7C" w:rsidP="00CB5B7C">
      <w:pPr>
        <w:pStyle w:val="NoSpacing"/>
        <w:jc w:val="both"/>
        <w:rPr>
          <w:sz w:val="24"/>
          <w:szCs w:val="24"/>
          <w:lang w:val="sr-Latn-CS"/>
        </w:rPr>
      </w:pPr>
    </w:p>
    <w:p w14:paraId="615282F6" w14:textId="22CFBC33" w:rsidR="00CB5B7C" w:rsidRPr="00412714" w:rsidRDefault="00CB5B7C" w:rsidP="00CB5B7C">
      <w:pPr>
        <w:pStyle w:val="NoSpacing"/>
        <w:jc w:val="both"/>
        <w:rPr>
          <w:sz w:val="24"/>
          <w:szCs w:val="24"/>
          <w:lang w:val="sr-Latn-CS"/>
        </w:rPr>
      </w:pPr>
      <w:r w:rsidRPr="00412714">
        <w:rPr>
          <w:sz w:val="24"/>
          <w:szCs w:val="24"/>
          <w:lang w:val="sr-Latn-CS"/>
        </w:rPr>
        <w:t>Što se tiče trenda izvršenja krivičnih dela, bilo da je izvršeno od strane poznatog ili nepoznatog učinioca, nije</w:t>
      </w:r>
      <w:r w:rsidR="00450F5B" w:rsidRPr="00412714">
        <w:rPr>
          <w:sz w:val="24"/>
          <w:szCs w:val="24"/>
          <w:lang w:val="sr-Latn-CS"/>
        </w:rPr>
        <w:t xml:space="preserve"> bilo nikakvih promena. </w:t>
      </w:r>
      <w:r w:rsidR="00450F5B" w:rsidRPr="00631870">
        <w:rPr>
          <w:sz w:val="24"/>
          <w:szCs w:val="24"/>
          <w:lang w:val="sr-Latn-CS"/>
        </w:rPr>
        <w:t>U</w:t>
      </w:r>
      <w:r w:rsidRPr="00631870">
        <w:rPr>
          <w:sz w:val="24"/>
          <w:szCs w:val="24"/>
          <w:lang w:val="sr-Latn-CS"/>
        </w:rPr>
        <w:t xml:space="preserve"> najvećem broju slučajeva prijavljeno je izvršenje krivičnog dela Ugrožavanje sigurnosti iz čl. 138 KZ, najčešće izvršeno putem interneta, i to korišćenjem društvenih mreža i informativnih platformi. Pored ovog dela, u znatno manjem obimu prijavljeno je izvršenje krivičnih dela Nasilničko ponašanje iz čl. 344 KZ, Proganjanje iz čl. 138a KZ i Izazivanje opšte opasnosti iz čl. 278 KZ.</w:t>
      </w:r>
    </w:p>
    <w:p w14:paraId="5DE84E6D" w14:textId="34158B82" w:rsidR="008B6421" w:rsidRDefault="008B6421" w:rsidP="00CB5B7C">
      <w:pPr>
        <w:pStyle w:val="NoSpacing"/>
        <w:jc w:val="both"/>
        <w:rPr>
          <w:sz w:val="24"/>
          <w:szCs w:val="24"/>
          <w:lang w:val="sr-Latn-CS"/>
        </w:rPr>
      </w:pPr>
    </w:p>
    <w:p w14:paraId="016CAD1A" w14:textId="21F5FC59" w:rsidR="008B6421" w:rsidRDefault="008B6421" w:rsidP="008B6421">
      <w:pPr>
        <w:pStyle w:val="NoSpacing"/>
        <w:jc w:val="both"/>
        <w:rPr>
          <w:sz w:val="24"/>
          <w:szCs w:val="24"/>
          <w:lang w:val="sr-Latn-CS"/>
        </w:rPr>
      </w:pPr>
      <w:r w:rsidRPr="008B6421">
        <w:rPr>
          <w:sz w:val="24"/>
          <w:szCs w:val="24"/>
          <w:lang w:val="sr-Latn-CS"/>
        </w:rPr>
        <w:t>NUNS vodi bazu napada i pritisaka na novinare već duži niz g</w:t>
      </w:r>
      <w:r w:rsidR="00631870">
        <w:rPr>
          <w:sz w:val="24"/>
          <w:szCs w:val="24"/>
          <w:lang w:val="sr-Latn-CS"/>
        </w:rPr>
        <w:t>odina. T</w:t>
      </w:r>
      <w:r w:rsidRPr="008B6421">
        <w:rPr>
          <w:sz w:val="24"/>
          <w:szCs w:val="24"/>
          <w:lang w:val="sr-Latn-CS"/>
        </w:rPr>
        <w:t>a baza sa</w:t>
      </w:r>
      <w:r w:rsidR="00DB0622">
        <w:rPr>
          <w:sz w:val="24"/>
          <w:szCs w:val="24"/>
          <w:lang w:val="sr-Latn-CS"/>
        </w:rPr>
        <w:t>drži podatke još od 2008 godine</w:t>
      </w:r>
      <w:r w:rsidRPr="008B6421">
        <w:rPr>
          <w:sz w:val="24"/>
          <w:szCs w:val="24"/>
          <w:lang w:val="sr-Latn-CS"/>
        </w:rPr>
        <w:t xml:space="preserve">. Baza je podeljena u nekoliko kategorija: fizički napadi, verbalne pretnje, napadi na imovinu, pretnje imovini i pritisci. Ovakva kategorizacija incidenata je drugačija kada se poredi sa tužilačkom evidencijom, pre svega jer obuhvata dosta širi spektar incidentnih događaja. </w:t>
      </w:r>
    </w:p>
    <w:p w14:paraId="408BB30B" w14:textId="77777777" w:rsidR="008B6421" w:rsidRPr="008B6421" w:rsidRDefault="008B6421" w:rsidP="008B6421">
      <w:pPr>
        <w:pStyle w:val="NoSpacing"/>
        <w:jc w:val="both"/>
        <w:rPr>
          <w:sz w:val="24"/>
          <w:szCs w:val="24"/>
          <w:lang w:val="sr-Latn-CS"/>
        </w:rPr>
      </w:pPr>
    </w:p>
    <w:p w14:paraId="41396808" w14:textId="026FF365" w:rsidR="008B6421" w:rsidRPr="00412714" w:rsidRDefault="00450F5B" w:rsidP="008B6421">
      <w:pPr>
        <w:pStyle w:val="NoSpacing"/>
        <w:jc w:val="both"/>
        <w:rPr>
          <w:sz w:val="24"/>
          <w:szCs w:val="24"/>
          <w:lang w:val="sr-Latn-CS"/>
        </w:rPr>
      </w:pPr>
      <w:r w:rsidRPr="00412714">
        <w:rPr>
          <w:sz w:val="24"/>
          <w:szCs w:val="24"/>
          <w:lang w:val="sr-Latn-CS"/>
        </w:rPr>
        <w:lastRenderedPageBreak/>
        <w:t>R</w:t>
      </w:r>
      <w:r w:rsidR="008B6421" w:rsidRPr="00412714">
        <w:rPr>
          <w:sz w:val="24"/>
          <w:szCs w:val="24"/>
          <w:lang w:val="sr-Latn-CS"/>
        </w:rPr>
        <w:t xml:space="preserve">azlike u </w:t>
      </w:r>
      <w:r w:rsidRPr="00412714">
        <w:rPr>
          <w:sz w:val="24"/>
          <w:szCs w:val="24"/>
          <w:lang w:val="sr-Latn-CS"/>
        </w:rPr>
        <w:t xml:space="preserve">podacima koje se vode u </w:t>
      </w:r>
      <w:r w:rsidR="008B6421" w:rsidRPr="00412714">
        <w:rPr>
          <w:sz w:val="24"/>
          <w:szCs w:val="24"/>
          <w:lang w:val="sr-Latn-CS"/>
        </w:rPr>
        <w:t xml:space="preserve">bazama novinarskih udruženja i baze koju </w:t>
      </w:r>
      <w:r w:rsidRPr="00412714">
        <w:rPr>
          <w:sz w:val="24"/>
          <w:szCs w:val="24"/>
          <w:lang w:val="sr-Latn-CS"/>
        </w:rPr>
        <w:t>vodi RJT često se u javnosti ističe kao jedan od važnijih problema</w:t>
      </w:r>
      <w:r w:rsidR="008B6421" w:rsidRPr="00412714">
        <w:rPr>
          <w:sz w:val="24"/>
          <w:szCs w:val="24"/>
          <w:lang w:val="sr-Latn-CS"/>
        </w:rPr>
        <w:t xml:space="preserve">. Baza koju vodi NUNS je pre svega baza napada i pritisaka na novinare, javno je dostupna i mogu se videti sve kategorije. Novinarska udruženja posmatraju jednu širu sliku u kojoj novinari i medijski radnici rade i beleže </w:t>
      </w:r>
      <w:r w:rsidR="00132EBE">
        <w:rPr>
          <w:sz w:val="24"/>
          <w:szCs w:val="24"/>
          <w:lang w:val="sr-Latn-CS"/>
        </w:rPr>
        <w:t xml:space="preserve">sve </w:t>
      </w:r>
      <w:r w:rsidR="008B6421" w:rsidRPr="00412714">
        <w:rPr>
          <w:sz w:val="24"/>
          <w:szCs w:val="24"/>
          <w:lang w:val="sr-Latn-CS"/>
        </w:rPr>
        <w:t>one incidente u kojima</w:t>
      </w:r>
      <w:r w:rsidR="00132EBE">
        <w:rPr>
          <w:sz w:val="24"/>
          <w:szCs w:val="24"/>
          <w:lang w:val="sr-Latn-CS"/>
        </w:rPr>
        <w:t>,</w:t>
      </w:r>
      <w:r w:rsidR="008B6421" w:rsidRPr="00412714">
        <w:rPr>
          <w:sz w:val="24"/>
          <w:szCs w:val="24"/>
          <w:lang w:val="sr-Latn-CS"/>
        </w:rPr>
        <w:t xml:space="preserve"> iz opravdanih razloga</w:t>
      </w:r>
      <w:r w:rsidR="00132EBE">
        <w:rPr>
          <w:sz w:val="24"/>
          <w:szCs w:val="24"/>
          <w:lang w:val="sr-Latn-CS"/>
        </w:rPr>
        <w:t>,</w:t>
      </w:r>
      <w:r w:rsidR="008B6421" w:rsidRPr="00412714">
        <w:rPr>
          <w:sz w:val="24"/>
          <w:szCs w:val="24"/>
          <w:lang w:val="sr-Latn-CS"/>
        </w:rPr>
        <w:t xml:space="preserve"> postoji subjektivni osećaj ugroženosti novinara, </w:t>
      </w:r>
      <w:r w:rsidRPr="00412714">
        <w:rPr>
          <w:sz w:val="24"/>
          <w:szCs w:val="24"/>
          <w:lang w:val="sr-Latn-CS"/>
        </w:rPr>
        <w:t xml:space="preserve">ali koji ne </w:t>
      </w:r>
      <w:r w:rsidR="008B6421" w:rsidRPr="00412714">
        <w:rPr>
          <w:sz w:val="24"/>
          <w:szCs w:val="24"/>
          <w:lang w:val="sr-Latn-CS"/>
        </w:rPr>
        <w:t xml:space="preserve">sadrži </w:t>
      </w:r>
      <w:r w:rsidRPr="00412714">
        <w:rPr>
          <w:sz w:val="24"/>
          <w:szCs w:val="24"/>
          <w:lang w:val="sr-Latn-CS"/>
        </w:rPr>
        <w:t>nužno sve elemente jednog</w:t>
      </w:r>
      <w:r w:rsidR="008B6421" w:rsidRPr="00412714">
        <w:rPr>
          <w:sz w:val="24"/>
          <w:szCs w:val="24"/>
          <w:lang w:val="sr-Latn-CS"/>
        </w:rPr>
        <w:t xml:space="preserve"> krivičnog dela. </w:t>
      </w:r>
    </w:p>
    <w:p w14:paraId="73E25442" w14:textId="77777777" w:rsidR="008B6421" w:rsidRPr="00412714" w:rsidRDefault="008B6421" w:rsidP="008B6421">
      <w:pPr>
        <w:pStyle w:val="NoSpacing"/>
        <w:jc w:val="both"/>
        <w:rPr>
          <w:sz w:val="24"/>
          <w:szCs w:val="24"/>
          <w:lang w:val="sr-Latn-CS"/>
        </w:rPr>
      </w:pPr>
    </w:p>
    <w:p w14:paraId="5258CD7A" w14:textId="617FE006" w:rsidR="008B6421" w:rsidRPr="00412714" w:rsidRDefault="008B6421" w:rsidP="008B6421">
      <w:pPr>
        <w:pStyle w:val="NoSpacing"/>
        <w:jc w:val="both"/>
        <w:rPr>
          <w:sz w:val="24"/>
          <w:szCs w:val="24"/>
          <w:lang w:val="sr-Latn-CS"/>
        </w:rPr>
      </w:pPr>
      <w:r w:rsidRPr="00412714">
        <w:rPr>
          <w:sz w:val="24"/>
          <w:szCs w:val="24"/>
          <w:lang w:val="sr-Latn-CS"/>
        </w:rPr>
        <w:t xml:space="preserve">Takođe, postoje neslaganja oko određenih incidenata koji na prvi pogled ne izgledaju kao da je ugrožena bezbednost novinara, kao što su slučajevi poput oštećenja motornih vozila, obijanja stana, obijanja prostorija redakcija i drugi. Iako su to pre svega krivična dela protiv imovine, gledano u širem kontekstu a posebno kada su u pitanju istraživački novinari, takvi incidenti ne moraju nužno imati za posledicu samo napad na imovinu nego mogu i stvoriti ozbiljan osećaj ugroženosti kod novinara koji rade na osetljivim temama, pre svega teme koje se odnose na kriminalne aktivnosti, aktivnosti moćnika, političara i druge teme. </w:t>
      </w:r>
    </w:p>
    <w:p w14:paraId="01C221E5" w14:textId="77777777" w:rsidR="008B6421" w:rsidRPr="00412714" w:rsidRDefault="008B6421" w:rsidP="008B6421">
      <w:pPr>
        <w:pStyle w:val="NoSpacing"/>
        <w:jc w:val="both"/>
        <w:rPr>
          <w:sz w:val="24"/>
          <w:szCs w:val="24"/>
          <w:lang w:val="sr-Latn-CS"/>
        </w:rPr>
      </w:pPr>
    </w:p>
    <w:p w14:paraId="33CFAD11" w14:textId="7124649B" w:rsidR="008B6421" w:rsidRDefault="008B6421" w:rsidP="008B6421">
      <w:pPr>
        <w:pStyle w:val="NoSpacing"/>
        <w:jc w:val="both"/>
        <w:rPr>
          <w:sz w:val="24"/>
          <w:szCs w:val="24"/>
          <w:lang w:val="sr-Latn-CS"/>
        </w:rPr>
      </w:pPr>
      <w:r w:rsidRPr="00412714">
        <w:rPr>
          <w:sz w:val="24"/>
          <w:szCs w:val="24"/>
          <w:lang w:val="sr-Latn-CS"/>
        </w:rPr>
        <w:t>U delu koji se odnosi na pritiske, beleže se različiti oblici pritisaka od onih koji na posredan način mogu ugroziti bezbednost novinara i medijskih radnika, kao što su targetiranje novinara od strane javnih zvaničnika, do raznih kampanja blaćenja putem određenih medija, različiti oblici uznemiravanja od kojih neka dovode i do pro</w:t>
      </w:r>
      <w:r w:rsidR="00DB0622" w:rsidRPr="00412714">
        <w:rPr>
          <w:sz w:val="24"/>
          <w:szCs w:val="24"/>
          <w:lang w:val="sr-Latn-CS"/>
        </w:rPr>
        <w:t>ganjanja, kao i niza uvreda upućenih</w:t>
      </w:r>
      <w:r w:rsidRPr="00412714">
        <w:rPr>
          <w:sz w:val="24"/>
          <w:szCs w:val="24"/>
          <w:lang w:val="sr-Latn-CS"/>
        </w:rPr>
        <w:t xml:space="preserve"> novinarima, posebno onih brutalnih dobijenih putem društvenih mreža. Neki od ovih incidenata mogu posredno ugroziti bezbednost novinara ali </w:t>
      </w:r>
      <w:r w:rsidR="00132EBE">
        <w:rPr>
          <w:sz w:val="24"/>
          <w:szCs w:val="24"/>
          <w:lang w:val="sr-Latn-CS"/>
        </w:rPr>
        <w:t xml:space="preserve">u </w:t>
      </w:r>
      <w:r w:rsidRPr="00412714">
        <w:rPr>
          <w:sz w:val="24"/>
          <w:szCs w:val="24"/>
          <w:lang w:val="sr-Latn-CS"/>
        </w:rPr>
        <w:t xml:space="preserve">najvećem broju slučajeva ne sadrže elemente nekog krivičnog dela koji se goni po službenoj dužnosti. Takođe, pored takvih slučajeva u bazi se vode i slučajevi koji utiču na sam novinarski rad odnosno njegovo ograničavanje i opstanak medija, kao što su zabrane izveštavanja sa događaja od javnog interesa, nepozivanje novinara na konferencije i određene od javnog značaja, podnošenje takozvanih SLAPP  tužbi, administrativno uznemiravanje i drugi pritisci. </w:t>
      </w:r>
    </w:p>
    <w:p w14:paraId="4A7EB911" w14:textId="77777777" w:rsidR="008B6421" w:rsidRPr="008B6421" w:rsidRDefault="008B6421" w:rsidP="008B6421">
      <w:pPr>
        <w:pStyle w:val="NoSpacing"/>
        <w:jc w:val="both"/>
        <w:rPr>
          <w:sz w:val="24"/>
          <w:szCs w:val="24"/>
          <w:lang w:val="sr-Latn-CS"/>
        </w:rPr>
      </w:pPr>
    </w:p>
    <w:p w14:paraId="412F46A8" w14:textId="35312B8C" w:rsidR="008B6421" w:rsidRPr="001551CF" w:rsidRDefault="008B6421" w:rsidP="008B6421">
      <w:pPr>
        <w:pStyle w:val="NoSpacing"/>
        <w:jc w:val="both"/>
        <w:rPr>
          <w:sz w:val="24"/>
          <w:szCs w:val="24"/>
          <w:lang w:val="sr-Latn-CS"/>
        </w:rPr>
      </w:pPr>
      <w:r w:rsidRPr="001551CF">
        <w:rPr>
          <w:sz w:val="24"/>
          <w:szCs w:val="24"/>
          <w:lang w:val="sr-Latn-CS"/>
        </w:rPr>
        <w:t>Ono što se može videti iz baze NUNS-a je da u poslednjih nekoliko godina imamo po</w:t>
      </w:r>
      <w:r w:rsidR="00DB0622" w:rsidRPr="001551CF">
        <w:rPr>
          <w:sz w:val="24"/>
          <w:szCs w:val="24"/>
          <w:lang w:val="sr-Latn-CS"/>
        </w:rPr>
        <w:t>rast broja zabeleženih incidenat</w:t>
      </w:r>
      <w:r w:rsidRPr="001551CF">
        <w:rPr>
          <w:sz w:val="24"/>
          <w:szCs w:val="24"/>
          <w:lang w:val="sr-Latn-CS"/>
        </w:rPr>
        <w:t>a. U 2020, godini zabeležen je drastičan broj incidenata, a to je posledica c</w:t>
      </w:r>
      <w:r w:rsidR="00DB0622" w:rsidRPr="001551CF">
        <w:rPr>
          <w:sz w:val="24"/>
          <w:szCs w:val="24"/>
          <w:lang w:val="sr-Latn-CS"/>
        </w:rPr>
        <w:t>e</w:t>
      </w:r>
      <w:r w:rsidRPr="001551CF">
        <w:rPr>
          <w:sz w:val="24"/>
          <w:szCs w:val="24"/>
          <w:lang w:val="sr-Latn-CS"/>
        </w:rPr>
        <w:t xml:space="preserve">lokupne situacije vezane za kovid 19, vanredno stanje i julske proteste u Beogradu. Verbalne pretnje imale su različite trendove, u periodu pre 2016. godine zabeležen je manji broj pretnji kada se uporedi sa periodom od 2016. godine gde dolazi do manjeg rasta i nekoliko godina zaredom se beleži donekle sličan broj zabeleženih slučajeva, da bi do skoka  došlo u 2020. godini (50). Takođe, </w:t>
      </w:r>
      <w:r w:rsidRPr="00631870">
        <w:rPr>
          <w:sz w:val="24"/>
          <w:szCs w:val="24"/>
          <w:lang w:val="sr-Latn-CS"/>
        </w:rPr>
        <w:t>za razliku od perioda pre 2016. gde je donekle bio malo veći broj zabeleženih fizičkih napada od 2016. zabeležen je manji broj fizičkih na</w:t>
      </w:r>
      <w:r w:rsidR="00DB0622" w:rsidRPr="00631870">
        <w:rPr>
          <w:sz w:val="24"/>
          <w:szCs w:val="24"/>
          <w:lang w:val="sr-Latn-CS"/>
        </w:rPr>
        <w:t>pada, nakon čega dolazi do manjeg</w:t>
      </w:r>
      <w:r w:rsidRPr="00631870">
        <w:rPr>
          <w:sz w:val="24"/>
          <w:szCs w:val="24"/>
          <w:lang w:val="sr-Latn-CS"/>
        </w:rPr>
        <w:t xml:space="preserve"> skoka 2019. (11) i drastičnijeg skoka u 2021. godini (23). R</w:t>
      </w:r>
      <w:r w:rsidR="00DB0622" w:rsidRPr="00631870">
        <w:rPr>
          <w:sz w:val="24"/>
          <w:szCs w:val="24"/>
          <w:lang w:val="sr-Latn-CS"/>
        </w:rPr>
        <w:t>a</w:t>
      </w:r>
      <w:r w:rsidRPr="00631870">
        <w:rPr>
          <w:sz w:val="24"/>
          <w:szCs w:val="24"/>
          <w:lang w:val="sr-Latn-CS"/>
        </w:rPr>
        <w:t xml:space="preserve">stući trend je zabeležen kod pritisaka, gde se iz godine u godinu povećava broj zabeleženih slučajeva, </w:t>
      </w:r>
      <w:r w:rsidR="007672AA" w:rsidRPr="00631870">
        <w:rPr>
          <w:sz w:val="24"/>
          <w:szCs w:val="24"/>
          <w:lang w:val="sr-Latn-CS"/>
        </w:rPr>
        <w:t xml:space="preserve">da bi </w:t>
      </w:r>
      <w:r w:rsidRPr="00631870">
        <w:rPr>
          <w:sz w:val="24"/>
          <w:szCs w:val="24"/>
          <w:lang w:val="sr-Latn-CS"/>
        </w:rPr>
        <w:t xml:space="preserve">u 2020. </w:t>
      </w:r>
      <w:r w:rsidR="007672AA" w:rsidRPr="00631870">
        <w:rPr>
          <w:sz w:val="24"/>
          <w:szCs w:val="24"/>
          <w:lang w:val="sr-Latn-CS"/>
        </w:rPr>
        <w:t>godini bio zabeležen najveći broj pritisaka - 92</w:t>
      </w:r>
      <w:r w:rsidRPr="00631870">
        <w:rPr>
          <w:sz w:val="24"/>
          <w:szCs w:val="24"/>
          <w:lang w:val="sr-Latn-CS"/>
        </w:rPr>
        <w:t>. U 2020. godini imamo zabeležen i skok napada na imovinu (14).</w:t>
      </w:r>
    </w:p>
    <w:p w14:paraId="4EF9F64D" w14:textId="77777777" w:rsidR="008B6421" w:rsidRPr="008B6421" w:rsidRDefault="008B6421" w:rsidP="008B6421">
      <w:pPr>
        <w:pStyle w:val="NoSpacing"/>
        <w:jc w:val="both"/>
        <w:rPr>
          <w:sz w:val="24"/>
          <w:szCs w:val="24"/>
          <w:lang w:val="sr-Latn-CS"/>
        </w:rPr>
      </w:pPr>
    </w:p>
    <w:p w14:paraId="4DB680EF" w14:textId="74395DB4" w:rsidR="008B6421" w:rsidRDefault="008B6421" w:rsidP="008B6421">
      <w:pPr>
        <w:pStyle w:val="NoSpacing"/>
        <w:jc w:val="both"/>
        <w:rPr>
          <w:sz w:val="24"/>
          <w:szCs w:val="24"/>
          <w:lang w:val="sr-Latn-CS"/>
        </w:rPr>
      </w:pPr>
      <w:r w:rsidRPr="008B6421">
        <w:rPr>
          <w:sz w:val="24"/>
          <w:szCs w:val="24"/>
          <w:lang w:val="sr-Latn-CS"/>
        </w:rPr>
        <w:t>NUNS beleži slučajeve u bazu ali nastoji da te slučajeve i isprati do kraja koliko je u mogućnosti. Slučajevi koji se beleže u bazu su slučajevi za koje u</w:t>
      </w:r>
      <w:r w:rsidR="00DB0622">
        <w:rPr>
          <w:sz w:val="24"/>
          <w:szCs w:val="24"/>
          <w:lang w:val="sr-Latn-CS"/>
        </w:rPr>
        <w:t>d</w:t>
      </w:r>
      <w:r w:rsidRPr="008B6421">
        <w:rPr>
          <w:sz w:val="24"/>
          <w:szCs w:val="24"/>
          <w:lang w:val="sr-Latn-CS"/>
        </w:rPr>
        <w:t>ruženje sazna u direktnoj komunikaciji sa novinarima ili za koje sazna iz medija, i koji prolaze određene kriterijume da bi bili uneti u bazu. Određeni broj dela ostaje neotkriven udruženjima. Potpunijim evidencijama doprinele su i evidencije slučajeva koje vodi RJT, kao i bilteni koje RJT dostav</w:t>
      </w:r>
      <w:r w:rsidR="005A572C">
        <w:rPr>
          <w:sz w:val="24"/>
          <w:szCs w:val="24"/>
          <w:lang w:val="sr-Latn-CS"/>
        </w:rPr>
        <w:t>lja članicama SRG</w:t>
      </w:r>
      <w:r w:rsidRPr="008B6421">
        <w:rPr>
          <w:sz w:val="24"/>
          <w:szCs w:val="24"/>
          <w:lang w:val="sr-Latn-CS"/>
        </w:rPr>
        <w:t xml:space="preserve">. </w:t>
      </w:r>
    </w:p>
    <w:p w14:paraId="29F30AB8" w14:textId="77777777" w:rsidR="008B6421" w:rsidRPr="008B6421" w:rsidRDefault="008B6421" w:rsidP="008B6421">
      <w:pPr>
        <w:pStyle w:val="NoSpacing"/>
        <w:jc w:val="both"/>
        <w:rPr>
          <w:sz w:val="24"/>
          <w:szCs w:val="24"/>
          <w:lang w:val="sr-Latn-CS"/>
        </w:rPr>
      </w:pPr>
    </w:p>
    <w:p w14:paraId="3995C0E2" w14:textId="6893AE92" w:rsidR="008B6421" w:rsidRPr="00CB5B7C" w:rsidRDefault="008B6421" w:rsidP="008B6421">
      <w:pPr>
        <w:pStyle w:val="NoSpacing"/>
        <w:jc w:val="both"/>
        <w:rPr>
          <w:sz w:val="24"/>
          <w:szCs w:val="24"/>
          <w:lang w:val="sr-Latn-CS"/>
        </w:rPr>
      </w:pPr>
      <w:r w:rsidRPr="008B6421">
        <w:rPr>
          <w:sz w:val="24"/>
          <w:szCs w:val="24"/>
          <w:lang w:val="sr-Latn-CS"/>
        </w:rPr>
        <w:t xml:space="preserve">Udruženje novinara Srbije (UNS) takođe beleži slučajeve incidentnih događaja na štetu novinara. U okviru UNS baze beleže se slučajevi represije nad medijima, a kategorije koje se prate su slične kategorijama po kojima slučajeve beleži i NUNS, pa se u bazi nalaze podaci o </w:t>
      </w:r>
      <w:r w:rsidRPr="008B6421">
        <w:rPr>
          <w:sz w:val="24"/>
          <w:szCs w:val="24"/>
          <w:lang w:val="sr-Latn-CS"/>
        </w:rPr>
        <w:lastRenderedPageBreak/>
        <w:t xml:space="preserve">pretnjama, uvredama, ometanju ili onemogućavanju rada, zabrani izveštavanja, diskriminaciji, i sličnim oblicima. To znači da UNS beleži i pritiske na novinare i medije. Prema raspoloživim podacima iz Udruženja novinara Srbije, do kraja maja </w:t>
      </w:r>
      <w:r w:rsidR="00DD4694">
        <w:rPr>
          <w:sz w:val="24"/>
          <w:szCs w:val="24"/>
          <w:lang w:val="sr-Latn-CS"/>
        </w:rPr>
        <w:t xml:space="preserve">2021. godine </w:t>
      </w:r>
      <w:r w:rsidRPr="008B6421">
        <w:rPr>
          <w:sz w:val="24"/>
          <w:szCs w:val="24"/>
          <w:lang w:val="sr-Latn-CS"/>
        </w:rPr>
        <w:t>zabeleženo je 25 slučajeva represije nad medijima i novinarima. UNS svoju bazu podataka ne objavljuje javno, međutim povremeno u javnost izlazi sa određenim statističkim podacima u vezi sa brojevima napada i pritisaka na novinare.</w:t>
      </w:r>
    </w:p>
    <w:p w14:paraId="301BA3E6" w14:textId="6BEEEC10" w:rsidR="00CB5B7C" w:rsidRPr="00413506" w:rsidRDefault="00CB5B7C" w:rsidP="008A55F9">
      <w:pPr>
        <w:pStyle w:val="NoSpacing"/>
        <w:jc w:val="both"/>
        <w:rPr>
          <w:sz w:val="24"/>
          <w:szCs w:val="24"/>
          <w:lang w:val="sr-Latn-CS"/>
        </w:rPr>
      </w:pPr>
    </w:p>
    <w:p w14:paraId="6459F68A" w14:textId="77777777" w:rsidR="00193781" w:rsidRDefault="00193781" w:rsidP="008A55F9">
      <w:pPr>
        <w:pStyle w:val="NoSpacing"/>
        <w:jc w:val="both"/>
        <w:rPr>
          <w:b/>
          <w:sz w:val="24"/>
          <w:szCs w:val="24"/>
          <w:u w:val="single"/>
          <w:lang w:val="sr-Latn-CS"/>
        </w:rPr>
      </w:pPr>
    </w:p>
    <w:p w14:paraId="309328A8" w14:textId="77777777" w:rsidR="00193781" w:rsidRDefault="00193781" w:rsidP="008A55F9">
      <w:pPr>
        <w:pStyle w:val="NoSpacing"/>
        <w:jc w:val="both"/>
        <w:rPr>
          <w:b/>
          <w:sz w:val="24"/>
          <w:szCs w:val="24"/>
          <w:u w:val="single"/>
          <w:lang w:val="sr-Latn-CS"/>
        </w:rPr>
      </w:pPr>
    </w:p>
    <w:p w14:paraId="38DBA1E3" w14:textId="77777777" w:rsidR="00193781" w:rsidRDefault="00193781" w:rsidP="008A55F9">
      <w:pPr>
        <w:pStyle w:val="NoSpacing"/>
        <w:jc w:val="both"/>
        <w:rPr>
          <w:b/>
          <w:sz w:val="24"/>
          <w:szCs w:val="24"/>
          <w:u w:val="single"/>
          <w:lang w:val="sr-Latn-CS"/>
        </w:rPr>
      </w:pPr>
    </w:p>
    <w:p w14:paraId="5A83E3F2" w14:textId="77777777" w:rsidR="00193781" w:rsidRDefault="00193781" w:rsidP="008A55F9">
      <w:pPr>
        <w:pStyle w:val="NoSpacing"/>
        <w:jc w:val="both"/>
        <w:rPr>
          <w:b/>
          <w:sz w:val="24"/>
          <w:szCs w:val="24"/>
          <w:u w:val="single"/>
          <w:lang w:val="sr-Latn-CS"/>
        </w:rPr>
      </w:pPr>
    </w:p>
    <w:p w14:paraId="143F989B" w14:textId="77777777" w:rsidR="00193781" w:rsidRDefault="00193781" w:rsidP="008A55F9">
      <w:pPr>
        <w:pStyle w:val="NoSpacing"/>
        <w:jc w:val="both"/>
        <w:rPr>
          <w:b/>
          <w:sz w:val="24"/>
          <w:szCs w:val="24"/>
          <w:u w:val="single"/>
          <w:lang w:val="sr-Latn-CS"/>
        </w:rPr>
      </w:pPr>
    </w:p>
    <w:p w14:paraId="10048DE5" w14:textId="48A29F82" w:rsidR="00687287" w:rsidRDefault="00687287" w:rsidP="008A55F9">
      <w:pPr>
        <w:pStyle w:val="NoSpacing"/>
        <w:jc w:val="both"/>
        <w:rPr>
          <w:b/>
          <w:sz w:val="24"/>
          <w:szCs w:val="24"/>
          <w:u w:val="single"/>
          <w:lang w:val="sr-Latn-CS"/>
        </w:rPr>
      </w:pPr>
    </w:p>
    <w:p w14:paraId="176D8715" w14:textId="5FE3EB85" w:rsidR="00687287" w:rsidRDefault="00687287" w:rsidP="008A55F9">
      <w:pPr>
        <w:pStyle w:val="NoSpacing"/>
        <w:jc w:val="both"/>
        <w:rPr>
          <w:b/>
          <w:sz w:val="24"/>
          <w:szCs w:val="24"/>
          <w:u w:val="single"/>
          <w:lang w:val="sr-Latn-CS"/>
        </w:rPr>
      </w:pPr>
    </w:p>
    <w:p w14:paraId="78AC0451" w14:textId="50FE1684" w:rsidR="00193781" w:rsidRDefault="00193781" w:rsidP="008A55F9">
      <w:pPr>
        <w:pStyle w:val="NoSpacing"/>
        <w:jc w:val="both"/>
        <w:rPr>
          <w:b/>
          <w:sz w:val="24"/>
          <w:szCs w:val="24"/>
          <w:u w:val="single"/>
          <w:lang w:val="sr-Latn-CS"/>
        </w:rPr>
      </w:pPr>
    </w:p>
    <w:p w14:paraId="3EB2B765" w14:textId="7A5E7CF7" w:rsidR="00870AEF" w:rsidRDefault="00870AEF" w:rsidP="008A55F9">
      <w:pPr>
        <w:pStyle w:val="NoSpacing"/>
        <w:jc w:val="both"/>
        <w:rPr>
          <w:b/>
          <w:sz w:val="24"/>
          <w:szCs w:val="24"/>
          <w:u w:val="single"/>
          <w:lang w:val="sr-Latn-CS"/>
        </w:rPr>
      </w:pPr>
    </w:p>
    <w:p w14:paraId="15ECFCAE" w14:textId="6385609B" w:rsidR="00E338EB" w:rsidRDefault="00E338EB" w:rsidP="008A55F9">
      <w:pPr>
        <w:pStyle w:val="NoSpacing"/>
        <w:jc w:val="both"/>
        <w:rPr>
          <w:b/>
          <w:sz w:val="24"/>
          <w:szCs w:val="24"/>
          <w:u w:val="single"/>
          <w:lang w:val="sr-Latn-CS"/>
        </w:rPr>
      </w:pPr>
    </w:p>
    <w:p w14:paraId="0ED809A8" w14:textId="20C00479" w:rsidR="00E338EB" w:rsidRDefault="00E338EB" w:rsidP="008A55F9">
      <w:pPr>
        <w:pStyle w:val="NoSpacing"/>
        <w:jc w:val="both"/>
        <w:rPr>
          <w:b/>
          <w:sz w:val="24"/>
          <w:szCs w:val="24"/>
          <w:u w:val="single"/>
          <w:lang w:val="sr-Latn-CS"/>
        </w:rPr>
      </w:pPr>
    </w:p>
    <w:p w14:paraId="0178598C" w14:textId="7F93EEF8" w:rsidR="00E338EB" w:rsidRDefault="00E338EB" w:rsidP="008A55F9">
      <w:pPr>
        <w:pStyle w:val="NoSpacing"/>
        <w:jc w:val="both"/>
        <w:rPr>
          <w:b/>
          <w:sz w:val="24"/>
          <w:szCs w:val="24"/>
          <w:u w:val="single"/>
          <w:lang w:val="sr-Latn-CS"/>
        </w:rPr>
      </w:pPr>
    </w:p>
    <w:p w14:paraId="6943A70A" w14:textId="07C58151" w:rsidR="00E338EB" w:rsidRDefault="00E338EB" w:rsidP="008A55F9">
      <w:pPr>
        <w:pStyle w:val="NoSpacing"/>
        <w:jc w:val="both"/>
        <w:rPr>
          <w:b/>
          <w:sz w:val="24"/>
          <w:szCs w:val="24"/>
          <w:u w:val="single"/>
          <w:lang w:val="sr-Latn-CS"/>
        </w:rPr>
      </w:pPr>
    </w:p>
    <w:p w14:paraId="3EFEA238" w14:textId="5E65CE93" w:rsidR="00E338EB" w:rsidRDefault="00E338EB" w:rsidP="008A55F9">
      <w:pPr>
        <w:pStyle w:val="NoSpacing"/>
        <w:jc w:val="both"/>
        <w:rPr>
          <w:b/>
          <w:sz w:val="24"/>
          <w:szCs w:val="24"/>
          <w:u w:val="single"/>
          <w:lang w:val="sr-Latn-CS"/>
        </w:rPr>
      </w:pPr>
    </w:p>
    <w:p w14:paraId="02B2D84A" w14:textId="7FF3944B" w:rsidR="00E338EB" w:rsidRDefault="00E338EB" w:rsidP="008A55F9">
      <w:pPr>
        <w:pStyle w:val="NoSpacing"/>
        <w:jc w:val="both"/>
        <w:rPr>
          <w:b/>
          <w:sz w:val="24"/>
          <w:szCs w:val="24"/>
          <w:u w:val="single"/>
          <w:lang w:val="sr-Latn-CS"/>
        </w:rPr>
      </w:pPr>
    </w:p>
    <w:p w14:paraId="3E8CEF77" w14:textId="75B8C86E" w:rsidR="00E338EB" w:rsidRDefault="00E338EB" w:rsidP="008A55F9">
      <w:pPr>
        <w:pStyle w:val="NoSpacing"/>
        <w:jc w:val="both"/>
        <w:rPr>
          <w:b/>
          <w:sz w:val="24"/>
          <w:szCs w:val="24"/>
          <w:u w:val="single"/>
          <w:lang w:val="sr-Latn-CS"/>
        </w:rPr>
      </w:pPr>
    </w:p>
    <w:p w14:paraId="4CEE2729" w14:textId="5DE4A5DE" w:rsidR="00E338EB" w:rsidRDefault="00E338EB" w:rsidP="008A55F9">
      <w:pPr>
        <w:pStyle w:val="NoSpacing"/>
        <w:jc w:val="both"/>
        <w:rPr>
          <w:b/>
          <w:sz w:val="24"/>
          <w:szCs w:val="24"/>
          <w:u w:val="single"/>
          <w:lang w:val="sr-Latn-CS"/>
        </w:rPr>
      </w:pPr>
    </w:p>
    <w:p w14:paraId="27BC1CAE" w14:textId="081167A2" w:rsidR="00E338EB" w:rsidRDefault="00E338EB" w:rsidP="008A55F9">
      <w:pPr>
        <w:pStyle w:val="NoSpacing"/>
        <w:jc w:val="both"/>
        <w:rPr>
          <w:b/>
          <w:sz w:val="24"/>
          <w:szCs w:val="24"/>
          <w:u w:val="single"/>
          <w:lang w:val="sr-Latn-CS"/>
        </w:rPr>
      </w:pPr>
    </w:p>
    <w:p w14:paraId="1EC175AA" w14:textId="6075F582" w:rsidR="00E338EB" w:rsidRDefault="00E338EB" w:rsidP="008A55F9">
      <w:pPr>
        <w:pStyle w:val="NoSpacing"/>
        <w:jc w:val="both"/>
        <w:rPr>
          <w:b/>
          <w:sz w:val="24"/>
          <w:szCs w:val="24"/>
          <w:u w:val="single"/>
          <w:lang w:val="sr-Latn-CS"/>
        </w:rPr>
      </w:pPr>
    </w:p>
    <w:p w14:paraId="285863D0" w14:textId="75D9E1F4" w:rsidR="00E338EB" w:rsidRDefault="00E338EB" w:rsidP="008A55F9">
      <w:pPr>
        <w:pStyle w:val="NoSpacing"/>
        <w:jc w:val="both"/>
        <w:rPr>
          <w:b/>
          <w:sz w:val="24"/>
          <w:szCs w:val="24"/>
          <w:u w:val="single"/>
          <w:lang w:val="sr-Latn-CS"/>
        </w:rPr>
      </w:pPr>
    </w:p>
    <w:p w14:paraId="42BE4BD2" w14:textId="4D5C064F" w:rsidR="00E338EB" w:rsidRDefault="00E338EB" w:rsidP="008A55F9">
      <w:pPr>
        <w:pStyle w:val="NoSpacing"/>
        <w:jc w:val="both"/>
        <w:rPr>
          <w:b/>
          <w:sz w:val="24"/>
          <w:szCs w:val="24"/>
          <w:u w:val="single"/>
          <w:lang w:val="sr-Latn-CS"/>
        </w:rPr>
      </w:pPr>
    </w:p>
    <w:p w14:paraId="5E6ADD43" w14:textId="76568908" w:rsidR="00E338EB" w:rsidRDefault="00E338EB" w:rsidP="008A55F9">
      <w:pPr>
        <w:pStyle w:val="NoSpacing"/>
        <w:jc w:val="both"/>
        <w:rPr>
          <w:b/>
          <w:sz w:val="24"/>
          <w:szCs w:val="24"/>
          <w:u w:val="single"/>
          <w:lang w:val="sr-Latn-CS"/>
        </w:rPr>
      </w:pPr>
    </w:p>
    <w:p w14:paraId="70D3E6A6" w14:textId="73DF782B" w:rsidR="00E338EB" w:rsidRDefault="00E338EB" w:rsidP="008A55F9">
      <w:pPr>
        <w:pStyle w:val="NoSpacing"/>
        <w:jc w:val="both"/>
        <w:rPr>
          <w:b/>
          <w:sz w:val="24"/>
          <w:szCs w:val="24"/>
          <w:u w:val="single"/>
          <w:lang w:val="sr-Latn-CS"/>
        </w:rPr>
      </w:pPr>
    </w:p>
    <w:p w14:paraId="5F11FE82" w14:textId="2CDEC95A" w:rsidR="00E338EB" w:rsidRDefault="00E338EB" w:rsidP="008A55F9">
      <w:pPr>
        <w:pStyle w:val="NoSpacing"/>
        <w:jc w:val="both"/>
        <w:rPr>
          <w:b/>
          <w:sz w:val="24"/>
          <w:szCs w:val="24"/>
          <w:u w:val="single"/>
          <w:lang w:val="sr-Latn-CS"/>
        </w:rPr>
      </w:pPr>
    </w:p>
    <w:p w14:paraId="79DF49B3" w14:textId="336F32F2" w:rsidR="00E338EB" w:rsidRDefault="00E338EB" w:rsidP="008A55F9">
      <w:pPr>
        <w:pStyle w:val="NoSpacing"/>
        <w:jc w:val="both"/>
        <w:rPr>
          <w:b/>
          <w:sz w:val="24"/>
          <w:szCs w:val="24"/>
          <w:u w:val="single"/>
          <w:lang w:val="sr-Latn-CS"/>
        </w:rPr>
      </w:pPr>
    </w:p>
    <w:p w14:paraId="4C0249B3" w14:textId="335C2F3D" w:rsidR="00E338EB" w:rsidRDefault="00E338EB" w:rsidP="008A55F9">
      <w:pPr>
        <w:pStyle w:val="NoSpacing"/>
        <w:jc w:val="both"/>
        <w:rPr>
          <w:b/>
          <w:sz w:val="24"/>
          <w:szCs w:val="24"/>
          <w:u w:val="single"/>
          <w:lang w:val="sr-Latn-CS"/>
        </w:rPr>
      </w:pPr>
    </w:p>
    <w:p w14:paraId="728D138B" w14:textId="3FD689CB" w:rsidR="00E338EB" w:rsidRDefault="00E338EB" w:rsidP="008A55F9">
      <w:pPr>
        <w:pStyle w:val="NoSpacing"/>
        <w:jc w:val="both"/>
        <w:rPr>
          <w:b/>
          <w:sz w:val="24"/>
          <w:szCs w:val="24"/>
          <w:u w:val="single"/>
          <w:lang w:val="sr-Latn-CS"/>
        </w:rPr>
      </w:pPr>
    </w:p>
    <w:p w14:paraId="2470FA8D" w14:textId="3407FE19" w:rsidR="00E338EB" w:rsidRDefault="00E338EB" w:rsidP="008A55F9">
      <w:pPr>
        <w:pStyle w:val="NoSpacing"/>
        <w:jc w:val="both"/>
        <w:rPr>
          <w:b/>
          <w:sz w:val="24"/>
          <w:szCs w:val="24"/>
          <w:u w:val="single"/>
          <w:lang w:val="sr-Latn-CS"/>
        </w:rPr>
      </w:pPr>
    </w:p>
    <w:p w14:paraId="31ABCBAA" w14:textId="2182F884" w:rsidR="00E338EB" w:rsidRDefault="00E338EB" w:rsidP="008A55F9">
      <w:pPr>
        <w:pStyle w:val="NoSpacing"/>
        <w:jc w:val="both"/>
        <w:rPr>
          <w:b/>
          <w:sz w:val="24"/>
          <w:szCs w:val="24"/>
          <w:u w:val="single"/>
          <w:lang w:val="sr-Latn-CS"/>
        </w:rPr>
      </w:pPr>
    </w:p>
    <w:p w14:paraId="38849288" w14:textId="34779C71" w:rsidR="00E338EB" w:rsidRDefault="00E338EB" w:rsidP="008A55F9">
      <w:pPr>
        <w:pStyle w:val="NoSpacing"/>
        <w:jc w:val="both"/>
        <w:rPr>
          <w:b/>
          <w:sz w:val="24"/>
          <w:szCs w:val="24"/>
          <w:u w:val="single"/>
          <w:lang w:val="sr-Latn-CS"/>
        </w:rPr>
      </w:pPr>
    </w:p>
    <w:p w14:paraId="6BB979AF" w14:textId="5B4B518F" w:rsidR="00E338EB" w:rsidRDefault="00E338EB" w:rsidP="008A55F9">
      <w:pPr>
        <w:pStyle w:val="NoSpacing"/>
        <w:jc w:val="both"/>
        <w:rPr>
          <w:b/>
          <w:sz w:val="24"/>
          <w:szCs w:val="24"/>
          <w:u w:val="single"/>
          <w:lang w:val="sr-Latn-CS"/>
        </w:rPr>
      </w:pPr>
    </w:p>
    <w:p w14:paraId="7384C0C6" w14:textId="35CA1D73" w:rsidR="00E338EB" w:rsidRDefault="00E338EB" w:rsidP="008A55F9">
      <w:pPr>
        <w:pStyle w:val="NoSpacing"/>
        <w:jc w:val="both"/>
        <w:rPr>
          <w:b/>
          <w:sz w:val="24"/>
          <w:szCs w:val="24"/>
          <w:u w:val="single"/>
          <w:lang w:val="sr-Latn-CS"/>
        </w:rPr>
      </w:pPr>
    </w:p>
    <w:p w14:paraId="25D8976D" w14:textId="6BDBAB80" w:rsidR="00E338EB" w:rsidRDefault="00E338EB" w:rsidP="008A55F9">
      <w:pPr>
        <w:pStyle w:val="NoSpacing"/>
        <w:jc w:val="both"/>
        <w:rPr>
          <w:b/>
          <w:sz w:val="24"/>
          <w:szCs w:val="24"/>
          <w:u w:val="single"/>
          <w:lang w:val="sr-Latn-CS"/>
        </w:rPr>
      </w:pPr>
    </w:p>
    <w:p w14:paraId="654F3F50" w14:textId="52088675" w:rsidR="00E338EB" w:rsidRDefault="00E338EB" w:rsidP="008A55F9">
      <w:pPr>
        <w:pStyle w:val="NoSpacing"/>
        <w:jc w:val="both"/>
        <w:rPr>
          <w:b/>
          <w:sz w:val="24"/>
          <w:szCs w:val="24"/>
          <w:u w:val="single"/>
          <w:lang w:val="sr-Latn-CS"/>
        </w:rPr>
      </w:pPr>
    </w:p>
    <w:p w14:paraId="2C1B0F38" w14:textId="483CCAE0" w:rsidR="00E338EB" w:rsidRDefault="00E338EB" w:rsidP="008A55F9">
      <w:pPr>
        <w:pStyle w:val="NoSpacing"/>
        <w:jc w:val="both"/>
        <w:rPr>
          <w:b/>
          <w:sz w:val="24"/>
          <w:szCs w:val="24"/>
          <w:u w:val="single"/>
          <w:lang w:val="sr-Latn-CS"/>
        </w:rPr>
      </w:pPr>
    </w:p>
    <w:p w14:paraId="5F3FDE85" w14:textId="33D4B3B8" w:rsidR="00E338EB" w:rsidRDefault="00E338EB" w:rsidP="008A55F9">
      <w:pPr>
        <w:pStyle w:val="NoSpacing"/>
        <w:jc w:val="both"/>
        <w:rPr>
          <w:b/>
          <w:sz w:val="24"/>
          <w:szCs w:val="24"/>
          <w:u w:val="single"/>
          <w:lang w:val="sr-Latn-CS"/>
        </w:rPr>
      </w:pPr>
    </w:p>
    <w:p w14:paraId="47DBCF08" w14:textId="42A8C71C" w:rsidR="00E338EB" w:rsidRDefault="00E338EB" w:rsidP="008A55F9">
      <w:pPr>
        <w:pStyle w:val="NoSpacing"/>
        <w:jc w:val="both"/>
        <w:rPr>
          <w:b/>
          <w:sz w:val="24"/>
          <w:szCs w:val="24"/>
          <w:u w:val="single"/>
          <w:lang w:val="sr-Latn-CS"/>
        </w:rPr>
      </w:pPr>
    </w:p>
    <w:p w14:paraId="331E8F71" w14:textId="5ABA5B46" w:rsidR="00E338EB" w:rsidRDefault="00E338EB" w:rsidP="008A55F9">
      <w:pPr>
        <w:pStyle w:val="NoSpacing"/>
        <w:jc w:val="both"/>
        <w:rPr>
          <w:b/>
          <w:sz w:val="24"/>
          <w:szCs w:val="24"/>
          <w:u w:val="single"/>
          <w:lang w:val="sr-Latn-CS"/>
        </w:rPr>
      </w:pPr>
    </w:p>
    <w:p w14:paraId="3A4C7A46" w14:textId="22799EB2" w:rsidR="00A044F5" w:rsidRDefault="00A044F5" w:rsidP="008A55F9">
      <w:pPr>
        <w:pStyle w:val="NoSpacing"/>
        <w:jc w:val="both"/>
        <w:rPr>
          <w:b/>
          <w:sz w:val="24"/>
          <w:szCs w:val="24"/>
          <w:u w:val="single"/>
          <w:lang w:val="sr-Latn-CS"/>
        </w:rPr>
      </w:pPr>
    </w:p>
    <w:p w14:paraId="2EC9D1E8" w14:textId="78409A5B" w:rsidR="00A044F5" w:rsidRDefault="00A044F5" w:rsidP="008A55F9">
      <w:pPr>
        <w:pStyle w:val="NoSpacing"/>
        <w:jc w:val="both"/>
        <w:rPr>
          <w:b/>
          <w:sz w:val="24"/>
          <w:szCs w:val="24"/>
          <w:u w:val="single"/>
          <w:lang w:val="sr-Latn-CS"/>
        </w:rPr>
      </w:pPr>
    </w:p>
    <w:p w14:paraId="616E849F" w14:textId="6E6CAA23" w:rsidR="00A044F5" w:rsidRDefault="00A044F5" w:rsidP="008A55F9">
      <w:pPr>
        <w:pStyle w:val="NoSpacing"/>
        <w:jc w:val="both"/>
        <w:rPr>
          <w:b/>
          <w:sz w:val="24"/>
          <w:szCs w:val="24"/>
          <w:u w:val="single"/>
          <w:lang w:val="sr-Latn-CS"/>
        </w:rPr>
      </w:pPr>
    </w:p>
    <w:p w14:paraId="59C80021" w14:textId="55AEE56F" w:rsidR="00A044F5" w:rsidRDefault="00A044F5" w:rsidP="008A55F9">
      <w:pPr>
        <w:pStyle w:val="NoSpacing"/>
        <w:jc w:val="both"/>
        <w:rPr>
          <w:b/>
          <w:sz w:val="24"/>
          <w:szCs w:val="24"/>
          <w:u w:val="single"/>
          <w:lang w:val="sr-Latn-CS"/>
        </w:rPr>
      </w:pPr>
    </w:p>
    <w:p w14:paraId="31A4A5BF" w14:textId="77777777" w:rsidR="00A044F5" w:rsidRDefault="00A044F5" w:rsidP="008A55F9">
      <w:pPr>
        <w:pStyle w:val="NoSpacing"/>
        <w:jc w:val="both"/>
        <w:rPr>
          <w:b/>
          <w:sz w:val="24"/>
          <w:szCs w:val="24"/>
          <w:u w:val="single"/>
          <w:lang w:val="sr-Latn-CS"/>
        </w:rPr>
      </w:pPr>
    </w:p>
    <w:p w14:paraId="4B597C7E" w14:textId="64E4F242" w:rsidR="0099491A" w:rsidRPr="00193781" w:rsidRDefault="006C0469" w:rsidP="00193781">
      <w:pPr>
        <w:pStyle w:val="NoSpacing"/>
        <w:jc w:val="center"/>
        <w:rPr>
          <w:b/>
          <w:sz w:val="28"/>
          <w:szCs w:val="28"/>
          <w:lang w:val="sr-Latn-CS"/>
        </w:rPr>
      </w:pPr>
      <w:r w:rsidRPr="00193781">
        <w:rPr>
          <w:b/>
          <w:sz w:val="28"/>
          <w:szCs w:val="28"/>
          <w:lang w:val="sr-Latn-CS"/>
        </w:rPr>
        <w:lastRenderedPageBreak/>
        <w:t>5. Specifični slučajevi</w:t>
      </w:r>
      <w:r w:rsidR="00A135BF">
        <w:rPr>
          <w:b/>
          <w:sz w:val="28"/>
          <w:szCs w:val="28"/>
          <w:lang w:val="sr-Latn-CS"/>
        </w:rPr>
        <w:t xml:space="preserve"> na kojima je radila Stalna radna grupa</w:t>
      </w:r>
    </w:p>
    <w:p w14:paraId="4309CB49" w14:textId="77777777" w:rsidR="005816AC" w:rsidRDefault="005816AC" w:rsidP="008A55F9">
      <w:pPr>
        <w:pStyle w:val="NoSpacing"/>
        <w:jc w:val="both"/>
        <w:rPr>
          <w:sz w:val="24"/>
          <w:szCs w:val="24"/>
          <w:lang w:val="sr-Latn-CS"/>
        </w:rPr>
      </w:pPr>
    </w:p>
    <w:p w14:paraId="69C87D5E" w14:textId="2035E74E" w:rsidR="00D4748C" w:rsidRPr="00D4748C" w:rsidRDefault="00FF49BF" w:rsidP="00D4748C">
      <w:pPr>
        <w:pStyle w:val="NoSpacing"/>
        <w:jc w:val="both"/>
        <w:rPr>
          <w:sz w:val="24"/>
          <w:szCs w:val="24"/>
          <w:lang w:val="sr-Latn-CS"/>
        </w:rPr>
      </w:pPr>
      <w:r>
        <w:rPr>
          <w:sz w:val="24"/>
          <w:szCs w:val="24"/>
          <w:lang w:val="en"/>
        </w:rPr>
        <w:t>SRG</w:t>
      </w:r>
      <w:r w:rsidRPr="00FF49BF">
        <w:rPr>
          <w:sz w:val="24"/>
          <w:szCs w:val="24"/>
          <w:lang w:val="sr-Latn-CS"/>
        </w:rPr>
        <w:t xml:space="preserve"> </w:t>
      </w:r>
      <w:r>
        <w:rPr>
          <w:sz w:val="24"/>
          <w:szCs w:val="24"/>
          <w:lang w:val="en"/>
        </w:rPr>
        <w:t>je</w:t>
      </w:r>
      <w:r w:rsidR="00D4748C" w:rsidRPr="00D4748C">
        <w:rPr>
          <w:sz w:val="24"/>
          <w:szCs w:val="24"/>
          <w:lang w:val="sr-Latn-CS"/>
        </w:rPr>
        <w:t xml:space="preserve"> </w:t>
      </w:r>
      <w:r w:rsidR="00D4748C" w:rsidRPr="00D4748C">
        <w:rPr>
          <w:sz w:val="24"/>
          <w:szCs w:val="24"/>
          <w:lang w:val="en"/>
        </w:rPr>
        <w:t>oformljena</w:t>
      </w:r>
      <w:r w:rsidR="00D4748C" w:rsidRPr="00D4748C">
        <w:rPr>
          <w:sz w:val="24"/>
          <w:szCs w:val="24"/>
          <w:lang w:val="sr-Latn-CS"/>
        </w:rPr>
        <w:t xml:space="preserve"> </w:t>
      </w:r>
      <w:proofErr w:type="gramStart"/>
      <w:r w:rsidR="009A2959">
        <w:rPr>
          <w:sz w:val="24"/>
          <w:szCs w:val="24"/>
          <w:lang w:val="en"/>
        </w:rPr>
        <w:t>sa</w:t>
      </w:r>
      <w:proofErr w:type="gramEnd"/>
      <w:r w:rsidR="00D4748C" w:rsidRPr="00D4748C">
        <w:rPr>
          <w:sz w:val="24"/>
          <w:szCs w:val="24"/>
          <w:lang w:val="sr-Latn-CS"/>
        </w:rPr>
        <w:t xml:space="preserve"> </w:t>
      </w:r>
      <w:r w:rsidR="009A2959">
        <w:rPr>
          <w:sz w:val="24"/>
          <w:szCs w:val="24"/>
          <w:lang w:val="en"/>
        </w:rPr>
        <w:t>ciljem</w:t>
      </w:r>
      <w:r w:rsidR="00D4748C" w:rsidRPr="00D4748C">
        <w:rPr>
          <w:sz w:val="24"/>
          <w:szCs w:val="24"/>
          <w:lang w:val="sr-Latn-CS"/>
        </w:rPr>
        <w:t xml:space="preserve"> </w:t>
      </w:r>
      <w:r w:rsidR="009A2959">
        <w:rPr>
          <w:sz w:val="24"/>
          <w:szCs w:val="24"/>
          <w:lang w:val="sr-Latn-CS"/>
        </w:rPr>
        <w:t xml:space="preserve">da </w:t>
      </w:r>
      <w:r w:rsidR="00D4748C" w:rsidRPr="00D4748C">
        <w:rPr>
          <w:sz w:val="24"/>
          <w:szCs w:val="24"/>
          <w:lang w:val="en"/>
        </w:rPr>
        <w:t>omogu</w:t>
      </w:r>
      <w:r w:rsidR="00D4748C" w:rsidRPr="00D4748C">
        <w:rPr>
          <w:sz w:val="24"/>
          <w:szCs w:val="24"/>
          <w:lang w:val="sr-Latn-CS"/>
        </w:rPr>
        <w:t>ć</w:t>
      </w:r>
      <w:r w:rsidR="009A2959">
        <w:rPr>
          <w:sz w:val="24"/>
          <w:szCs w:val="24"/>
          <w:lang w:val="en"/>
        </w:rPr>
        <w:t>i</w:t>
      </w:r>
      <w:r w:rsidR="00D4748C" w:rsidRPr="00D4748C">
        <w:rPr>
          <w:sz w:val="24"/>
          <w:szCs w:val="24"/>
          <w:lang w:val="sr-Latn-CS"/>
        </w:rPr>
        <w:t xml:space="preserve"> </w:t>
      </w:r>
      <w:r w:rsidR="009A2959">
        <w:rPr>
          <w:sz w:val="24"/>
          <w:szCs w:val="24"/>
          <w:lang w:val="sr-Latn-CS"/>
        </w:rPr>
        <w:t xml:space="preserve">lakši i efikasniji </w:t>
      </w:r>
      <w:r w:rsidR="009A2959">
        <w:rPr>
          <w:sz w:val="24"/>
          <w:szCs w:val="24"/>
          <w:lang w:val="en"/>
        </w:rPr>
        <w:t>pristup</w:t>
      </w:r>
      <w:r w:rsidR="00D4748C" w:rsidRPr="00D4748C">
        <w:rPr>
          <w:sz w:val="24"/>
          <w:szCs w:val="24"/>
          <w:lang w:val="sr-Latn-CS"/>
        </w:rPr>
        <w:t xml:space="preserve"> </w:t>
      </w:r>
      <w:r w:rsidR="00D4748C" w:rsidRPr="00D4748C">
        <w:rPr>
          <w:sz w:val="24"/>
          <w:szCs w:val="24"/>
          <w:lang w:val="en"/>
        </w:rPr>
        <w:t>pravdi</w:t>
      </w:r>
      <w:r w:rsidR="00D4748C" w:rsidRPr="00D4748C">
        <w:rPr>
          <w:sz w:val="24"/>
          <w:szCs w:val="24"/>
          <w:lang w:val="sr-Latn-CS"/>
        </w:rPr>
        <w:t xml:space="preserve"> </w:t>
      </w:r>
      <w:r w:rsidR="00D4748C" w:rsidRPr="00D4748C">
        <w:rPr>
          <w:sz w:val="24"/>
          <w:szCs w:val="24"/>
          <w:lang w:val="en"/>
        </w:rPr>
        <w:t>za</w:t>
      </w:r>
      <w:r w:rsidR="00D4748C" w:rsidRPr="00D4748C">
        <w:rPr>
          <w:sz w:val="24"/>
          <w:szCs w:val="24"/>
          <w:lang w:val="sr-Latn-CS"/>
        </w:rPr>
        <w:t xml:space="preserve"> </w:t>
      </w:r>
      <w:r w:rsidR="00D4748C" w:rsidRPr="00D4748C">
        <w:rPr>
          <w:sz w:val="24"/>
          <w:szCs w:val="24"/>
          <w:lang w:val="en"/>
        </w:rPr>
        <w:t>novinare</w:t>
      </w:r>
      <w:r w:rsidR="00D4748C" w:rsidRPr="00D4748C">
        <w:rPr>
          <w:sz w:val="24"/>
          <w:szCs w:val="24"/>
          <w:lang w:val="sr-Latn-CS"/>
        </w:rPr>
        <w:t xml:space="preserve"> </w:t>
      </w:r>
      <w:r w:rsidR="00D4748C" w:rsidRPr="00D4748C">
        <w:rPr>
          <w:sz w:val="24"/>
          <w:szCs w:val="24"/>
          <w:lang w:val="en"/>
        </w:rPr>
        <w:t>koji</w:t>
      </w:r>
      <w:r w:rsidR="00D4748C" w:rsidRPr="00D4748C">
        <w:rPr>
          <w:sz w:val="24"/>
          <w:szCs w:val="24"/>
          <w:lang w:val="sr-Latn-CS"/>
        </w:rPr>
        <w:t xml:space="preserve"> </w:t>
      </w:r>
      <w:r w:rsidR="00D4748C" w:rsidRPr="00D4748C">
        <w:rPr>
          <w:sz w:val="24"/>
          <w:szCs w:val="24"/>
          <w:lang w:val="en"/>
        </w:rPr>
        <w:t>su</w:t>
      </w:r>
      <w:r w:rsidR="00D4748C" w:rsidRPr="00D4748C">
        <w:rPr>
          <w:sz w:val="24"/>
          <w:szCs w:val="24"/>
          <w:lang w:val="sr-Latn-CS"/>
        </w:rPr>
        <w:t xml:space="preserve"> </w:t>
      </w:r>
      <w:r w:rsidR="00D4748C" w:rsidRPr="00D4748C">
        <w:rPr>
          <w:sz w:val="24"/>
          <w:szCs w:val="24"/>
          <w:lang w:val="en"/>
        </w:rPr>
        <w:t>izlo</w:t>
      </w:r>
      <w:r w:rsidR="00D4748C" w:rsidRPr="00D4748C">
        <w:rPr>
          <w:sz w:val="24"/>
          <w:szCs w:val="24"/>
          <w:lang w:val="sr-Latn-CS"/>
        </w:rPr>
        <w:t>ž</w:t>
      </w:r>
      <w:r w:rsidR="00D4748C" w:rsidRPr="00D4748C">
        <w:rPr>
          <w:sz w:val="24"/>
          <w:szCs w:val="24"/>
          <w:lang w:val="en"/>
        </w:rPr>
        <w:t>eni</w:t>
      </w:r>
      <w:r w:rsidR="00D4748C" w:rsidRPr="00D4748C">
        <w:rPr>
          <w:sz w:val="24"/>
          <w:szCs w:val="24"/>
          <w:lang w:val="sr-Latn-CS"/>
        </w:rPr>
        <w:t xml:space="preserve"> </w:t>
      </w:r>
      <w:r w:rsidR="00D4748C" w:rsidRPr="00D4748C">
        <w:rPr>
          <w:sz w:val="24"/>
          <w:szCs w:val="24"/>
          <w:lang w:val="en"/>
        </w:rPr>
        <w:t>razli</w:t>
      </w:r>
      <w:r w:rsidR="00D4748C" w:rsidRPr="00D4748C">
        <w:rPr>
          <w:sz w:val="24"/>
          <w:szCs w:val="24"/>
          <w:lang w:val="sr-Latn-CS"/>
        </w:rPr>
        <w:t>č</w:t>
      </w:r>
      <w:r w:rsidR="00D4748C" w:rsidRPr="00D4748C">
        <w:rPr>
          <w:sz w:val="24"/>
          <w:szCs w:val="24"/>
          <w:lang w:val="en"/>
        </w:rPr>
        <w:t>itim</w:t>
      </w:r>
      <w:r w:rsidR="00D4748C" w:rsidRPr="00D4748C">
        <w:rPr>
          <w:sz w:val="24"/>
          <w:szCs w:val="24"/>
          <w:lang w:val="sr-Latn-CS"/>
        </w:rPr>
        <w:t xml:space="preserve"> </w:t>
      </w:r>
      <w:r w:rsidR="009A2959">
        <w:rPr>
          <w:sz w:val="24"/>
          <w:szCs w:val="24"/>
          <w:lang w:val="en"/>
        </w:rPr>
        <w:t>vrstama</w:t>
      </w:r>
      <w:r w:rsidR="00D4748C" w:rsidRPr="00D4748C">
        <w:rPr>
          <w:sz w:val="24"/>
          <w:szCs w:val="24"/>
          <w:lang w:val="sr-Latn-CS"/>
        </w:rPr>
        <w:t xml:space="preserve"> </w:t>
      </w:r>
      <w:r w:rsidR="00D4748C" w:rsidRPr="00D4748C">
        <w:rPr>
          <w:sz w:val="24"/>
          <w:szCs w:val="24"/>
          <w:lang w:val="en"/>
        </w:rPr>
        <w:t>napada</w:t>
      </w:r>
      <w:r w:rsidR="009A2959" w:rsidRPr="009A2959">
        <w:rPr>
          <w:sz w:val="24"/>
          <w:szCs w:val="24"/>
          <w:lang w:val="sr-Latn-CS"/>
        </w:rPr>
        <w:t xml:space="preserve"> </w:t>
      </w:r>
      <w:r w:rsidR="00193781">
        <w:rPr>
          <w:sz w:val="24"/>
          <w:szCs w:val="24"/>
          <w:lang w:val="en"/>
        </w:rPr>
        <w:t>i</w:t>
      </w:r>
      <w:r w:rsidR="009A2959" w:rsidRPr="009A2959">
        <w:rPr>
          <w:sz w:val="24"/>
          <w:szCs w:val="24"/>
          <w:lang w:val="sr-Latn-CS"/>
        </w:rPr>
        <w:t xml:space="preserve"> č</w:t>
      </w:r>
      <w:r w:rsidR="009A2959">
        <w:rPr>
          <w:sz w:val="24"/>
          <w:szCs w:val="24"/>
          <w:lang w:val="en"/>
        </w:rPr>
        <w:t>ija</w:t>
      </w:r>
      <w:r w:rsidR="009A2959" w:rsidRPr="009A2959">
        <w:rPr>
          <w:sz w:val="24"/>
          <w:szCs w:val="24"/>
          <w:lang w:val="sr-Latn-CS"/>
        </w:rPr>
        <w:t xml:space="preserve"> </w:t>
      </w:r>
      <w:r w:rsidR="009A2959">
        <w:rPr>
          <w:sz w:val="24"/>
          <w:szCs w:val="24"/>
          <w:lang w:val="en"/>
        </w:rPr>
        <w:t>je</w:t>
      </w:r>
      <w:r w:rsidR="009A2959" w:rsidRPr="009A2959">
        <w:rPr>
          <w:sz w:val="24"/>
          <w:szCs w:val="24"/>
          <w:lang w:val="sr-Latn-CS"/>
        </w:rPr>
        <w:t xml:space="preserve"> </w:t>
      </w:r>
      <w:r w:rsidR="009A2959">
        <w:rPr>
          <w:sz w:val="24"/>
          <w:szCs w:val="24"/>
          <w:lang w:val="en"/>
        </w:rPr>
        <w:t>bezbednost</w:t>
      </w:r>
      <w:r w:rsidR="009A2959" w:rsidRPr="009A2959">
        <w:rPr>
          <w:sz w:val="24"/>
          <w:szCs w:val="24"/>
          <w:lang w:val="sr-Latn-CS"/>
        </w:rPr>
        <w:t xml:space="preserve"> </w:t>
      </w:r>
      <w:r w:rsidR="009A2959">
        <w:rPr>
          <w:sz w:val="24"/>
          <w:szCs w:val="24"/>
          <w:lang w:val="en"/>
        </w:rPr>
        <w:t>ugro</w:t>
      </w:r>
      <w:r w:rsidR="009A2959" w:rsidRPr="009A2959">
        <w:rPr>
          <w:sz w:val="24"/>
          <w:szCs w:val="24"/>
          <w:lang w:val="sr-Latn-CS"/>
        </w:rPr>
        <w:t>ž</w:t>
      </w:r>
      <w:r w:rsidR="009A2959">
        <w:rPr>
          <w:sz w:val="24"/>
          <w:szCs w:val="24"/>
          <w:lang w:val="en"/>
        </w:rPr>
        <w:t>ena</w:t>
      </w:r>
      <w:r w:rsidR="00D4748C" w:rsidRPr="00D4748C">
        <w:rPr>
          <w:sz w:val="24"/>
          <w:szCs w:val="24"/>
          <w:lang w:val="sr-Latn-CS"/>
        </w:rPr>
        <w:t xml:space="preserve">. </w:t>
      </w:r>
      <w:r w:rsidR="00D4748C" w:rsidRPr="00D4748C">
        <w:rPr>
          <w:sz w:val="24"/>
          <w:szCs w:val="24"/>
          <w:lang w:val="en"/>
        </w:rPr>
        <w:t>Za</w:t>
      </w:r>
      <w:r w:rsidR="00D4748C" w:rsidRPr="00D4748C">
        <w:rPr>
          <w:sz w:val="24"/>
          <w:szCs w:val="24"/>
          <w:lang w:val="sr-Latn-CS"/>
        </w:rPr>
        <w:t xml:space="preserve"> č</w:t>
      </w:r>
      <w:r w:rsidR="00D4748C" w:rsidRPr="00D4748C">
        <w:rPr>
          <w:sz w:val="24"/>
          <w:szCs w:val="24"/>
          <w:lang w:val="en"/>
        </w:rPr>
        <w:t>etiri</w:t>
      </w:r>
      <w:r w:rsidR="00D4748C" w:rsidRPr="00D4748C">
        <w:rPr>
          <w:sz w:val="24"/>
          <w:szCs w:val="24"/>
          <w:lang w:val="sr-Latn-CS"/>
        </w:rPr>
        <w:t xml:space="preserve"> </w:t>
      </w:r>
      <w:r w:rsidR="00D4748C" w:rsidRPr="00D4748C">
        <w:rPr>
          <w:sz w:val="24"/>
          <w:szCs w:val="24"/>
          <w:lang w:val="en"/>
        </w:rPr>
        <w:t>godine</w:t>
      </w:r>
      <w:r w:rsidR="00D4748C" w:rsidRPr="00D4748C">
        <w:rPr>
          <w:sz w:val="24"/>
          <w:szCs w:val="24"/>
          <w:lang w:val="sr-Latn-CS"/>
        </w:rPr>
        <w:t xml:space="preserve"> </w:t>
      </w:r>
      <w:r w:rsidR="00D4748C" w:rsidRPr="00D4748C">
        <w:rPr>
          <w:sz w:val="24"/>
          <w:szCs w:val="24"/>
          <w:lang w:val="en"/>
        </w:rPr>
        <w:t>postojanja</w:t>
      </w:r>
      <w:r w:rsidR="00D4748C" w:rsidRPr="00D4748C">
        <w:rPr>
          <w:sz w:val="24"/>
          <w:szCs w:val="24"/>
          <w:lang w:val="sr-Latn-CS"/>
        </w:rPr>
        <w:t xml:space="preserve"> </w:t>
      </w:r>
      <w:r>
        <w:rPr>
          <w:sz w:val="24"/>
          <w:szCs w:val="24"/>
          <w:lang w:val="en"/>
        </w:rPr>
        <w:t>G</w:t>
      </w:r>
      <w:r w:rsidR="00D4748C" w:rsidRPr="00D4748C">
        <w:rPr>
          <w:sz w:val="24"/>
          <w:szCs w:val="24"/>
          <w:lang w:val="en"/>
        </w:rPr>
        <w:t>rupa</w:t>
      </w:r>
      <w:r w:rsidR="00D4748C" w:rsidRPr="00D4748C">
        <w:rPr>
          <w:sz w:val="24"/>
          <w:szCs w:val="24"/>
          <w:lang w:val="sr-Latn-CS"/>
        </w:rPr>
        <w:t xml:space="preserve"> </w:t>
      </w:r>
      <w:r w:rsidR="00D4748C" w:rsidRPr="00D4748C">
        <w:rPr>
          <w:sz w:val="24"/>
          <w:szCs w:val="24"/>
          <w:lang w:val="en"/>
        </w:rPr>
        <w:t>je</w:t>
      </w:r>
      <w:r w:rsidR="00D4748C" w:rsidRPr="00D4748C">
        <w:rPr>
          <w:sz w:val="24"/>
          <w:szCs w:val="24"/>
          <w:lang w:val="sr-Latn-CS"/>
        </w:rPr>
        <w:t xml:space="preserve"> </w:t>
      </w:r>
      <w:r w:rsidR="00D4748C" w:rsidRPr="00D4748C">
        <w:rPr>
          <w:sz w:val="24"/>
          <w:szCs w:val="24"/>
          <w:lang w:val="en"/>
        </w:rPr>
        <w:t>uspela</w:t>
      </w:r>
      <w:r w:rsidR="00D4748C" w:rsidRPr="00D4748C">
        <w:rPr>
          <w:sz w:val="24"/>
          <w:szCs w:val="24"/>
          <w:lang w:val="sr-Latn-CS"/>
        </w:rPr>
        <w:t xml:space="preserve"> </w:t>
      </w:r>
      <w:r w:rsidR="00D4748C" w:rsidRPr="00D4748C">
        <w:rPr>
          <w:sz w:val="24"/>
          <w:szCs w:val="24"/>
          <w:lang w:val="en"/>
        </w:rPr>
        <w:t>da</w:t>
      </w:r>
      <w:r w:rsidR="00D4748C" w:rsidRPr="00D4748C">
        <w:rPr>
          <w:sz w:val="24"/>
          <w:szCs w:val="24"/>
          <w:lang w:val="sr-Latn-CS"/>
        </w:rPr>
        <w:t xml:space="preserve"> </w:t>
      </w:r>
      <w:r w:rsidR="00D4748C" w:rsidRPr="00D4748C">
        <w:rPr>
          <w:sz w:val="24"/>
          <w:szCs w:val="24"/>
          <w:lang w:val="en"/>
        </w:rPr>
        <w:t>ispuni</w:t>
      </w:r>
      <w:r w:rsidR="00D4748C" w:rsidRPr="00D4748C">
        <w:rPr>
          <w:sz w:val="24"/>
          <w:szCs w:val="24"/>
          <w:lang w:val="sr-Latn-CS"/>
        </w:rPr>
        <w:t xml:space="preserve"> </w:t>
      </w:r>
      <w:r w:rsidR="00D4748C" w:rsidRPr="00D4748C">
        <w:rPr>
          <w:sz w:val="24"/>
          <w:szCs w:val="24"/>
          <w:lang w:val="en"/>
        </w:rPr>
        <w:t>ve</w:t>
      </w:r>
      <w:r w:rsidR="00D4748C" w:rsidRPr="00D4748C">
        <w:rPr>
          <w:sz w:val="24"/>
          <w:szCs w:val="24"/>
          <w:lang w:val="sr-Latn-CS"/>
        </w:rPr>
        <w:t>ć</w:t>
      </w:r>
      <w:r w:rsidR="00D4748C" w:rsidRPr="00D4748C">
        <w:rPr>
          <w:sz w:val="24"/>
          <w:szCs w:val="24"/>
          <w:lang w:val="en"/>
        </w:rPr>
        <w:t>inu</w:t>
      </w:r>
      <w:r w:rsidR="00D4748C" w:rsidRPr="00D4748C">
        <w:rPr>
          <w:sz w:val="24"/>
          <w:szCs w:val="24"/>
          <w:lang w:val="sr-Latn-CS"/>
        </w:rPr>
        <w:t xml:space="preserve"> </w:t>
      </w:r>
      <w:r w:rsidR="00D4748C" w:rsidRPr="00D4748C">
        <w:rPr>
          <w:sz w:val="24"/>
          <w:szCs w:val="24"/>
          <w:lang w:val="en"/>
        </w:rPr>
        <w:t>postavljenih</w:t>
      </w:r>
      <w:r w:rsidR="00D4748C" w:rsidRPr="00D4748C">
        <w:rPr>
          <w:sz w:val="24"/>
          <w:szCs w:val="24"/>
          <w:lang w:val="sr-Latn-CS"/>
        </w:rPr>
        <w:t xml:space="preserve"> </w:t>
      </w:r>
      <w:r w:rsidR="00D4748C" w:rsidRPr="00D4748C">
        <w:rPr>
          <w:sz w:val="24"/>
          <w:szCs w:val="24"/>
          <w:lang w:val="en"/>
        </w:rPr>
        <w:t>ciljeva</w:t>
      </w:r>
      <w:r w:rsidR="00D4748C" w:rsidRPr="00D4748C">
        <w:rPr>
          <w:sz w:val="24"/>
          <w:szCs w:val="24"/>
          <w:lang w:val="sr-Latn-CS"/>
        </w:rPr>
        <w:t xml:space="preserve"> </w:t>
      </w:r>
      <w:r w:rsidR="009A2959">
        <w:rPr>
          <w:sz w:val="24"/>
          <w:szCs w:val="24"/>
          <w:lang w:val="sr-Latn-CS"/>
        </w:rPr>
        <w:t xml:space="preserve">i </w:t>
      </w:r>
      <w:r w:rsidR="002275DF">
        <w:rPr>
          <w:sz w:val="24"/>
          <w:szCs w:val="24"/>
          <w:lang w:val="sr-Latn-CS"/>
        </w:rPr>
        <w:t>realizuje mere</w:t>
      </w:r>
      <w:r w:rsidR="009A2959">
        <w:rPr>
          <w:sz w:val="24"/>
          <w:szCs w:val="24"/>
          <w:lang w:val="sr-Latn-CS"/>
        </w:rPr>
        <w:t xml:space="preserve"> </w:t>
      </w:r>
      <w:r w:rsidR="002275DF">
        <w:rPr>
          <w:sz w:val="24"/>
          <w:szCs w:val="24"/>
          <w:lang w:val="sr-Latn-CS"/>
        </w:rPr>
        <w:t xml:space="preserve">i </w:t>
      </w:r>
      <w:r w:rsidR="00055E9E">
        <w:rPr>
          <w:sz w:val="24"/>
          <w:szCs w:val="24"/>
          <w:lang w:val="sr-Latn-CS"/>
        </w:rPr>
        <w:t xml:space="preserve">aktivnosti </w:t>
      </w:r>
      <w:r w:rsidR="009A2959">
        <w:rPr>
          <w:sz w:val="24"/>
          <w:szCs w:val="24"/>
          <w:lang w:val="en"/>
        </w:rPr>
        <w:t>predvi</w:t>
      </w:r>
      <w:r w:rsidR="009A2959" w:rsidRPr="009A2959">
        <w:rPr>
          <w:sz w:val="24"/>
          <w:szCs w:val="24"/>
          <w:lang w:val="sr-Latn-CS"/>
        </w:rPr>
        <w:t>đ</w:t>
      </w:r>
      <w:r w:rsidR="002275DF">
        <w:rPr>
          <w:sz w:val="24"/>
          <w:szCs w:val="24"/>
          <w:lang w:val="en"/>
        </w:rPr>
        <w:t>ene</w:t>
      </w:r>
      <w:r w:rsidR="00D4748C" w:rsidRPr="00D4748C">
        <w:rPr>
          <w:sz w:val="24"/>
          <w:szCs w:val="24"/>
          <w:lang w:val="sr-Latn-CS"/>
        </w:rPr>
        <w:t xml:space="preserve"> </w:t>
      </w:r>
      <w:r w:rsidR="009A2959">
        <w:rPr>
          <w:sz w:val="24"/>
          <w:szCs w:val="24"/>
          <w:lang w:val="en"/>
        </w:rPr>
        <w:t>Sporazumom</w:t>
      </w:r>
      <w:r w:rsidR="00193781" w:rsidRPr="00193781">
        <w:rPr>
          <w:sz w:val="24"/>
          <w:szCs w:val="24"/>
          <w:lang w:val="sr-Latn-CS"/>
        </w:rPr>
        <w:t xml:space="preserve"> </w:t>
      </w:r>
      <w:r w:rsidR="00193781">
        <w:rPr>
          <w:sz w:val="24"/>
          <w:szCs w:val="24"/>
          <w:lang w:val="en"/>
        </w:rPr>
        <w:t>i</w:t>
      </w:r>
      <w:r w:rsidR="00193781" w:rsidRPr="00193781">
        <w:rPr>
          <w:sz w:val="24"/>
          <w:szCs w:val="24"/>
          <w:lang w:val="sr-Latn-CS"/>
        </w:rPr>
        <w:t xml:space="preserve"> </w:t>
      </w:r>
      <w:r w:rsidR="00193781">
        <w:rPr>
          <w:sz w:val="24"/>
          <w:szCs w:val="24"/>
          <w:lang w:val="en"/>
        </w:rPr>
        <w:t>Akcionim</w:t>
      </w:r>
      <w:r w:rsidR="00193781" w:rsidRPr="00193781">
        <w:rPr>
          <w:sz w:val="24"/>
          <w:szCs w:val="24"/>
          <w:lang w:val="sr-Latn-CS"/>
        </w:rPr>
        <w:t xml:space="preserve"> </w:t>
      </w:r>
      <w:r w:rsidR="00193781">
        <w:rPr>
          <w:sz w:val="24"/>
          <w:szCs w:val="24"/>
          <w:lang w:val="en"/>
        </w:rPr>
        <w:t>planovima</w:t>
      </w:r>
      <w:r w:rsidR="009A2959" w:rsidRPr="009A2959">
        <w:rPr>
          <w:sz w:val="24"/>
          <w:szCs w:val="24"/>
          <w:lang w:val="sr-Latn-CS"/>
        </w:rPr>
        <w:t>,</w:t>
      </w:r>
      <w:r w:rsidR="00D4748C" w:rsidRPr="00D4748C">
        <w:rPr>
          <w:sz w:val="24"/>
          <w:szCs w:val="24"/>
          <w:lang w:val="sr-Latn-CS"/>
        </w:rPr>
        <w:t xml:space="preserve"> </w:t>
      </w:r>
      <w:r w:rsidR="00D4748C" w:rsidRPr="00D4748C">
        <w:rPr>
          <w:sz w:val="24"/>
          <w:szCs w:val="24"/>
          <w:lang w:val="en"/>
        </w:rPr>
        <w:t>kao</w:t>
      </w:r>
      <w:r w:rsidR="00D4748C" w:rsidRPr="00D4748C">
        <w:rPr>
          <w:sz w:val="24"/>
          <w:szCs w:val="24"/>
          <w:lang w:val="sr-Latn-CS"/>
        </w:rPr>
        <w:t xml:space="preserve"> š</w:t>
      </w:r>
      <w:r w:rsidR="00D4748C" w:rsidRPr="00D4748C">
        <w:rPr>
          <w:sz w:val="24"/>
          <w:szCs w:val="24"/>
          <w:lang w:val="en"/>
        </w:rPr>
        <w:t>to</w:t>
      </w:r>
      <w:r w:rsidR="00D4748C" w:rsidRPr="00D4748C">
        <w:rPr>
          <w:sz w:val="24"/>
          <w:szCs w:val="24"/>
          <w:lang w:val="sr-Latn-CS"/>
        </w:rPr>
        <w:t xml:space="preserve"> </w:t>
      </w:r>
      <w:r w:rsidR="00D4748C" w:rsidRPr="00D4748C">
        <w:rPr>
          <w:sz w:val="24"/>
          <w:szCs w:val="24"/>
          <w:lang w:val="en"/>
        </w:rPr>
        <w:t>je</w:t>
      </w:r>
      <w:r w:rsidR="00D4748C" w:rsidRPr="00D4748C">
        <w:rPr>
          <w:sz w:val="24"/>
          <w:szCs w:val="24"/>
          <w:lang w:val="sr-Latn-CS"/>
        </w:rPr>
        <w:t xml:space="preserve"> </w:t>
      </w:r>
      <w:r w:rsidR="00193781">
        <w:rPr>
          <w:sz w:val="24"/>
          <w:szCs w:val="24"/>
          <w:lang w:val="sr-Latn-CS"/>
        </w:rPr>
        <w:t>sam</w:t>
      </w:r>
      <w:r w:rsidR="009A2959">
        <w:rPr>
          <w:sz w:val="24"/>
          <w:szCs w:val="24"/>
          <w:lang w:val="sr-Latn-CS"/>
        </w:rPr>
        <w:t xml:space="preserve">o </w:t>
      </w:r>
      <w:r w:rsidR="00D4748C" w:rsidRPr="00D4748C">
        <w:rPr>
          <w:sz w:val="24"/>
          <w:szCs w:val="24"/>
          <w:lang w:val="en"/>
        </w:rPr>
        <w:t>uspo</w:t>
      </w:r>
      <w:r>
        <w:rPr>
          <w:sz w:val="24"/>
          <w:szCs w:val="24"/>
          <w:lang w:val="en"/>
        </w:rPr>
        <w:t>s</w:t>
      </w:r>
      <w:r w:rsidR="00D4748C" w:rsidRPr="00D4748C">
        <w:rPr>
          <w:sz w:val="24"/>
          <w:szCs w:val="24"/>
          <w:lang w:val="en"/>
        </w:rPr>
        <w:t>tavljanje</w:t>
      </w:r>
      <w:r w:rsidR="00D4748C" w:rsidRPr="00D4748C">
        <w:rPr>
          <w:sz w:val="24"/>
          <w:szCs w:val="24"/>
          <w:lang w:val="sr-Latn-CS"/>
        </w:rPr>
        <w:t xml:space="preserve"> </w:t>
      </w:r>
      <w:r w:rsidR="00D4748C" w:rsidRPr="00D4748C">
        <w:rPr>
          <w:sz w:val="24"/>
          <w:szCs w:val="24"/>
          <w:lang w:val="en"/>
        </w:rPr>
        <w:t>S</w:t>
      </w:r>
      <w:r>
        <w:rPr>
          <w:sz w:val="24"/>
          <w:szCs w:val="24"/>
          <w:lang w:val="en"/>
        </w:rPr>
        <w:t>RG</w:t>
      </w:r>
      <w:r w:rsidR="00D4748C" w:rsidRPr="00D4748C">
        <w:rPr>
          <w:sz w:val="24"/>
          <w:szCs w:val="24"/>
          <w:lang w:val="sr-Latn-CS"/>
        </w:rPr>
        <w:t xml:space="preserve">, </w:t>
      </w:r>
      <w:r w:rsidR="00D4748C" w:rsidRPr="00D4748C">
        <w:rPr>
          <w:sz w:val="24"/>
          <w:szCs w:val="24"/>
          <w:lang w:val="en"/>
        </w:rPr>
        <w:t>vo</w:t>
      </w:r>
      <w:r w:rsidR="00D4748C" w:rsidRPr="00D4748C">
        <w:rPr>
          <w:sz w:val="24"/>
          <w:szCs w:val="24"/>
          <w:lang w:val="sr-Latn-CS"/>
        </w:rPr>
        <w:t>đ</w:t>
      </w:r>
      <w:r w:rsidR="00D4748C" w:rsidRPr="00D4748C">
        <w:rPr>
          <w:sz w:val="24"/>
          <w:szCs w:val="24"/>
          <w:lang w:val="en"/>
        </w:rPr>
        <w:t>enje</w:t>
      </w:r>
      <w:r w:rsidR="00D4748C" w:rsidRPr="00D4748C">
        <w:rPr>
          <w:sz w:val="24"/>
          <w:szCs w:val="24"/>
          <w:lang w:val="sr-Latn-CS"/>
        </w:rPr>
        <w:t xml:space="preserve"> </w:t>
      </w:r>
      <w:r w:rsidR="00D4748C" w:rsidRPr="00D4748C">
        <w:rPr>
          <w:sz w:val="24"/>
          <w:szCs w:val="24"/>
          <w:lang w:val="en"/>
        </w:rPr>
        <w:t>evidencije</w:t>
      </w:r>
      <w:r w:rsidR="00D4748C" w:rsidRPr="00D4748C">
        <w:rPr>
          <w:sz w:val="24"/>
          <w:szCs w:val="24"/>
          <w:lang w:val="sr-Latn-CS"/>
        </w:rPr>
        <w:t xml:space="preserve"> </w:t>
      </w:r>
      <w:r w:rsidR="00D4748C" w:rsidRPr="00D4748C">
        <w:rPr>
          <w:sz w:val="24"/>
          <w:szCs w:val="24"/>
          <w:lang w:val="en"/>
        </w:rPr>
        <w:t>kao</w:t>
      </w:r>
      <w:r w:rsidR="00D4748C" w:rsidRPr="00D4748C">
        <w:rPr>
          <w:sz w:val="24"/>
          <w:szCs w:val="24"/>
          <w:lang w:val="sr-Latn-CS"/>
        </w:rPr>
        <w:t xml:space="preserve"> </w:t>
      </w:r>
      <w:r w:rsidR="00D4748C" w:rsidRPr="00D4748C">
        <w:rPr>
          <w:sz w:val="24"/>
          <w:szCs w:val="24"/>
          <w:lang w:val="en"/>
        </w:rPr>
        <w:t>i</w:t>
      </w:r>
      <w:r w:rsidR="00D4748C" w:rsidRPr="00D4748C">
        <w:rPr>
          <w:sz w:val="24"/>
          <w:szCs w:val="24"/>
          <w:lang w:val="sr-Latn-CS"/>
        </w:rPr>
        <w:t xml:space="preserve"> </w:t>
      </w:r>
      <w:r w:rsidR="00D4748C" w:rsidRPr="00D4748C">
        <w:rPr>
          <w:sz w:val="24"/>
          <w:szCs w:val="24"/>
          <w:lang w:val="en"/>
        </w:rPr>
        <w:t>posebnog</w:t>
      </w:r>
      <w:r w:rsidR="00D4748C" w:rsidRPr="00D4748C">
        <w:rPr>
          <w:sz w:val="24"/>
          <w:szCs w:val="24"/>
          <w:lang w:val="sr-Latn-CS"/>
        </w:rPr>
        <w:t xml:space="preserve"> </w:t>
      </w:r>
      <w:r w:rsidR="00D4748C" w:rsidRPr="00D4748C">
        <w:rPr>
          <w:sz w:val="24"/>
          <w:szCs w:val="24"/>
          <w:lang w:val="en"/>
        </w:rPr>
        <w:t>regi</w:t>
      </w:r>
      <w:r>
        <w:rPr>
          <w:sz w:val="24"/>
          <w:szCs w:val="24"/>
          <w:lang w:val="en"/>
        </w:rPr>
        <w:t>s</w:t>
      </w:r>
      <w:r w:rsidR="00D4748C" w:rsidRPr="00D4748C">
        <w:rPr>
          <w:sz w:val="24"/>
          <w:szCs w:val="24"/>
          <w:lang w:val="en"/>
        </w:rPr>
        <w:t>tra</w:t>
      </w:r>
      <w:r w:rsidR="00D4748C" w:rsidRPr="00D4748C">
        <w:rPr>
          <w:sz w:val="24"/>
          <w:szCs w:val="24"/>
          <w:lang w:val="sr-Latn-CS"/>
        </w:rPr>
        <w:t xml:space="preserve"> </w:t>
      </w:r>
      <w:r w:rsidR="00D4748C" w:rsidRPr="00D4748C">
        <w:rPr>
          <w:sz w:val="24"/>
          <w:szCs w:val="24"/>
          <w:lang w:val="en"/>
        </w:rPr>
        <w:t>u</w:t>
      </w:r>
      <w:r w:rsidR="00D4748C" w:rsidRPr="00D4748C">
        <w:rPr>
          <w:sz w:val="24"/>
          <w:szCs w:val="24"/>
          <w:lang w:val="sr-Latn-CS"/>
        </w:rPr>
        <w:t xml:space="preserve"> </w:t>
      </w:r>
      <w:r w:rsidR="00D4748C" w:rsidRPr="00D4748C">
        <w:rPr>
          <w:sz w:val="24"/>
          <w:szCs w:val="24"/>
          <w:lang w:val="en"/>
        </w:rPr>
        <w:t>okviru</w:t>
      </w:r>
      <w:r w:rsidR="00D4748C" w:rsidRPr="00D4748C">
        <w:rPr>
          <w:sz w:val="24"/>
          <w:szCs w:val="24"/>
          <w:lang w:val="sr-Latn-CS"/>
        </w:rPr>
        <w:t xml:space="preserve"> </w:t>
      </w:r>
      <w:r w:rsidR="00D4748C" w:rsidRPr="00D4748C">
        <w:rPr>
          <w:sz w:val="24"/>
          <w:szCs w:val="24"/>
          <w:lang w:val="en"/>
        </w:rPr>
        <w:t>RJT</w:t>
      </w:r>
      <w:r w:rsidR="00193781">
        <w:rPr>
          <w:sz w:val="24"/>
          <w:szCs w:val="24"/>
          <w:lang w:val="sr-Latn-CS"/>
        </w:rPr>
        <w:t>-a</w:t>
      </w:r>
      <w:r w:rsidR="009A2959">
        <w:rPr>
          <w:sz w:val="24"/>
          <w:szCs w:val="24"/>
          <w:lang w:val="sr-Latn-CS"/>
        </w:rPr>
        <w:t>, edukacije, Analiza Krivičnog zakonika, itd</w:t>
      </w:r>
      <w:r w:rsidR="00193781">
        <w:rPr>
          <w:sz w:val="24"/>
          <w:szCs w:val="24"/>
          <w:lang w:val="sr-Latn-CS"/>
        </w:rPr>
        <w:t xml:space="preserve">. </w:t>
      </w:r>
      <w:r w:rsidR="00D4748C" w:rsidRPr="00D4748C">
        <w:rPr>
          <w:sz w:val="24"/>
          <w:szCs w:val="24"/>
          <w:lang w:val="en"/>
        </w:rPr>
        <w:t>Ipak</w:t>
      </w:r>
      <w:r w:rsidR="00D4748C" w:rsidRPr="00D4748C">
        <w:rPr>
          <w:sz w:val="24"/>
          <w:szCs w:val="24"/>
          <w:lang w:val="sr-Latn-CS"/>
        </w:rPr>
        <w:t xml:space="preserve">, </w:t>
      </w:r>
      <w:r w:rsidR="00D4748C" w:rsidRPr="00D4748C">
        <w:rPr>
          <w:sz w:val="24"/>
          <w:szCs w:val="24"/>
          <w:lang w:val="en"/>
        </w:rPr>
        <w:t>kao</w:t>
      </w:r>
      <w:r w:rsidR="00D4748C" w:rsidRPr="00D4748C">
        <w:rPr>
          <w:sz w:val="24"/>
          <w:szCs w:val="24"/>
          <w:lang w:val="sr-Latn-CS"/>
        </w:rPr>
        <w:t xml:space="preserve"> </w:t>
      </w:r>
      <w:r w:rsidR="00D4748C" w:rsidRPr="00D4748C">
        <w:rPr>
          <w:sz w:val="24"/>
          <w:szCs w:val="24"/>
          <w:lang w:val="en"/>
        </w:rPr>
        <w:t>najve</w:t>
      </w:r>
      <w:r w:rsidR="00D4748C" w:rsidRPr="00D4748C">
        <w:rPr>
          <w:sz w:val="24"/>
          <w:szCs w:val="24"/>
          <w:lang w:val="sr-Latn-CS"/>
        </w:rPr>
        <w:t>ć</w:t>
      </w:r>
      <w:r w:rsidR="00D4748C" w:rsidRPr="00D4748C">
        <w:rPr>
          <w:sz w:val="24"/>
          <w:szCs w:val="24"/>
          <w:lang w:val="en"/>
        </w:rPr>
        <w:t>i</w:t>
      </w:r>
      <w:r w:rsidR="00D4748C" w:rsidRPr="00D4748C">
        <w:rPr>
          <w:sz w:val="24"/>
          <w:szCs w:val="24"/>
          <w:lang w:val="sr-Latn-CS"/>
        </w:rPr>
        <w:t xml:space="preserve"> </w:t>
      </w:r>
      <w:r w:rsidR="00D4748C" w:rsidRPr="00D4748C">
        <w:rPr>
          <w:sz w:val="24"/>
          <w:szCs w:val="24"/>
          <w:lang w:val="en"/>
        </w:rPr>
        <w:t>doprinos</w:t>
      </w:r>
      <w:r w:rsidR="00D4748C" w:rsidRPr="00D4748C">
        <w:rPr>
          <w:sz w:val="24"/>
          <w:szCs w:val="24"/>
          <w:lang w:val="sr-Latn-CS"/>
        </w:rPr>
        <w:t xml:space="preserve"> </w:t>
      </w:r>
      <w:r w:rsidR="002275DF">
        <w:rPr>
          <w:sz w:val="24"/>
          <w:szCs w:val="24"/>
          <w:lang w:val="en"/>
        </w:rPr>
        <w:t>unapre</w:t>
      </w:r>
      <w:r w:rsidR="002275DF" w:rsidRPr="002275DF">
        <w:rPr>
          <w:sz w:val="24"/>
          <w:szCs w:val="24"/>
          <w:lang w:val="sr-Latn-CS"/>
        </w:rPr>
        <w:t>đ</w:t>
      </w:r>
      <w:r w:rsidR="002275DF">
        <w:rPr>
          <w:sz w:val="24"/>
          <w:szCs w:val="24"/>
          <w:lang w:val="en"/>
        </w:rPr>
        <w:t>enju</w:t>
      </w:r>
      <w:r w:rsidR="00D4748C" w:rsidRPr="00D4748C">
        <w:rPr>
          <w:sz w:val="24"/>
          <w:szCs w:val="24"/>
          <w:lang w:val="sr-Latn-CS"/>
        </w:rPr>
        <w:t xml:space="preserve"> </w:t>
      </w:r>
      <w:r w:rsidR="00D4748C" w:rsidRPr="00D4748C">
        <w:rPr>
          <w:sz w:val="24"/>
          <w:szCs w:val="24"/>
          <w:lang w:val="en"/>
        </w:rPr>
        <w:t>bezbednosti</w:t>
      </w:r>
      <w:r w:rsidR="00D4748C" w:rsidRPr="00D4748C">
        <w:rPr>
          <w:sz w:val="24"/>
          <w:szCs w:val="24"/>
          <w:lang w:val="sr-Latn-CS"/>
        </w:rPr>
        <w:t xml:space="preserve"> </w:t>
      </w:r>
      <w:r w:rsidR="00D4748C" w:rsidRPr="00D4748C">
        <w:rPr>
          <w:sz w:val="24"/>
          <w:szCs w:val="24"/>
          <w:lang w:val="en"/>
        </w:rPr>
        <w:t>novinara</w:t>
      </w:r>
      <w:r w:rsidR="00D4748C" w:rsidRPr="00D4748C">
        <w:rPr>
          <w:sz w:val="24"/>
          <w:szCs w:val="24"/>
          <w:lang w:val="sr-Latn-CS"/>
        </w:rPr>
        <w:t xml:space="preserve"> </w:t>
      </w:r>
      <w:r w:rsidR="00D4748C" w:rsidRPr="00D4748C">
        <w:rPr>
          <w:sz w:val="24"/>
          <w:szCs w:val="24"/>
          <w:lang w:val="en"/>
        </w:rPr>
        <w:t>i</w:t>
      </w:r>
      <w:r w:rsidR="00D4748C" w:rsidRPr="00D4748C">
        <w:rPr>
          <w:sz w:val="24"/>
          <w:szCs w:val="24"/>
          <w:lang w:val="sr-Latn-CS"/>
        </w:rPr>
        <w:t xml:space="preserve"> </w:t>
      </w:r>
      <w:r w:rsidR="00D4748C" w:rsidRPr="00D4748C">
        <w:rPr>
          <w:sz w:val="24"/>
          <w:szCs w:val="24"/>
          <w:lang w:val="en"/>
        </w:rPr>
        <w:t>uspostavljanju</w:t>
      </w:r>
      <w:r w:rsidR="00D4748C" w:rsidRPr="00D4748C">
        <w:rPr>
          <w:sz w:val="24"/>
          <w:szCs w:val="24"/>
          <w:lang w:val="sr-Latn-CS"/>
        </w:rPr>
        <w:t xml:space="preserve"> </w:t>
      </w:r>
      <w:r w:rsidR="00D4748C" w:rsidRPr="00D4748C">
        <w:rPr>
          <w:sz w:val="24"/>
          <w:szCs w:val="24"/>
          <w:lang w:val="en"/>
        </w:rPr>
        <w:t>mehanizma</w:t>
      </w:r>
      <w:r w:rsidR="00D4748C" w:rsidRPr="00D4748C">
        <w:rPr>
          <w:sz w:val="24"/>
          <w:szCs w:val="24"/>
          <w:lang w:val="sr-Latn-CS"/>
        </w:rPr>
        <w:t xml:space="preserve"> </w:t>
      </w:r>
      <w:r w:rsidR="00D4748C" w:rsidRPr="00D4748C">
        <w:rPr>
          <w:sz w:val="24"/>
          <w:szCs w:val="24"/>
          <w:lang w:val="en"/>
        </w:rPr>
        <w:t>za</w:t>
      </w:r>
      <w:r w:rsidR="00D4748C" w:rsidRPr="00D4748C">
        <w:rPr>
          <w:sz w:val="24"/>
          <w:szCs w:val="24"/>
          <w:lang w:val="sr-Latn-CS"/>
        </w:rPr>
        <w:t xml:space="preserve"> </w:t>
      </w:r>
      <w:r w:rsidR="00D4748C" w:rsidRPr="00D4748C">
        <w:rPr>
          <w:sz w:val="24"/>
          <w:szCs w:val="24"/>
          <w:lang w:val="en"/>
        </w:rPr>
        <w:t>spre</w:t>
      </w:r>
      <w:r w:rsidR="00D4748C" w:rsidRPr="00D4748C">
        <w:rPr>
          <w:sz w:val="24"/>
          <w:szCs w:val="24"/>
          <w:lang w:val="sr-Latn-CS"/>
        </w:rPr>
        <w:t>č</w:t>
      </w:r>
      <w:r w:rsidR="00D4748C" w:rsidRPr="00D4748C">
        <w:rPr>
          <w:sz w:val="24"/>
          <w:szCs w:val="24"/>
          <w:lang w:val="en"/>
        </w:rPr>
        <w:t>avanje</w:t>
      </w:r>
      <w:r w:rsidR="00D4748C" w:rsidRPr="00D4748C">
        <w:rPr>
          <w:sz w:val="24"/>
          <w:szCs w:val="24"/>
          <w:lang w:val="sr-Latn-CS"/>
        </w:rPr>
        <w:t xml:space="preserve"> </w:t>
      </w:r>
      <w:r w:rsidR="00D4748C" w:rsidRPr="00D4748C">
        <w:rPr>
          <w:sz w:val="24"/>
          <w:szCs w:val="24"/>
          <w:lang w:val="en"/>
        </w:rPr>
        <w:t>neka</w:t>
      </w:r>
      <w:r w:rsidR="00D4748C" w:rsidRPr="00D4748C">
        <w:rPr>
          <w:sz w:val="24"/>
          <w:szCs w:val="24"/>
          <w:lang w:val="sr-Latn-CS"/>
        </w:rPr>
        <w:t>ž</w:t>
      </w:r>
      <w:r w:rsidR="00D4748C" w:rsidRPr="00D4748C">
        <w:rPr>
          <w:sz w:val="24"/>
          <w:szCs w:val="24"/>
          <w:lang w:val="en"/>
        </w:rPr>
        <w:t>njivosti</w:t>
      </w:r>
      <w:r w:rsidR="00D4748C" w:rsidRPr="00D4748C">
        <w:rPr>
          <w:sz w:val="24"/>
          <w:szCs w:val="24"/>
          <w:lang w:val="sr-Latn-CS"/>
        </w:rPr>
        <w:t xml:space="preserve"> </w:t>
      </w:r>
      <w:r w:rsidR="00D4748C" w:rsidRPr="00D4748C">
        <w:rPr>
          <w:sz w:val="24"/>
          <w:szCs w:val="24"/>
          <w:lang w:val="en"/>
        </w:rPr>
        <w:t>mo</w:t>
      </w:r>
      <w:r w:rsidR="00D4748C" w:rsidRPr="00D4748C">
        <w:rPr>
          <w:sz w:val="24"/>
          <w:szCs w:val="24"/>
          <w:lang w:val="sr-Latn-CS"/>
        </w:rPr>
        <w:t>ž</w:t>
      </w:r>
      <w:r w:rsidR="00D4748C" w:rsidRPr="00D4748C">
        <w:rPr>
          <w:sz w:val="24"/>
          <w:szCs w:val="24"/>
          <w:lang w:val="en"/>
        </w:rPr>
        <w:t>e</w:t>
      </w:r>
      <w:r w:rsidR="00D4748C" w:rsidRPr="00D4748C">
        <w:rPr>
          <w:sz w:val="24"/>
          <w:szCs w:val="24"/>
          <w:lang w:val="sr-Latn-CS"/>
        </w:rPr>
        <w:t xml:space="preserve"> </w:t>
      </w:r>
      <w:r w:rsidR="00D4748C" w:rsidRPr="00D4748C">
        <w:rPr>
          <w:sz w:val="24"/>
          <w:szCs w:val="24"/>
          <w:lang w:val="en"/>
        </w:rPr>
        <w:t>se</w:t>
      </w:r>
      <w:r w:rsidR="00D4748C" w:rsidRPr="00D4748C">
        <w:rPr>
          <w:sz w:val="24"/>
          <w:szCs w:val="24"/>
          <w:lang w:val="sr-Latn-CS"/>
        </w:rPr>
        <w:t xml:space="preserve"> </w:t>
      </w:r>
      <w:r w:rsidR="00D4748C" w:rsidRPr="00D4748C">
        <w:rPr>
          <w:sz w:val="24"/>
          <w:szCs w:val="24"/>
          <w:lang w:val="en"/>
        </w:rPr>
        <w:t>smatrati</w:t>
      </w:r>
      <w:r w:rsidR="00D4748C" w:rsidRPr="00D4748C">
        <w:rPr>
          <w:sz w:val="24"/>
          <w:szCs w:val="24"/>
          <w:lang w:val="sr-Latn-CS"/>
        </w:rPr>
        <w:t xml:space="preserve"> </w:t>
      </w:r>
      <w:r w:rsidR="009A2959">
        <w:rPr>
          <w:sz w:val="24"/>
          <w:szCs w:val="24"/>
          <w:lang w:val="en"/>
        </w:rPr>
        <w:t>Sistem</w:t>
      </w:r>
      <w:r w:rsidR="00D4748C" w:rsidRPr="00D4748C">
        <w:rPr>
          <w:sz w:val="24"/>
          <w:szCs w:val="24"/>
          <w:lang w:val="sr-Latn-CS"/>
        </w:rPr>
        <w:t xml:space="preserve"> </w:t>
      </w:r>
      <w:r w:rsidR="00D4748C" w:rsidRPr="00D4748C">
        <w:rPr>
          <w:sz w:val="24"/>
          <w:szCs w:val="24"/>
          <w:lang w:val="en"/>
        </w:rPr>
        <w:t>kontakt</w:t>
      </w:r>
      <w:r w:rsidR="00D4748C" w:rsidRPr="00D4748C">
        <w:rPr>
          <w:sz w:val="24"/>
          <w:szCs w:val="24"/>
          <w:lang w:val="sr-Latn-CS"/>
        </w:rPr>
        <w:t xml:space="preserve"> </w:t>
      </w:r>
      <w:r w:rsidR="00D4748C" w:rsidRPr="00D4748C">
        <w:rPr>
          <w:sz w:val="24"/>
          <w:szCs w:val="24"/>
          <w:lang w:val="en"/>
        </w:rPr>
        <w:t>ta</w:t>
      </w:r>
      <w:r w:rsidR="00D4748C" w:rsidRPr="00D4748C">
        <w:rPr>
          <w:sz w:val="24"/>
          <w:szCs w:val="24"/>
          <w:lang w:val="sr-Latn-CS"/>
        </w:rPr>
        <w:t>č</w:t>
      </w:r>
      <w:r w:rsidR="00D4748C" w:rsidRPr="00D4748C">
        <w:rPr>
          <w:sz w:val="24"/>
          <w:szCs w:val="24"/>
          <w:lang w:val="en"/>
        </w:rPr>
        <w:t>aka</w:t>
      </w:r>
      <w:r w:rsidR="00D4748C" w:rsidRPr="00D4748C">
        <w:rPr>
          <w:sz w:val="24"/>
          <w:szCs w:val="24"/>
          <w:lang w:val="sr-Latn-CS"/>
        </w:rPr>
        <w:t xml:space="preserve">, </w:t>
      </w:r>
      <w:r w:rsidR="009A2959">
        <w:rPr>
          <w:sz w:val="24"/>
          <w:szCs w:val="24"/>
          <w:lang w:val="en"/>
        </w:rPr>
        <w:t>koji</w:t>
      </w:r>
      <w:r w:rsidR="009A2959" w:rsidRPr="009A2959">
        <w:rPr>
          <w:sz w:val="24"/>
          <w:szCs w:val="24"/>
          <w:lang w:val="sr-Latn-CS"/>
        </w:rPr>
        <w:t xml:space="preserve"> </w:t>
      </w:r>
      <w:r w:rsidR="009A2959">
        <w:rPr>
          <w:sz w:val="24"/>
          <w:szCs w:val="24"/>
          <w:lang w:val="en"/>
        </w:rPr>
        <w:t>je</w:t>
      </w:r>
      <w:r w:rsidR="009A2959" w:rsidRPr="009A2959">
        <w:rPr>
          <w:sz w:val="24"/>
          <w:szCs w:val="24"/>
          <w:lang w:val="sr-Latn-CS"/>
        </w:rPr>
        <w:t xml:space="preserve"> </w:t>
      </w:r>
      <w:r w:rsidR="00193781">
        <w:rPr>
          <w:sz w:val="24"/>
          <w:szCs w:val="24"/>
          <w:lang w:val="sr-Latn-CS"/>
        </w:rPr>
        <w:t xml:space="preserve">takođe </w:t>
      </w:r>
      <w:r w:rsidR="009A2959">
        <w:rPr>
          <w:sz w:val="24"/>
          <w:szCs w:val="24"/>
          <w:lang w:val="en"/>
        </w:rPr>
        <w:t>posebno</w:t>
      </w:r>
      <w:r w:rsidR="009A2959" w:rsidRPr="009A2959">
        <w:rPr>
          <w:sz w:val="24"/>
          <w:szCs w:val="24"/>
          <w:lang w:val="sr-Latn-CS"/>
        </w:rPr>
        <w:t xml:space="preserve"> </w:t>
      </w:r>
      <w:r w:rsidR="009A2959">
        <w:rPr>
          <w:sz w:val="24"/>
          <w:szCs w:val="24"/>
          <w:lang w:val="en"/>
        </w:rPr>
        <w:t>an</w:t>
      </w:r>
      <w:r w:rsidR="00193781">
        <w:rPr>
          <w:sz w:val="24"/>
          <w:szCs w:val="24"/>
          <w:lang w:val="en"/>
        </w:rPr>
        <w:t>a</w:t>
      </w:r>
      <w:r w:rsidR="009A2959">
        <w:rPr>
          <w:sz w:val="24"/>
          <w:szCs w:val="24"/>
          <w:lang w:val="en"/>
        </w:rPr>
        <w:t>liziran</w:t>
      </w:r>
      <w:r w:rsidR="009A2959" w:rsidRPr="009A2959">
        <w:rPr>
          <w:sz w:val="24"/>
          <w:szCs w:val="24"/>
          <w:lang w:val="sr-Latn-CS"/>
        </w:rPr>
        <w:t xml:space="preserve"> </w:t>
      </w:r>
      <w:r w:rsidR="009A2959">
        <w:rPr>
          <w:sz w:val="24"/>
          <w:szCs w:val="24"/>
          <w:lang w:val="en"/>
        </w:rPr>
        <w:t>u</w:t>
      </w:r>
      <w:r w:rsidR="009A2959" w:rsidRPr="009A2959">
        <w:rPr>
          <w:sz w:val="24"/>
          <w:szCs w:val="24"/>
          <w:lang w:val="sr-Latn-CS"/>
        </w:rPr>
        <w:t xml:space="preserve"> </w:t>
      </w:r>
      <w:r w:rsidR="009A2959">
        <w:rPr>
          <w:sz w:val="24"/>
          <w:szCs w:val="24"/>
          <w:lang w:val="en"/>
        </w:rPr>
        <w:t>jednom</w:t>
      </w:r>
      <w:r w:rsidR="009A2959" w:rsidRPr="009A2959">
        <w:rPr>
          <w:sz w:val="24"/>
          <w:szCs w:val="24"/>
          <w:lang w:val="sr-Latn-CS"/>
        </w:rPr>
        <w:t xml:space="preserve"> </w:t>
      </w:r>
      <w:proofErr w:type="gramStart"/>
      <w:r w:rsidR="009A2959">
        <w:rPr>
          <w:sz w:val="24"/>
          <w:szCs w:val="24"/>
          <w:lang w:val="en"/>
        </w:rPr>
        <w:t>od</w:t>
      </w:r>
      <w:proofErr w:type="gramEnd"/>
      <w:r w:rsidR="00D4748C" w:rsidRPr="00D4748C">
        <w:rPr>
          <w:sz w:val="24"/>
          <w:szCs w:val="24"/>
          <w:lang w:val="sr-Latn-CS"/>
        </w:rPr>
        <w:t xml:space="preserve"> </w:t>
      </w:r>
      <w:r w:rsidR="009A2959">
        <w:rPr>
          <w:sz w:val="24"/>
          <w:szCs w:val="24"/>
          <w:lang w:val="en"/>
        </w:rPr>
        <w:t>prethodnih</w:t>
      </w:r>
      <w:r w:rsidR="009A2959" w:rsidRPr="009A2959">
        <w:rPr>
          <w:sz w:val="24"/>
          <w:szCs w:val="24"/>
          <w:lang w:val="sr-Latn-CS"/>
        </w:rPr>
        <w:t xml:space="preserve"> </w:t>
      </w:r>
      <w:r w:rsidR="009A2959">
        <w:rPr>
          <w:sz w:val="24"/>
          <w:szCs w:val="24"/>
          <w:lang w:val="en"/>
        </w:rPr>
        <w:t>odeljaka</w:t>
      </w:r>
      <w:r w:rsidR="00D4748C" w:rsidRPr="00D4748C">
        <w:rPr>
          <w:sz w:val="24"/>
          <w:szCs w:val="24"/>
          <w:lang w:val="sr-Latn-CS"/>
        </w:rPr>
        <w:t>.</w:t>
      </w:r>
    </w:p>
    <w:p w14:paraId="0989A9F5" w14:textId="1F013104" w:rsidR="00D4748C" w:rsidRPr="00D4748C" w:rsidRDefault="00D4748C" w:rsidP="00D4748C">
      <w:pPr>
        <w:pStyle w:val="NoSpacing"/>
        <w:jc w:val="both"/>
        <w:rPr>
          <w:sz w:val="24"/>
          <w:szCs w:val="24"/>
          <w:lang w:val="sr-Latn-CS"/>
        </w:rPr>
      </w:pPr>
    </w:p>
    <w:p w14:paraId="0149DBC6" w14:textId="4C0717FB" w:rsidR="00D4748C" w:rsidRPr="00D4748C" w:rsidRDefault="00D4748C" w:rsidP="00D4748C">
      <w:pPr>
        <w:pStyle w:val="NoSpacing"/>
        <w:jc w:val="both"/>
        <w:rPr>
          <w:sz w:val="24"/>
          <w:szCs w:val="24"/>
          <w:lang w:val="sr-Latn-CS"/>
        </w:rPr>
      </w:pPr>
      <w:r w:rsidRPr="00D4748C">
        <w:rPr>
          <w:sz w:val="24"/>
          <w:szCs w:val="24"/>
          <w:lang w:val="en"/>
        </w:rPr>
        <w:t>Za</w:t>
      </w:r>
      <w:r w:rsidRPr="00D4748C">
        <w:rPr>
          <w:sz w:val="24"/>
          <w:szCs w:val="24"/>
          <w:lang w:val="sr-Latn-CS"/>
        </w:rPr>
        <w:t xml:space="preserve"> č</w:t>
      </w:r>
      <w:r w:rsidRPr="00D4748C">
        <w:rPr>
          <w:sz w:val="24"/>
          <w:szCs w:val="24"/>
          <w:lang w:val="en"/>
        </w:rPr>
        <w:t>etiri</w:t>
      </w:r>
      <w:r w:rsidRPr="00D4748C">
        <w:rPr>
          <w:sz w:val="24"/>
          <w:szCs w:val="24"/>
          <w:lang w:val="sr-Latn-CS"/>
        </w:rPr>
        <w:t xml:space="preserve"> </w:t>
      </w:r>
      <w:r w:rsidRPr="00D4748C">
        <w:rPr>
          <w:sz w:val="24"/>
          <w:szCs w:val="24"/>
          <w:lang w:val="en"/>
        </w:rPr>
        <w:t>godine</w:t>
      </w:r>
      <w:r w:rsidR="00361126">
        <w:rPr>
          <w:sz w:val="24"/>
          <w:szCs w:val="24"/>
          <w:lang w:val="sr-Latn-CS"/>
        </w:rPr>
        <w:t xml:space="preserve"> postojanja, tačnije nešto više od 3 godine uzimajući u obzir da jedno vreme nije funkcionisala zbog zamrznutog statusa novinarskih i medisjkih udruženja, </w:t>
      </w:r>
      <w:r w:rsidR="00C75175">
        <w:rPr>
          <w:sz w:val="24"/>
          <w:szCs w:val="24"/>
          <w:lang w:val="sr-Latn-CS"/>
        </w:rPr>
        <w:t xml:space="preserve">na </w:t>
      </w:r>
      <w:r w:rsidR="00E5216B">
        <w:rPr>
          <w:sz w:val="24"/>
          <w:szCs w:val="24"/>
          <w:lang w:val="sr-Latn-CS"/>
        </w:rPr>
        <w:t>sast</w:t>
      </w:r>
      <w:r w:rsidR="00C75175">
        <w:rPr>
          <w:sz w:val="24"/>
          <w:szCs w:val="24"/>
          <w:lang w:val="sr-Latn-CS"/>
        </w:rPr>
        <w:t>a</w:t>
      </w:r>
      <w:r w:rsidR="00E5216B">
        <w:rPr>
          <w:sz w:val="24"/>
          <w:szCs w:val="24"/>
          <w:lang w:val="sr-Latn-CS"/>
        </w:rPr>
        <w:t xml:space="preserve">ncima </w:t>
      </w:r>
      <w:r w:rsidR="00361126">
        <w:rPr>
          <w:sz w:val="24"/>
          <w:szCs w:val="24"/>
          <w:lang w:val="en"/>
        </w:rPr>
        <w:t>SRG</w:t>
      </w:r>
      <w:r w:rsidRPr="00D4748C">
        <w:rPr>
          <w:sz w:val="24"/>
          <w:szCs w:val="24"/>
          <w:lang w:val="sr-Latn-CS"/>
        </w:rPr>
        <w:t xml:space="preserve"> </w:t>
      </w:r>
      <w:r w:rsidR="00E5216B">
        <w:rPr>
          <w:sz w:val="24"/>
          <w:szCs w:val="24"/>
          <w:lang w:val="en"/>
        </w:rPr>
        <w:t>se</w:t>
      </w:r>
      <w:r w:rsidRPr="00D4748C">
        <w:rPr>
          <w:sz w:val="24"/>
          <w:szCs w:val="24"/>
          <w:lang w:val="sr-Latn-CS"/>
        </w:rPr>
        <w:t xml:space="preserve"> </w:t>
      </w:r>
      <w:r w:rsidR="00E5216B">
        <w:rPr>
          <w:sz w:val="24"/>
          <w:szCs w:val="24"/>
          <w:lang w:val="en"/>
        </w:rPr>
        <w:t>razmatralo</w:t>
      </w:r>
      <w:r w:rsidRPr="00D4748C">
        <w:rPr>
          <w:sz w:val="24"/>
          <w:szCs w:val="24"/>
          <w:lang w:val="sr-Latn-CS"/>
        </w:rPr>
        <w:t xml:space="preserve"> </w:t>
      </w:r>
      <w:r w:rsidRPr="00D4748C">
        <w:rPr>
          <w:sz w:val="24"/>
          <w:szCs w:val="24"/>
          <w:lang w:val="en"/>
        </w:rPr>
        <w:t>najmanje</w:t>
      </w:r>
      <w:r w:rsidRPr="00D4748C">
        <w:rPr>
          <w:sz w:val="24"/>
          <w:szCs w:val="24"/>
          <w:lang w:val="sr-Latn-CS"/>
        </w:rPr>
        <w:t xml:space="preserve"> 16 </w:t>
      </w:r>
      <w:r w:rsidRPr="00D4748C">
        <w:rPr>
          <w:sz w:val="24"/>
          <w:szCs w:val="24"/>
          <w:lang w:val="en"/>
        </w:rPr>
        <w:t>slu</w:t>
      </w:r>
      <w:r w:rsidRPr="00D4748C">
        <w:rPr>
          <w:sz w:val="24"/>
          <w:szCs w:val="24"/>
          <w:lang w:val="sr-Latn-CS"/>
        </w:rPr>
        <w:t>č</w:t>
      </w:r>
      <w:r w:rsidRPr="00D4748C">
        <w:rPr>
          <w:sz w:val="24"/>
          <w:szCs w:val="24"/>
          <w:lang w:val="en"/>
        </w:rPr>
        <w:t>ajeva</w:t>
      </w:r>
      <w:r w:rsidR="00E5216B" w:rsidRPr="00E5216B">
        <w:rPr>
          <w:sz w:val="24"/>
          <w:szCs w:val="24"/>
          <w:lang w:val="sr-Latn-CS"/>
        </w:rPr>
        <w:t xml:space="preserve">, </w:t>
      </w:r>
      <w:r w:rsidR="00E5216B">
        <w:rPr>
          <w:sz w:val="24"/>
          <w:szCs w:val="24"/>
          <w:lang w:val="en"/>
        </w:rPr>
        <w:t>iako</w:t>
      </w:r>
      <w:r w:rsidR="00E5216B" w:rsidRPr="00E5216B">
        <w:rPr>
          <w:sz w:val="24"/>
          <w:szCs w:val="24"/>
          <w:lang w:val="sr-Latn-CS"/>
        </w:rPr>
        <w:t xml:space="preserve"> </w:t>
      </w:r>
      <w:r w:rsidR="00E5216B">
        <w:rPr>
          <w:sz w:val="24"/>
          <w:szCs w:val="24"/>
          <w:lang w:val="en"/>
        </w:rPr>
        <w:t>je</w:t>
      </w:r>
      <w:r w:rsidR="00E5216B" w:rsidRPr="00E5216B">
        <w:rPr>
          <w:sz w:val="24"/>
          <w:szCs w:val="24"/>
          <w:lang w:val="sr-Latn-CS"/>
        </w:rPr>
        <w:t xml:space="preserve"> </w:t>
      </w:r>
      <w:r w:rsidR="00E5216B">
        <w:rPr>
          <w:sz w:val="24"/>
          <w:szCs w:val="24"/>
          <w:lang w:val="en"/>
        </w:rPr>
        <w:t>mnogo</w:t>
      </w:r>
      <w:r w:rsidR="00E5216B" w:rsidRPr="00E5216B">
        <w:rPr>
          <w:sz w:val="24"/>
          <w:szCs w:val="24"/>
          <w:lang w:val="sr-Latn-CS"/>
        </w:rPr>
        <w:t xml:space="preserve"> </w:t>
      </w:r>
      <w:r w:rsidR="00E5216B">
        <w:rPr>
          <w:sz w:val="24"/>
          <w:szCs w:val="24"/>
          <w:lang w:val="en"/>
        </w:rPr>
        <w:t>ve</w:t>
      </w:r>
      <w:r w:rsidR="00E5216B" w:rsidRPr="00E5216B">
        <w:rPr>
          <w:sz w:val="24"/>
          <w:szCs w:val="24"/>
          <w:lang w:val="sr-Latn-CS"/>
        </w:rPr>
        <w:t>ć</w:t>
      </w:r>
      <w:r w:rsidR="00E5216B">
        <w:rPr>
          <w:sz w:val="24"/>
          <w:szCs w:val="24"/>
          <w:lang w:val="en"/>
        </w:rPr>
        <w:t>i</w:t>
      </w:r>
      <w:r w:rsidR="00E5216B" w:rsidRPr="00E5216B">
        <w:rPr>
          <w:sz w:val="24"/>
          <w:szCs w:val="24"/>
          <w:lang w:val="sr-Latn-CS"/>
        </w:rPr>
        <w:t xml:space="preserve"> </w:t>
      </w:r>
      <w:r w:rsidR="00E5216B">
        <w:rPr>
          <w:sz w:val="24"/>
          <w:szCs w:val="24"/>
          <w:lang w:val="en"/>
        </w:rPr>
        <w:t>broj</w:t>
      </w:r>
      <w:r w:rsidR="00E5216B" w:rsidRPr="00E5216B">
        <w:rPr>
          <w:sz w:val="24"/>
          <w:szCs w:val="24"/>
          <w:lang w:val="sr-Latn-CS"/>
        </w:rPr>
        <w:t xml:space="preserve"> </w:t>
      </w:r>
      <w:r w:rsidR="00E5216B">
        <w:rPr>
          <w:sz w:val="24"/>
          <w:szCs w:val="24"/>
          <w:lang w:val="en"/>
        </w:rPr>
        <w:t>procesuiran</w:t>
      </w:r>
      <w:r w:rsidR="00E5216B" w:rsidRPr="00E5216B">
        <w:rPr>
          <w:sz w:val="24"/>
          <w:szCs w:val="24"/>
          <w:lang w:val="sr-Latn-CS"/>
        </w:rPr>
        <w:t xml:space="preserve"> </w:t>
      </w:r>
      <w:r w:rsidR="00E5216B">
        <w:rPr>
          <w:sz w:val="24"/>
          <w:szCs w:val="24"/>
          <w:lang w:val="en"/>
        </w:rPr>
        <w:t>u</w:t>
      </w:r>
      <w:r w:rsidR="00E5216B" w:rsidRPr="00E5216B">
        <w:rPr>
          <w:sz w:val="24"/>
          <w:szCs w:val="24"/>
          <w:lang w:val="sr-Latn-CS"/>
        </w:rPr>
        <w:t xml:space="preserve"> </w:t>
      </w:r>
      <w:r w:rsidR="00E5216B">
        <w:rPr>
          <w:sz w:val="24"/>
          <w:szCs w:val="24"/>
          <w:lang w:val="en"/>
        </w:rPr>
        <w:t>skladu</w:t>
      </w:r>
      <w:r w:rsidR="00E5216B" w:rsidRPr="00E5216B">
        <w:rPr>
          <w:sz w:val="24"/>
          <w:szCs w:val="24"/>
          <w:lang w:val="sr-Latn-CS"/>
        </w:rPr>
        <w:t xml:space="preserve"> </w:t>
      </w:r>
      <w:r w:rsidR="00E5216B">
        <w:rPr>
          <w:sz w:val="24"/>
          <w:szCs w:val="24"/>
          <w:lang w:val="en"/>
        </w:rPr>
        <w:t>sa</w:t>
      </w:r>
      <w:r w:rsidR="00E5216B" w:rsidRPr="00E5216B">
        <w:rPr>
          <w:sz w:val="24"/>
          <w:szCs w:val="24"/>
          <w:lang w:val="sr-Latn-CS"/>
        </w:rPr>
        <w:t xml:space="preserve"> </w:t>
      </w:r>
      <w:r w:rsidR="00E5216B">
        <w:rPr>
          <w:sz w:val="24"/>
          <w:szCs w:val="24"/>
          <w:lang w:val="en"/>
        </w:rPr>
        <w:t>procedurama</w:t>
      </w:r>
      <w:r w:rsidR="00E5216B" w:rsidRPr="00E5216B">
        <w:rPr>
          <w:sz w:val="24"/>
          <w:szCs w:val="24"/>
          <w:lang w:val="sr-Latn-CS"/>
        </w:rPr>
        <w:t xml:space="preserve"> </w:t>
      </w:r>
      <w:r w:rsidR="00E5216B">
        <w:rPr>
          <w:sz w:val="24"/>
          <w:szCs w:val="24"/>
          <w:lang w:val="en"/>
        </w:rPr>
        <w:t>uspo</w:t>
      </w:r>
      <w:r w:rsidR="0047658C">
        <w:rPr>
          <w:sz w:val="24"/>
          <w:szCs w:val="24"/>
          <w:lang w:val="en"/>
        </w:rPr>
        <w:t>s</w:t>
      </w:r>
      <w:r w:rsidR="00E5216B">
        <w:rPr>
          <w:sz w:val="24"/>
          <w:szCs w:val="24"/>
          <w:lang w:val="en"/>
        </w:rPr>
        <w:t>tavljenim</w:t>
      </w:r>
      <w:r w:rsidR="00E5216B" w:rsidRPr="00E5216B">
        <w:rPr>
          <w:sz w:val="24"/>
          <w:szCs w:val="24"/>
          <w:lang w:val="sr-Latn-CS"/>
        </w:rPr>
        <w:t xml:space="preserve"> </w:t>
      </w:r>
      <w:r w:rsidR="00E5216B">
        <w:rPr>
          <w:sz w:val="24"/>
          <w:szCs w:val="24"/>
          <w:lang w:val="en"/>
        </w:rPr>
        <w:t>Sporazumom</w:t>
      </w:r>
      <w:r w:rsidR="00E5216B" w:rsidRPr="00E5216B">
        <w:rPr>
          <w:sz w:val="24"/>
          <w:szCs w:val="24"/>
          <w:lang w:val="sr-Latn-CS"/>
        </w:rPr>
        <w:t xml:space="preserve"> </w:t>
      </w:r>
      <w:r w:rsidR="00C75175">
        <w:rPr>
          <w:sz w:val="24"/>
          <w:szCs w:val="24"/>
          <w:lang w:val="en"/>
        </w:rPr>
        <w:t>i</w:t>
      </w:r>
      <w:r w:rsidR="00E5216B" w:rsidRPr="00E5216B">
        <w:rPr>
          <w:sz w:val="24"/>
          <w:szCs w:val="24"/>
          <w:lang w:val="sr-Latn-CS"/>
        </w:rPr>
        <w:t xml:space="preserve"> </w:t>
      </w:r>
      <w:r w:rsidR="00E5216B">
        <w:rPr>
          <w:sz w:val="24"/>
          <w:szCs w:val="24"/>
          <w:lang w:val="en"/>
        </w:rPr>
        <w:t>internim</w:t>
      </w:r>
      <w:r w:rsidR="00E5216B" w:rsidRPr="00E5216B">
        <w:rPr>
          <w:sz w:val="24"/>
          <w:szCs w:val="24"/>
          <w:lang w:val="sr-Latn-CS"/>
        </w:rPr>
        <w:t xml:space="preserve"> </w:t>
      </w:r>
      <w:r w:rsidR="00E5216B">
        <w:rPr>
          <w:sz w:val="24"/>
          <w:szCs w:val="24"/>
          <w:lang w:val="en"/>
        </w:rPr>
        <w:t>pravilima</w:t>
      </w:r>
      <w:r w:rsidR="00E5216B" w:rsidRPr="00E5216B">
        <w:rPr>
          <w:sz w:val="24"/>
          <w:szCs w:val="24"/>
          <w:lang w:val="sr-Latn-CS"/>
        </w:rPr>
        <w:t xml:space="preserve"> </w:t>
      </w:r>
      <w:r w:rsidR="00E5216B">
        <w:rPr>
          <w:sz w:val="24"/>
          <w:szCs w:val="24"/>
          <w:lang w:val="en"/>
        </w:rPr>
        <w:t>Grupe</w:t>
      </w:r>
      <w:r w:rsidRPr="00D4748C">
        <w:rPr>
          <w:sz w:val="24"/>
          <w:szCs w:val="24"/>
          <w:lang w:val="sr-Latn-CS"/>
        </w:rPr>
        <w:t xml:space="preserve">. </w:t>
      </w:r>
      <w:r w:rsidRPr="00D4748C">
        <w:rPr>
          <w:sz w:val="24"/>
          <w:szCs w:val="24"/>
          <w:lang w:val="en"/>
        </w:rPr>
        <w:t>Ovi</w:t>
      </w:r>
      <w:r w:rsidRPr="00D4748C">
        <w:rPr>
          <w:sz w:val="24"/>
          <w:szCs w:val="24"/>
          <w:lang w:val="sr-Latn-CS"/>
        </w:rPr>
        <w:t xml:space="preserve"> </w:t>
      </w:r>
      <w:r w:rsidRPr="00D4748C">
        <w:rPr>
          <w:sz w:val="24"/>
          <w:szCs w:val="24"/>
          <w:lang w:val="en"/>
        </w:rPr>
        <w:t>podaci</w:t>
      </w:r>
      <w:r w:rsidRPr="00D4748C">
        <w:rPr>
          <w:sz w:val="24"/>
          <w:szCs w:val="24"/>
          <w:lang w:val="sr-Latn-CS"/>
        </w:rPr>
        <w:t xml:space="preserve"> </w:t>
      </w:r>
      <w:r w:rsidRPr="00D4748C">
        <w:rPr>
          <w:sz w:val="24"/>
          <w:szCs w:val="24"/>
          <w:lang w:val="en"/>
        </w:rPr>
        <w:t>treba</w:t>
      </w:r>
      <w:r w:rsidRPr="00D4748C">
        <w:rPr>
          <w:sz w:val="24"/>
          <w:szCs w:val="24"/>
          <w:lang w:val="sr-Latn-CS"/>
        </w:rPr>
        <w:t xml:space="preserve"> </w:t>
      </w:r>
      <w:r w:rsidRPr="00D4748C">
        <w:rPr>
          <w:sz w:val="24"/>
          <w:szCs w:val="24"/>
          <w:lang w:val="en"/>
        </w:rPr>
        <w:t>da</w:t>
      </w:r>
      <w:r w:rsidRPr="00D4748C">
        <w:rPr>
          <w:sz w:val="24"/>
          <w:szCs w:val="24"/>
          <w:lang w:val="sr-Latn-CS"/>
        </w:rPr>
        <w:t xml:space="preserve"> </w:t>
      </w:r>
      <w:r w:rsidRPr="00D4748C">
        <w:rPr>
          <w:sz w:val="24"/>
          <w:szCs w:val="24"/>
          <w:lang w:val="en"/>
        </w:rPr>
        <w:t>budu</w:t>
      </w:r>
      <w:r w:rsidRPr="00D4748C">
        <w:rPr>
          <w:sz w:val="24"/>
          <w:szCs w:val="24"/>
          <w:lang w:val="sr-Latn-CS"/>
        </w:rPr>
        <w:t xml:space="preserve"> </w:t>
      </w:r>
      <w:r w:rsidRPr="00D4748C">
        <w:rPr>
          <w:sz w:val="24"/>
          <w:szCs w:val="24"/>
          <w:lang w:val="en"/>
        </w:rPr>
        <w:t>uzeti</w:t>
      </w:r>
      <w:r w:rsidRPr="00D4748C">
        <w:rPr>
          <w:sz w:val="24"/>
          <w:szCs w:val="24"/>
          <w:lang w:val="sr-Latn-CS"/>
        </w:rPr>
        <w:t xml:space="preserve"> </w:t>
      </w:r>
      <w:r w:rsidRPr="00D4748C">
        <w:rPr>
          <w:sz w:val="24"/>
          <w:szCs w:val="24"/>
          <w:lang w:val="en"/>
        </w:rPr>
        <w:t>sa</w:t>
      </w:r>
      <w:r w:rsidRPr="00D4748C">
        <w:rPr>
          <w:sz w:val="24"/>
          <w:szCs w:val="24"/>
          <w:lang w:val="sr-Latn-CS"/>
        </w:rPr>
        <w:t xml:space="preserve"> </w:t>
      </w:r>
      <w:r w:rsidRPr="00D4748C">
        <w:rPr>
          <w:sz w:val="24"/>
          <w:szCs w:val="24"/>
          <w:lang w:val="en"/>
        </w:rPr>
        <w:t>metodolo</w:t>
      </w:r>
      <w:r w:rsidRPr="00D4748C">
        <w:rPr>
          <w:sz w:val="24"/>
          <w:szCs w:val="24"/>
          <w:lang w:val="sr-Latn-CS"/>
        </w:rPr>
        <w:t>š</w:t>
      </w:r>
      <w:r w:rsidRPr="00D4748C">
        <w:rPr>
          <w:sz w:val="24"/>
          <w:szCs w:val="24"/>
          <w:lang w:val="en"/>
        </w:rPr>
        <w:t>kom</w:t>
      </w:r>
      <w:r w:rsidRPr="00D4748C">
        <w:rPr>
          <w:sz w:val="24"/>
          <w:szCs w:val="24"/>
          <w:lang w:val="sr-Latn-CS"/>
        </w:rPr>
        <w:t xml:space="preserve"> </w:t>
      </w:r>
      <w:r w:rsidRPr="00D4748C">
        <w:rPr>
          <w:sz w:val="24"/>
          <w:szCs w:val="24"/>
          <w:lang w:val="en"/>
        </w:rPr>
        <w:t>rezervom</w:t>
      </w:r>
      <w:r w:rsidRPr="00D4748C">
        <w:rPr>
          <w:sz w:val="24"/>
          <w:szCs w:val="24"/>
          <w:lang w:val="sr-Latn-CS"/>
        </w:rPr>
        <w:t xml:space="preserve"> </w:t>
      </w:r>
      <w:r w:rsidRPr="00D4748C">
        <w:rPr>
          <w:sz w:val="24"/>
          <w:szCs w:val="24"/>
          <w:lang w:val="en"/>
        </w:rPr>
        <w:t>iz</w:t>
      </w:r>
      <w:r w:rsidRPr="00D4748C">
        <w:rPr>
          <w:sz w:val="24"/>
          <w:szCs w:val="24"/>
          <w:lang w:val="sr-Latn-CS"/>
        </w:rPr>
        <w:t xml:space="preserve"> </w:t>
      </w:r>
      <w:r w:rsidRPr="00D4748C">
        <w:rPr>
          <w:sz w:val="24"/>
          <w:szCs w:val="24"/>
          <w:lang w:val="en"/>
        </w:rPr>
        <w:t>vi</w:t>
      </w:r>
      <w:r w:rsidRPr="00D4748C">
        <w:rPr>
          <w:sz w:val="24"/>
          <w:szCs w:val="24"/>
          <w:lang w:val="sr-Latn-CS"/>
        </w:rPr>
        <w:t>š</w:t>
      </w:r>
      <w:r w:rsidRPr="00D4748C">
        <w:rPr>
          <w:sz w:val="24"/>
          <w:szCs w:val="24"/>
          <w:lang w:val="en"/>
        </w:rPr>
        <w:t>e</w:t>
      </w:r>
      <w:r w:rsidRPr="00D4748C">
        <w:rPr>
          <w:sz w:val="24"/>
          <w:szCs w:val="24"/>
          <w:lang w:val="sr-Latn-CS"/>
        </w:rPr>
        <w:t xml:space="preserve"> </w:t>
      </w:r>
      <w:r w:rsidRPr="00D4748C">
        <w:rPr>
          <w:sz w:val="24"/>
          <w:szCs w:val="24"/>
          <w:lang w:val="en"/>
        </w:rPr>
        <w:t>razloga</w:t>
      </w:r>
      <w:r w:rsidRPr="00D4748C">
        <w:rPr>
          <w:sz w:val="24"/>
          <w:szCs w:val="24"/>
          <w:lang w:val="sr-Latn-CS"/>
        </w:rPr>
        <w:t xml:space="preserve">: </w:t>
      </w:r>
      <w:r w:rsidR="00C75175">
        <w:rPr>
          <w:sz w:val="24"/>
          <w:szCs w:val="24"/>
          <w:lang w:val="sr-Latn-CS"/>
        </w:rPr>
        <w:t>(</w:t>
      </w:r>
      <w:r w:rsidR="00C75175">
        <w:rPr>
          <w:sz w:val="24"/>
          <w:szCs w:val="24"/>
          <w:lang w:val="en"/>
        </w:rPr>
        <w:t>a</w:t>
      </w:r>
      <w:r w:rsidR="00C75175">
        <w:rPr>
          <w:sz w:val="24"/>
          <w:szCs w:val="24"/>
          <w:lang w:val="sr-Latn-CS"/>
        </w:rPr>
        <w:t>)</w:t>
      </w:r>
      <w:r w:rsidRPr="00D4748C">
        <w:rPr>
          <w:sz w:val="24"/>
          <w:szCs w:val="24"/>
          <w:lang w:val="sr-Latn-CS"/>
        </w:rPr>
        <w:t xml:space="preserve"> </w:t>
      </w:r>
      <w:r w:rsidRPr="00D4748C">
        <w:rPr>
          <w:sz w:val="24"/>
          <w:szCs w:val="24"/>
          <w:lang w:val="en"/>
        </w:rPr>
        <w:t>ne</w:t>
      </w:r>
      <w:r w:rsidRPr="00D4748C">
        <w:rPr>
          <w:sz w:val="24"/>
          <w:szCs w:val="24"/>
          <w:lang w:val="sr-Latn-CS"/>
        </w:rPr>
        <w:t xml:space="preserve"> </w:t>
      </w:r>
      <w:r w:rsidRPr="00D4748C">
        <w:rPr>
          <w:sz w:val="24"/>
          <w:szCs w:val="24"/>
          <w:lang w:val="en"/>
        </w:rPr>
        <w:t>postoji</w:t>
      </w:r>
      <w:r w:rsidRPr="00D4748C">
        <w:rPr>
          <w:sz w:val="24"/>
          <w:szCs w:val="24"/>
          <w:lang w:val="sr-Latn-CS"/>
        </w:rPr>
        <w:t xml:space="preserve"> </w:t>
      </w:r>
      <w:r w:rsidRPr="00D4748C">
        <w:rPr>
          <w:sz w:val="24"/>
          <w:szCs w:val="24"/>
          <w:lang w:val="en"/>
        </w:rPr>
        <w:t>centralizovana</w:t>
      </w:r>
      <w:r w:rsidRPr="00D4748C">
        <w:rPr>
          <w:sz w:val="24"/>
          <w:szCs w:val="24"/>
          <w:lang w:val="sr-Latn-CS"/>
        </w:rPr>
        <w:t xml:space="preserve"> </w:t>
      </w:r>
      <w:r w:rsidRPr="00D4748C">
        <w:rPr>
          <w:sz w:val="24"/>
          <w:szCs w:val="24"/>
          <w:lang w:val="en"/>
        </w:rPr>
        <w:t>evidencija</w:t>
      </w:r>
      <w:r w:rsidRPr="00D4748C">
        <w:rPr>
          <w:sz w:val="24"/>
          <w:szCs w:val="24"/>
          <w:lang w:val="sr-Latn-CS"/>
        </w:rPr>
        <w:t xml:space="preserve"> </w:t>
      </w:r>
      <w:r w:rsidRPr="00D4748C">
        <w:rPr>
          <w:sz w:val="24"/>
          <w:szCs w:val="24"/>
          <w:lang w:val="en"/>
        </w:rPr>
        <w:t>i</w:t>
      </w:r>
      <w:r w:rsidRPr="00D4748C">
        <w:rPr>
          <w:sz w:val="24"/>
          <w:szCs w:val="24"/>
          <w:lang w:val="sr-Latn-CS"/>
        </w:rPr>
        <w:t xml:space="preserve"> </w:t>
      </w:r>
      <w:r w:rsidRPr="00D4748C">
        <w:rPr>
          <w:sz w:val="24"/>
          <w:szCs w:val="24"/>
          <w:lang w:val="en"/>
        </w:rPr>
        <w:t>registar</w:t>
      </w:r>
      <w:r w:rsidRPr="00D4748C">
        <w:rPr>
          <w:sz w:val="24"/>
          <w:szCs w:val="24"/>
          <w:lang w:val="sr-Latn-CS"/>
        </w:rPr>
        <w:t xml:space="preserve"> </w:t>
      </w:r>
      <w:r w:rsidRPr="00D4748C">
        <w:rPr>
          <w:sz w:val="24"/>
          <w:szCs w:val="24"/>
          <w:lang w:val="en"/>
        </w:rPr>
        <w:t>podataka</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vezi</w:t>
      </w:r>
      <w:r w:rsidRPr="00D4748C">
        <w:rPr>
          <w:sz w:val="24"/>
          <w:szCs w:val="24"/>
          <w:lang w:val="sr-Latn-CS"/>
        </w:rPr>
        <w:t xml:space="preserve"> </w:t>
      </w:r>
      <w:r w:rsidRPr="00D4748C">
        <w:rPr>
          <w:sz w:val="24"/>
          <w:szCs w:val="24"/>
          <w:lang w:val="en"/>
        </w:rPr>
        <w:t>sa</w:t>
      </w:r>
      <w:r w:rsidRPr="00D4748C">
        <w:rPr>
          <w:sz w:val="24"/>
          <w:szCs w:val="24"/>
          <w:lang w:val="sr-Latn-CS"/>
        </w:rPr>
        <w:t xml:space="preserve"> </w:t>
      </w:r>
      <w:r w:rsidRPr="00D4748C">
        <w:rPr>
          <w:sz w:val="24"/>
          <w:szCs w:val="24"/>
          <w:lang w:val="en"/>
        </w:rPr>
        <w:t>obra</w:t>
      </w:r>
      <w:r w:rsidRPr="00D4748C">
        <w:rPr>
          <w:sz w:val="24"/>
          <w:szCs w:val="24"/>
          <w:lang w:val="sr-Latn-CS"/>
        </w:rPr>
        <w:t>đ</w:t>
      </w:r>
      <w:r w:rsidRPr="00D4748C">
        <w:rPr>
          <w:sz w:val="24"/>
          <w:szCs w:val="24"/>
          <w:lang w:val="en"/>
        </w:rPr>
        <w:t>enim</w:t>
      </w:r>
      <w:r w:rsidRPr="00D4748C">
        <w:rPr>
          <w:sz w:val="24"/>
          <w:szCs w:val="24"/>
          <w:lang w:val="sr-Latn-CS"/>
        </w:rPr>
        <w:t xml:space="preserve"> </w:t>
      </w:r>
      <w:r w:rsidRPr="00D4748C">
        <w:rPr>
          <w:sz w:val="24"/>
          <w:szCs w:val="24"/>
          <w:lang w:val="en"/>
        </w:rPr>
        <w:t>slu</w:t>
      </w:r>
      <w:r w:rsidRPr="00D4748C">
        <w:rPr>
          <w:sz w:val="24"/>
          <w:szCs w:val="24"/>
          <w:lang w:val="sr-Latn-CS"/>
        </w:rPr>
        <w:t>č</w:t>
      </w:r>
      <w:r w:rsidRPr="00D4748C">
        <w:rPr>
          <w:sz w:val="24"/>
          <w:szCs w:val="24"/>
          <w:lang w:val="en"/>
        </w:rPr>
        <w:t>ajevima</w:t>
      </w:r>
      <w:r w:rsidRPr="00D4748C">
        <w:rPr>
          <w:sz w:val="24"/>
          <w:szCs w:val="24"/>
          <w:lang w:val="sr-Latn-CS"/>
        </w:rPr>
        <w:t xml:space="preserve">; </w:t>
      </w:r>
      <w:r w:rsidR="00C75175">
        <w:rPr>
          <w:sz w:val="24"/>
          <w:szCs w:val="24"/>
          <w:lang w:val="sr-Latn-CS"/>
        </w:rPr>
        <w:t>(</w:t>
      </w:r>
      <w:r w:rsidR="00075124">
        <w:rPr>
          <w:sz w:val="24"/>
          <w:szCs w:val="24"/>
          <w:lang w:val="en"/>
        </w:rPr>
        <w:t>b</w:t>
      </w:r>
      <w:r w:rsidR="00C75175">
        <w:rPr>
          <w:sz w:val="24"/>
          <w:szCs w:val="24"/>
          <w:lang w:val="sr-Latn-CS"/>
        </w:rPr>
        <w:t>)</w:t>
      </w:r>
      <w:r w:rsidRPr="00D4748C">
        <w:rPr>
          <w:sz w:val="24"/>
          <w:szCs w:val="24"/>
          <w:lang w:val="sr-Latn-CS"/>
        </w:rPr>
        <w:t xml:space="preserve"> </w:t>
      </w:r>
      <w:r w:rsidRPr="00D4748C">
        <w:rPr>
          <w:sz w:val="24"/>
          <w:szCs w:val="24"/>
          <w:lang w:val="en"/>
        </w:rPr>
        <w:t>broj</w:t>
      </w:r>
      <w:r w:rsidRPr="00D4748C">
        <w:rPr>
          <w:sz w:val="24"/>
          <w:szCs w:val="24"/>
          <w:lang w:val="sr-Latn-CS"/>
        </w:rPr>
        <w:t xml:space="preserve"> </w:t>
      </w:r>
      <w:r w:rsidRPr="00D4748C">
        <w:rPr>
          <w:sz w:val="24"/>
          <w:szCs w:val="24"/>
          <w:lang w:val="en"/>
        </w:rPr>
        <w:t>obra</w:t>
      </w:r>
      <w:r w:rsidRPr="00D4748C">
        <w:rPr>
          <w:sz w:val="24"/>
          <w:szCs w:val="24"/>
          <w:lang w:val="sr-Latn-CS"/>
        </w:rPr>
        <w:t>đ</w:t>
      </w:r>
      <w:r w:rsidRPr="00D4748C">
        <w:rPr>
          <w:sz w:val="24"/>
          <w:szCs w:val="24"/>
          <w:lang w:val="en"/>
        </w:rPr>
        <w:t>enih</w:t>
      </w:r>
      <w:r w:rsidRPr="00D4748C">
        <w:rPr>
          <w:sz w:val="24"/>
          <w:szCs w:val="24"/>
          <w:lang w:val="sr-Latn-CS"/>
        </w:rPr>
        <w:t xml:space="preserve"> </w:t>
      </w:r>
      <w:r w:rsidRPr="00D4748C">
        <w:rPr>
          <w:sz w:val="24"/>
          <w:szCs w:val="24"/>
          <w:lang w:val="en"/>
        </w:rPr>
        <w:t>slu</w:t>
      </w:r>
      <w:r w:rsidRPr="00D4748C">
        <w:rPr>
          <w:sz w:val="24"/>
          <w:szCs w:val="24"/>
          <w:lang w:val="sr-Latn-CS"/>
        </w:rPr>
        <w:t>č</w:t>
      </w:r>
      <w:r w:rsidRPr="00D4748C">
        <w:rPr>
          <w:sz w:val="24"/>
          <w:szCs w:val="24"/>
          <w:lang w:val="en"/>
        </w:rPr>
        <w:t>ajeva</w:t>
      </w:r>
      <w:r w:rsidRPr="00D4748C">
        <w:rPr>
          <w:sz w:val="24"/>
          <w:szCs w:val="24"/>
          <w:lang w:val="sr-Latn-CS"/>
        </w:rPr>
        <w:t xml:space="preserve"> </w:t>
      </w:r>
      <w:r w:rsidRPr="00D4748C">
        <w:rPr>
          <w:sz w:val="24"/>
          <w:szCs w:val="24"/>
          <w:lang w:val="en"/>
        </w:rPr>
        <w:t>nastao</w:t>
      </w:r>
      <w:r w:rsidRPr="00D4748C">
        <w:rPr>
          <w:sz w:val="24"/>
          <w:szCs w:val="24"/>
          <w:lang w:val="sr-Latn-CS"/>
        </w:rPr>
        <w:t xml:space="preserve"> </w:t>
      </w:r>
      <w:r w:rsidRPr="00D4748C">
        <w:rPr>
          <w:sz w:val="24"/>
          <w:szCs w:val="24"/>
          <w:lang w:val="en"/>
        </w:rPr>
        <w:t>je</w:t>
      </w:r>
      <w:r w:rsidRPr="00D4748C">
        <w:rPr>
          <w:sz w:val="24"/>
          <w:szCs w:val="24"/>
          <w:lang w:val="sr-Latn-CS"/>
        </w:rPr>
        <w:t xml:space="preserve"> </w:t>
      </w:r>
      <w:r w:rsidRPr="00D4748C">
        <w:rPr>
          <w:sz w:val="24"/>
          <w:szCs w:val="24"/>
          <w:lang w:val="en"/>
        </w:rPr>
        <w:t>kao</w:t>
      </w:r>
      <w:r w:rsidRPr="00D4748C">
        <w:rPr>
          <w:sz w:val="24"/>
          <w:szCs w:val="24"/>
          <w:lang w:val="sr-Latn-CS"/>
        </w:rPr>
        <w:t xml:space="preserve"> </w:t>
      </w:r>
      <w:r w:rsidRPr="00D4748C">
        <w:rPr>
          <w:sz w:val="24"/>
          <w:szCs w:val="24"/>
          <w:lang w:val="en"/>
        </w:rPr>
        <w:t>posledica</w:t>
      </w:r>
      <w:r w:rsidRPr="00D4748C">
        <w:rPr>
          <w:sz w:val="24"/>
          <w:szCs w:val="24"/>
          <w:lang w:val="sr-Latn-CS"/>
        </w:rPr>
        <w:t xml:space="preserve"> </w:t>
      </w:r>
      <w:r w:rsidRPr="00D4748C">
        <w:rPr>
          <w:sz w:val="24"/>
          <w:szCs w:val="24"/>
          <w:lang w:val="en"/>
        </w:rPr>
        <w:t>analize</w:t>
      </w:r>
      <w:r w:rsidRPr="00D4748C">
        <w:rPr>
          <w:sz w:val="24"/>
          <w:szCs w:val="24"/>
          <w:lang w:val="sr-Latn-CS"/>
        </w:rPr>
        <w:t xml:space="preserve"> </w:t>
      </w:r>
      <w:r w:rsidRPr="00D4748C">
        <w:rPr>
          <w:sz w:val="24"/>
          <w:szCs w:val="24"/>
          <w:lang w:val="en"/>
        </w:rPr>
        <w:t>komunikacije</w:t>
      </w:r>
      <w:r w:rsidRPr="00D4748C">
        <w:rPr>
          <w:sz w:val="24"/>
          <w:szCs w:val="24"/>
          <w:lang w:val="sr-Latn-CS"/>
        </w:rPr>
        <w:t xml:space="preserve"> </w:t>
      </w:r>
      <w:r w:rsidRPr="00D4748C">
        <w:rPr>
          <w:sz w:val="24"/>
          <w:szCs w:val="24"/>
          <w:lang w:val="en"/>
        </w:rPr>
        <w:t>unutar</w:t>
      </w:r>
      <w:r w:rsidRPr="00D4748C">
        <w:rPr>
          <w:sz w:val="24"/>
          <w:szCs w:val="24"/>
          <w:lang w:val="sr-Latn-CS"/>
        </w:rPr>
        <w:t xml:space="preserve"> </w:t>
      </w:r>
      <w:r w:rsidRPr="00D4748C">
        <w:rPr>
          <w:sz w:val="24"/>
          <w:szCs w:val="24"/>
          <w:lang w:val="en"/>
        </w:rPr>
        <w:t>grupe</w:t>
      </w:r>
      <w:r w:rsidRPr="00D4748C">
        <w:rPr>
          <w:sz w:val="24"/>
          <w:szCs w:val="24"/>
          <w:lang w:val="sr-Latn-CS"/>
        </w:rPr>
        <w:t xml:space="preserve"> </w:t>
      </w:r>
      <w:r w:rsidRPr="00D4748C">
        <w:rPr>
          <w:sz w:val="24"/>
          <w:szCs w:val="24"/>
          <w:lang w:val="en"/>
        </w:rPr>
        <w:t>i</w:t>
      </w:r>
      <w:r w:rsidRPr="00D4748C">
        <w:rPr>
          <w:sz w:val="24"/>
          <w:szCs w:val="24"/>
          <w:lang w:val="sr-Latn-CS"/>
        </w:rPr>
        <w:t xml:space="preserve"> </w:t>
      </w:r>
      <w:r w:rsidRPr="00D4748C">
        <w:rPr>
          <w:sz w:val="24"/>
          <w:szCs w:val="24"/>
          <w:lang w:val="en"/>
        </w:rPr>
        <w:t>tako</w:t>
      </w:r>
      <w:r w:rsidRPr="00D4748C">
        <w:rPr>
          <w:sz w:val="24"/>
          <w:szCs w:val="24"/>
          <w:lang w:val="sr-Latn-CS"/>
        </w:rPr>
        <w:t xml:space="preserve"> </w:t>
      </w:r>
      <w:r w:rsidRPr="00D4748C">
        <w:rPr>
          <w:sz w:val="24"/>
          <w:szCs w:val="24"/>
          <w:lang w:val="en"/>
        </w:rPr>
        <w:t>prikupljeni</w:t>
      </w:r>
      <w:r w:rsidRPr="00D4748C">
        <w:rPr>
          <w:sz w:val="24"/>
          <w:szCs w:val="24"/>
          <w:lang w:val="sr-Latn-CS"/>
        </w:rPr>
        <w:t xml:space="preserve"> </w:t>
      </w:r>
      <w:r w:rsidRPr="00D4748C">
        <w:rPr>
          <w:sz w:val="24"/>
          <w:szCs w:val="24"/>
          <w:lang w:val="en"/>
        </w:rPr>
        <w:t>verovatno</w:t>
      </w:r>
      <w:r w:rsidRPr="00D4748C">
        <w:rPr>
          <w:sz w:val="24"/>
          <w:szCs w:val="24"/>
          <w:lang w:val="sr-Latn-CS"/>
        </w:rPr>
        <w:t xml:space="preserve"> </w:t>
      </w:r>
      <w:r w:rsidRPr="00D4748C">
        <w:rPr>
          <w:sz w:val="24"/>
          <w:szCs w:val="24"/>
          <w:lang w:val="en"/>
        </w:rPr>
        <w:t>se</w:t>
      </w:r>
      <w:r w:rsidRPr="00D4748C">
        <w:rPr>
          <w:sz w:val="24"/>
          <w:szCs w:val="24"/>
          <w:lang w:val="sr-Latn-CS"/>
        </w:rPr>
        <w:t xml:space="preserve"> </w:t>
      </w:r>
      <w:r w:rsidRPr="00D4748C">
        <w:rPr>
          <w:sz w:val="24"/>
          <w:szCs w:val="24"/>
          <w:lang w:val="en"/>
        </w:rPr>
        <w:t>ne</w:t>
      </w:r>
      <w:r w:rsidRPr="00D4748C">
        <w:rPr>
          <w:sz w:val="24"/>
          <w:szCs w:val="24"/>
          <w:lang w:val="sr-Latn-CS"/>
        </w:rPr>
        <w:t xml:space="preserve"> </w:t>
      </w:r>
      <w:r w:rsidRPr="00D4748C">
        <w:rPr>
          <w:sz w:val="24"/>
          <w:szCs w:val="24"/>
          <w:lang w:val="en"/>
        </w:rPr>
        <w:t>odnose</w:t>
      </w:r>
      <w:r w:rsidRPr="00D4748C">
        <w:rPr>
          <w:sz w:val="24"/>
          <w:szCs w:val="24"/>
          <w:lang w:val="sr-Latn-CS"/>
        </w:rPr>
        <w:t xml:space="preserve"> </w:t>
      </w:r>
      <w:r w:rsidRPr="00D4748C">
        <w:rPr>
          <w:sz w:val="24"/>
          <w:szCs w:val="24"/>
          <w:lang w:val="en"/>
        </w:rPr>
        <w:t>na</w:t>
      </w:r>
      <w:r w:rsidRPr="00D4748C">
        <w:rPr>
          <w:sz w:val="24"/>
          <w:szCs w:val="24"/>
          <w:lang w:val="sr-Latn-CS"/>
        </w:rPr>
        <w:t xml:space="preserve"> </w:t>
      </w:r>
      <w:r w:rsidRPr="00D4748C">
        <w:rPr>
          <w:sz w:val="24"/>
          <w:szCs w:val="24"/>
          <w:lang w:val="en"/>
        </w:rPr>
        <w:t>sve</w:t>
      </w:r>
      <w:r w:rsidRPr="00D4748C">
        <w:rPr>
          <w:sz w:val="24"/>
          <w:szCs w:val="24"/>
          <w:lang w:val="sr-Latn-CS"/>
        </w:rPr>
        <w:t xml:space="preserve"> </w:t>
      </w:r>
      <w:r w:rsidRPr="00D4748C">
        <w:rPr>
          <w:sz w:val="24"/>
          <w:szCs w:val="24"/>
          <w:lang w:val="en"/>
        </w:rPr>
        <w:t>adresirane</w:t>
      </w:r>
      <w:r w:rsidRPr="00D4748C">
        <w:rPr>
          <w:sz w:val="24"/>
          <w:szCs w:val="24"/>
          <w:lang w:val="sr-Latn-CS"/>
        </w:rPr>
        <w:t xml:space="preserve"> </w:t>
      </w:r>
      <w:r w:rsidRPr="00D4748C">
        <w:rPr>
          <w:sz w:val="24"/>
          <w:szCs w:val="24"/>
          <w:lang w:val="en"/>
        </w:rPr>
        <w:t>slu</w:t>
      </w:r>
      <w:r w:rsidRPr="00D4748C">
        <w:rPr>
          <w:sz w:val="24"/>
          <w:szCs w:val="24"/>
          <w:lang w:val="sr-Latn-CS"/>
        </w:rPr>
        <w:t>č</w:t>
      </w:r>
      <w:r w:rsidRPr="00D4748C">
        <w:rPr>
          <w:sz w:val="24"/>
          <w:szCs w:val="24"/>
          <w:lang w:val="en"/>
        </w:rPr>
        <w:t>ajeve</w:t>
      </w:r>
      <w:r w:rsidRPr="00D4748C">
        <w:rPr>
          <w:sz w:val="24"/>
          <w:szCs w:val="24"/>
          <w:lang w:val="sr-Latn-CS"/>
        </w:rPr>
        <w:t xml:space="preserve">; </w:t>
      </w:r>
      <w:r w:rsidR="00C75175">
        <w:rPr>
          <w:sz w:val="24"/>
          <w:szCs w:val="24"/>
          <w:lang w:val="sr-Latn-CS"/>
        </w:rPr>
        <w:t>(</w:t>
      </w:r>
      <w:r w:rsidR="00075124">
        <w:rPr>
          <w:sz w:val="24"/>
          <w:szCs w:val="24"/>
          <w:lang w:val="en"/>
        </w:rPr>
        <w:t>c</w:t>
      </w:r>
      <w:r w:rsidR="00C75175">
        <w:rPr>
          <w:sz w:val="24"/>
          <w:szCs w:val="24"/>
          <w:lang w:val="sr-Latn-CS"/>
        </w:rPr>
        <w:t>)</w:t>
      </w:r>
      <w:r w:rsidRPr="00D4748C">
        <w:rPr>
          <w:sz w:val="24"/>
          <w:szCs w:val="24"/>
          <w:lang w:val="sr-Latn-CS"/>
        </w:rPr>
        <w:t xml:space="preserve"> </w:t>
      </w:r>
      <w:r w:rsidR="0047658C">
        <w:rPr>
          <w:sz w:val="24"/>
          <w:szCs w:val="24"/>
          <w:lang w:val="en"/>
        </w:rPr>
        <w:t>najrele</w:t>
      </w:r>
      <w:r w:rsidRPr="00D4748C">
        <w:rPr>
          <w:sz w:val="24"/>
          <w:szCs w:val="24"/>
          <w:lang w:val="en"/>
        </w:rPr>
        <w:t>vantiji</w:t>
      </w:r>
      <w:r w:rsidRPr="00D4748C">
        <w:rPr>
          <w:sz w:val="24"/>
          <w:szCs w:val="24"/>
          <w:lang w:val="sr-Latn-CS"/>
        </w:rPr>
        <w:t xml:space="preserve"> </w:t>
      </w:r>
      <w:r w:rsidRPr="00D4748C">
        <w:rPr>
          <w:sz w:val="24"/>
          <w:szCs w:val="24"/>
          <w:lang w:val="en"/>
        </w:rPr>
        <w:t>metodolo</w:t>
      </w:r>
      <w:r w:rsidRPr="00D4748C">
        <w:rPr>
          <w:sz w:val="24"/>
          <w:szCs w:val="24"/>
          <w:lang w:val="sr-Latn-CS"/>
        </w:rPr>
        <w:t>š</w:t>
      </w:r>
      <w:r w:rsidRPr="00D4748C">
        <w:rPr>
          <w:sz w:val="24"/>
          <w:szCs w:val="24"/>
          <w:lang w:val="en"/>
        </w:rPr>
        <w:t>ki</w:t>
      </w:r>
      <w:r w:rsidRPr="00D4748C">
        <w:rPr>
          <w:sz w:val="24"/>
          <w:szCs w:val="24"/>
          <w:lang w:val="sr-Latn-CS"/>
        </w:rPr>
        <w:t xml:space="preserve"> </w:t>
      </w:r>
      <w:r w:rsidRPr="00D4748C">
        <w:rPr>
          <w:sz w:val="24"/>
          <w:szCs w:val="24"/>
          <w:lang w:val="en"/>
        </w:rPr>
        <w:t>propust</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vezi</w:t>
      </w:r>
      <w:r w:rsidRPr="00D4748C">
        <w:rPr>
          <w:sz w:val="24"/>
          <w:szCs w:val="24"/>
          <w:lang w:val="sr-Latn-CS"/>
        </w:rPr>
        <w:t xml:space="preserve"> </w:t>
      </w:r>
      <w:r w:rsidRPr="00D4748C">
        <w:rPr>
          <w:sz w:val="24"/>
          <w:szCs w:val="24"/>
          <w:lang w:val="en"/>
        </w:rPr>
        <w:t>sa</w:t>
      </w:r>
      <w:r w:rsidRPr="00D4748C">
        <w:rPr>
          <w:sz w:val="24"/>
          <w:szCs w:val="24"/>
          <w:lang w:val="sr-Latn-CS"/>
        </w:rPr>
        <w:t xml:space="preserve"> </w:t>
      </w:r>
      <w:r w:rsidRPr="00D4748C">
        <w:rPr>
          <w:sz w:val="24"/>
          <w:szCs w:val="24"/>
          <w:lang w:val="en"/>
        </w:rPr>
        <w:t>brojem</w:t>
      </w:r>
      <w:r w:rsidRPr="00D4748C">
        <w:rPr>
          <w:sz w:val="24"/>
          <w:szCs w:val="24"/>
          <w:lang w:val="sr-Latn-CS"/>
        </w:rPr>
        <w:t xml:space="preserve"> </w:t>
      </w:r>
      <w:r w:rsidRPr="00D4748C">
        <w:rPr>
          <w:sz w:val="24"/>
          <w:szCs w:val="24"/>
          <w:lang w:val="en"/>
        </w:rPr>
        <w:t>slu</w:t>
      </w:r>
      <w:r w:rsidRPr="00D4748C">
        <w:rPr>
          <w:sz w:val="24"/>
          <w:szCs w:val="24"/>
          <w:lang w:val="sr-Latn-CS"/>
        </w:rPr>
        <w:t>č</w:t>
      </w:r>
      <w:r w:rsidRPr="00D4748C">
        <w:rPr>
          <w:sz w:val="24"/>
          <w:szCs w:val="24"/>
          <w:lang w:val="en"/>
        </w:rPr>
        <w:t>ajeva</w:t>
      </w:r>
      <w:r w:rsidRPr="00D4748C">
        <w:rPr>
          <w:sz w:val="24"/>
          <w:szCs w:val="24"/>
          <w:lang w:val="sr-Latn-CS"/>
        </w:rPr>
        <w:t xml:space="preserve"> </w:t>
      </w:r>
      <w:r w:rsidRPr="00D4748C">
        <w:rPr>
          <w:sz w:val="24"/>
          <w:szCs w:val="24"/>
          <w:lang w:val="en"/>
        </w:rPr>
        <w:t>le</w:t>
      </w:r>
      <w:r w:rsidRPr="00D4748C">
        <w:rPr>
          <w:sz w:val="24"/>
          <w:szCs w:val="24"/>
          <w:lang w:val="sr-Latn-CS"/>
        </w:rPr>
        <w:t>ž</w:t>
      </w:r>
      <w:r w:rsidRPr="00D4748C">
        <w:rPr>
          <w:sz w:val="24"/>
          <w:szCs w:val="24"/>
          <w:lang w:val="en"/>
        </w:rPr>
        <w:t>i</w:t>
      </w:r>
      <w:r w:rsidRPr="00D4748C">
        <w:rPr>
          <w:sz w:val="24"/>
          <w:szCs w:val="24"/>
          <w:lang w:val="sr-Latn-CS"/>
        </w:rPr>
        <w:t xml:space="preserve"> </w:t>
      </w:r>
      <w:r w:rsidRPr="00D4748C">
        <w:rPr>
          <w:sz w:val="24"/>
          <w:szCs w:val="24"/>
          <w:lang w:val="en"/>
        </w:rPr>
        <w:t>u</w:t>
      </w:r>
      <w:r w:rsidRPr="00D4748C">
        <w:rPr>
          <w:sz w:val="24"/>
          <w:szCs w:val="24"/>
          <w:lang w:val="sr-Latn-CS"/>
        </w:rPr>
        <w:t xml:space="preserve"> č</w:t>
      </w:r>
      <w:r w:rsidRPr="00D4748C">
        <w:rPr>
          <w:sz w:val="24"/>
          <w:szCs w:val="24"/>
          <w:lang w:val="en"/>
        </w:rPr>
        <w:t>injenici</w:t>
      </w:r>
      <w:r w:rsidRPr="00D4748C">
        <w:rPr>
          <w:sz w:val="24"/>
          <w:szCs w:val="24"/>
          <w:lang w:val="sr-Latn-CS"/>
        </w:rPr>
        <w:t xml:space="preserve"> </w:t>
      </w:r>
      <w:r w:rsidRPr="00D4748C">
        <w:rPr>
          <w:sz w:val="24"/>
          <w:szCs w:val="24"/>
          <w:lang w:val="en"/>
        </w:rPr>
        <w:t>da</w:t>
      </w:r>
      <w:r w:rsidRPr="00D4748C">
        <w:rPr>
          <w:sz w:val="24"/>
          <w:szCs w:val="24"/>
          <w:lang w:val="sr-Latn-CS"/>
        </w:rPr>
        <w:t xml:space="preserve"> </w:t>
      </w:r>
      <w:r w:rsidRPr="00D4748C">
        <w:rPr>
          <w:sz w:val="24"/>
          <w:szCs w:val="24"/>
          <w:lang w:val="en"/>
        </w:rPr>
        <w:t>se</w:t>
      </w:r>
      <w:r w:rsidRPr="00D4748C">
        <w:rPr>
          <w:sz w:val="24"/>
          <w:szCs w:val="24"/>
          <w:lang w:val="sr-Latn-CS"/>
        </w:rPr>
        <w:t xml:space="preserve"> </w:t>
      </w:r>
      <w:r w:rsidRPr="00D4748C">
        <w:rPr>
          <w:sz w:val="24"/>
          <w:szCs w:val="24"/>
          <w:lang w:val="en"/>
        </w:rPr>
        <w:t>oni</w:t>
      </w:r>
      <w:r w:rsidRPr="00D4748C">
        <w:rPr>
          <w:sz w:val="24"/>
          <w:szCs w:val="24"/>
          <w:lang w:val="sr-Latn-CS"/>
        </w:rPr>
        <w:t xml:space="preserve"> </w:t>
      </w:r>
      <w:r w:rsidRPr="00D4748C">
        <w:rPr>
          <w:sz w:val="24"/>
          <w:szCs w:val="24"/>
          <w:lang w:val="en"/>
        </w:rPr>
        <w:t>odnose</w:t>
      </w:r>
      <w:r w:rsidRPr="00D4748C">
        <w:rPr>
          <w:sz w:val="24"/>
          <w:szCs w:val="24"/>
          <w:lang w:val="sr-Latn-CS"/>
        </w:rPr>
        <w:t xml:space="preserve"> </w:t>
      </w:r>
      <w:r w:rsidRPr="00D4748C">
        <w:rPr>
          <w:sz w:val="24"/>
          <w:szCs w:val="24"/>
          <w:lang w:val="en"/>
        </w:rPr>
        <w:t>samo</w:t>
      </w:r>
      <w:r w:rsidRPr="00D4748C">
        <w:rPr>
          <w:sz w:val="24"/>
          <w:szCs w:val="24"/>
          <w:lang w:val="sr-Latn-CS"/>
        </w:rPr>
        <w:t xml:space="preserve"> </w:t>
      </w:r>
      <w:r w:rsidRPr="00D4748C">
        <w:rPr>
          <w:sz w:val="24"/>
          <w:szCs w:val="24"/>
          <w:lang w:val="en"/>
        </w:rPr>
        <w:t>na</w:t>
      </w:r>
      <w:r w:rsidRPr="00D4748C">
        <w:rPr>
          <w:sz w:val="24"/>
          <w:szCs w:val="24"/>
          <w:lang w:val="sr-Latn-CS"/>
        </w:rPr>
        <w:t xml:space="preserve"> </w:t>
      </w:r>
      <w:r w:rsidRPr="00D4748C">
        <w:rPr>
          <w:sz w:val="24"/>
          <w:szCs w:val="24"/>
          <w:lang w:val="en"/>
        </w:rPr>
        <w:t>period</w:t>
      </w:r>
      <w:r w:rsidRPr="00D4748C">
        <w:rPr>
          <w:sz w:val="24"/>
          <w:szCs w:val="24"/>
          <w:lang w:val="sr-Latn-CS"/>
        </w:rPr>
        <w:t xml:space="preserve"> </w:t>
      </w:r>
      <w:r w:rsidRPr="00D4748C">
        <w:rPr>
          <w:sz w:val="24"/>
          <w:szCs w:val="24"/>
          <w:lang w:val="en"/>
        </w:rPr>
        <w:t>nakon</w:t>
      </w:r>
      <w:r w:rsidRPr="00D4748C">
        <w:rPr>
          <w:sz w:val="24"/>
          <w:szCs w:val="24"/>
          <w:lang w:val="sr-Latn-CS"/>
        </w:rPr>
        <w:t xml:space="preserve"> 2018.</w:t>
      </w:r>
      <w:r w:rsidRPr="00D4748C">
        <w:rPr>
          <w:sz w:val="24"/>
          <w:szCs w:val="24"/>
          <w:lang w:val="en"/>
        </w:rPr>
        <w:t>godine</w:t>
      </w:r>
      <w:r w:rsidRPr="00D4748C">
        <w:rPr>
          <w:sz w:val="24"/>
          <w:szCs w:val="24"/>
          <w:lang w:val="sr-Latn-CS"/>
        </w:rPr>
        <w:t xml:space="preserve">, </w:t>
      </w:r>
      <w:r w:rsidRPr="00D4748C">
        <w:rPr>
          <w:sz w:val="24"/>
          <w:szCs w:val="24"/>
          <w:lang w:val="en"/>
        </w:rPr>
        <w:t>jer</w:t>
      </w:r>
      <w:r w:rsidRPr="00D4748C">
        <w:rPr>
          <w:sz w:val="24"/>
          <w:szCs w:val="24"/>
          <w:lang w:val="sr-Latn-CS"/>
        </w:rPr>
        <w:t xml:space="preserve"> </w:t>
      </w:r>
      <w:r w:rsidRPr="00D4748C">
        <w:rPr>
          <w:sz w:val="24"/>
          <w:szCs w:val="24"/>
          <w:lang w:val="en"/>
        </w:rPr>
        <w:t>su</w:t>
      </w:r>
      <w:r w:rsidRPr="00D4748C">
        <w:rPr>
          <w:sz w:val="24"/>
          <w:szCs w:val="24"/>
          <w:lang w:val="sr-Latn-CS"/>
        </w:rPr>
        <w:t xml:space="preserve"> </w:t>
      </w:r>
      <w:r w:rsidRPr="00D4748C">
        <w:rPr>
          <w:sz w:val="24"/>
          <w:szCs w:val="24"/>
          <w:lang w:val="en"/>
        </w:rPr>
        <w:t>prve</w:t>
      </w:r>
      <w:r w:rsidRPr="00D4748C">
        <w:rPr>
          <w:sz w:val="24"/>
          <w:szCs w:val="24"/>
          <w:lang w:val="sr-Latn-CS"/>
        </w:rPr>
        <w:t xml:space="preserve"> </w:t>
      </w:r>
      <w:r w:rsidRPr="00D4748C">
        <w:rPr>
          <w:sz w:val="24"/>
          <w:szCs w:val="24"/>
          <w:lang w:val="en"/>
        </w:rPr>
        <w:t>dve</w:t>
      </w:r>
      <w:r w:rsidRPr="00D4748C">
        <w:rPr>
          <w:sz w:val="24"/>
          <w:szCs w:val="24"/>
          <w:lang w:val="sr-Latn-CS"/>
        </w:rPr>
        <w:t xml:space="preserve"> </w:t>
      </w:r>
      <w:r w:rsidRPr="00D4748C">
        <w:rPr>
          <w:sz w:val="24"/>
          <w:szCs w:val="24"/>
          <w:lang w:val="en"/>
        </w:rPr>
        <w:t>godine</w:t>
      </w:r>
      <w:r w:rsidRPr="00D4748C">
        <w:rPr>
          <w:sz w:val="24"/>
          <w:szCs w:val="24"/>
          <w:lang w:val="sr-Latn-CS"/>
        </w:rPr>
        <w:t xml:space="preserve"> </w:t>
      </w:r>
      <w:r w:rsidRPr="00D4748C">
        <w:rPr>
          <w:sz w:val="24"/>
          <w:szCs w:val="24"/>
          <w:lang w:val="en"/>
        </w:rPr>
        <w:t>od</w:t>
      </w:r>
      <w:r w:rsidRPr="00D4748C">
        <w:rPr>
          <w:sz w:val="24"/>
          <w:szCs w:val="24"/>
          <w:lang w:val="sr-Latn-CS"/>
        </w:rPr>
        <w:t xml:space="preserve"> </w:t>
      </w:r>
      <w:r w:rsidRPr="00D4748C">
        <w:rPr>
          <w:sz w:val="24"/>
          <w:szCs w:val="24"/>
          <w:lang w:val="en"/>
        </w:rPr>
        <w:t>osnivanja</w:t>
      </w:r>
      <w:r w:rsidRPr="00D4748C">
        <w:rPr>
          <w:sz w:val="24"/>
          <w:szCs w:val="24"/>
          <w:lang w:val="sr-Latn-CS"/>
        </w:rPr>
        <w:t xml:space="preserve"> </w:t>
      </w:r>
      <w:r w:rsidRPr="00D4748C">
        <w:rPr>
          <w:sz w:val="24"/>
          <w:szCs w:val="24"/>
          <w:lang w:val="en"/>
        </w:rPr>
        <w:t>pro</w:t>
      </w:r>
      <w:r w:rsidRPr="00D4748C">
        <w:rPr>
          <w:sz w:val="24"/>
          <w:szCs w:val="24"/>
          <w:lang w:val="sr-Latn-CS"/>
        </w:rPr>
        <w:t>š</w:t>
      </w:r>
      <w:r w:rsidRPr="00D4748C">
        <w:rPr>
          <w:sz w:val="24"/>
          <w:szCs w:val="24"/>
          <w:lang w:val="en"/>
        </w:rPr>
        <w:t>le</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procesu</w:t>
      </w:r>
      <w:r w:rsidRPr="00D4748C">
        <w:rPr>
          <w:sz w:val="24"/>
          <w:szCs w:val="24"/>
          <w:lang w:val="sr-Latn-CS"/>
        </w:rPr>
        <w:t xml:space="preserve"> </w:t>
      </w:r>
      <w:r w:rsidRPr="00D4748C">
        <w:rPr>
          <w:sz w:val="24"/>
          <w:szCs w:val="24"/>
          <w:lang w:val="en"/>
        </w:rPr>
        <w:t>konsolidacije</w:t>
      </w:r>
      <w:r w:rsidRPr="00D4748C">
        <w:rPr>
          <w:sz w:val="24"/>
          <w:szCs w:val="24"/>
          <w:lang w:val="sr-Latn-CS"/>
        </w:rPr>
        <w:t xml:space="preserve"> </w:t>
      </w:r>
      <w:r w:rsidRPr="00D4748C">
        <w:rPr>
          <w:sz w:val="24"/>
          <w:szCs w:val="24"/>
          <w:lang w:val="en"/>
        </w:rPr>
        <w:t>i</w:t>
      </w:r>
      <w:r w:rsidRPr="00D4748C">
        <w:rPr>
          <w:sz w:val="24"/>
          <w:szCs w:val="24"/>
          <w:lang w:val="sr-Latn-CS"/>
        </w:rPr>
        <w:t xml:space="preserve"> </w:t>
      </w:r>
      <w:r w:rsidRPr="00D4748C">
        <w:rPr>
          <w:sz w:val="24"/>
          <w:szCs w:val="24"/>
          <w:lang w:val="en"/>
        </w:rPr>
        <w:t>slabijih</w:t>
      </w:r>
      <w:r w:rsidRPr="00D4748C">
        <w:rPr>
          <w:sz w:val="24"/>
          <w:szCs w:val="24"/>
          <w:lang w:val="sr-Latn-CS"/>
        </w:rPr>
        <w:t xml:space="preserve"> </w:t>
      </w:r>
      <w:r w:rsidRPr="00D4748C">
        <w:rPr>
          <w:sz w:val="24"/>
          <w:szCs w:val="24"/>
          <w:lang w:val="en"/>
        </w:rPr>
        <w:t>aktivnosti</w:t>
      </w:r>
      <w:r w:rsidRPr="00D4748C">
        <w:rPr>
          <w:sz w:val="24"/>
          <w:szCs w:val="24"/>
          <w:lang w:val="sr-Latn-CS"/>
        </w:rPr>
        <w:t xml:space="preserve">. </w:t>
      </w:r>
      <w:r w:rsidRPr="00D4748C">
        <w:rPr>
          <w:sz w:val="24"/>
          <w:szCs w:val="24"/>
          <w:lang w:val="en"/>
        </w:rPr>
        <w:t>Imaju</w:t>
      </w:r>
      <w:r w:rsidRPr="00D4748C">
        <w:rPr>
          <w:sz w:val="24"/>
          <w:szCs w:val="24"/>
          <w:lang w:val="sr-Latn-CS"/>
        </w:rPr>
        <w:t>ć</w:t>
      </w:r>
      <w:r w:rsidRPr="00D4748C">
        <w:rPr>
          <w:sz w:val="24"/>
          <w:szCs w:val="24"/>
          <w:lang w:val="en"/>
        </w:rPr>
        <w:t>i</w:t>
      </w:r>
      <w:r w:rsidRPr="00D4748C">
        <w:rPr>
          <w:sz w:val="24"/>
          <w:szCs w:val="24"/>
          <w:lang w:val="sr-Latn-CS"/>
        </w:rPr>
        <w:t xml:space="preserve"> </w:t>
      </w:r>
      <w:r w:rsidRPr="00D4748C">
        <w:rPr>
          <w:sz w:val="24"/>
          <w:szCs w:val="24"/>
          <w:lang w:val="en"/>
        </w:rPr>
        <w:t>sve</w:t>
      </w:r>
      <w:r w:rsidRPr="00D4748C">
        <w:rPr>
          <w:sz w:val="24"/>
          <w:szCs w:val="24"/>
          <w:lang w:val="sr-Latn-CS"/>
        </w:rPr>
        <w:t xml:space="preserve"> </w:t>
      </w:r>
      <w:r w:rsidRPr="00D4748C">
        <w:rPr>
          <w:sz w:val="24"/>
          <w:szCs w:val="24"/>
          <w:lang w:val="en"/>
        </w:rPr>
        <w:t>ovo</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00C75175">
        <w:rPr>
          <w:sz w:val="24"/>
          <w:szCs w:val="24"/>
          <w:lang w:val="en"/>
        </w:rPr>
        <w:t>vidu</w:t>
      </w:r>
      <w:r w:rsidRPr="00D4748C">
        <w:rPr>
          <w:sz w:val="24"/>
          <w:szCs w:val="24"/>
          <w:lang w:val="sr-Latn-CS"/>
        </w:rPr>
        <w:t xml:space="preserve">, </w:t>
      </w:r>
      <w:r w:rsidRPr="00D4748C">
        <w:rPr>
          <w:sz w:val="24"/>
          <w:szCs w:val="24"/>
          <w:lang w:val="en"/>
        </w:rPr>
        <w:t>prikupljeni</w:t>
      </w:r>
      <w:r w:rsidRPr="00D4748C">
        <w:rPr>
          <w:sz w:val="24"/>
          <w:szCs w:val="24"/>
          <w:lang w:val="sr-Latn-CS"/>
        </w:rPr>
        <w:t xml:space="preserve"> </w:t>
      </w:r>
      <w:r w:rsidRPr="00D4748C">
        <w:rPr>
          <w:sz w:val="24"/>
          <w:szCs w:val="24"/>
          <w:lang w:val="en"/>
        </w:rPr>
        <w:t>podaci</w:t>
      </w:r>
      <w:r w:rsidRPr="00D4748C">
        <w:rPr>
          <w:sz w:val="24"/>
          <w:szCs w:val="24"/>
          <w:lang w:val="sr-Latn-CS"/>
        </w:rPr>
        <w:t xml:space="preserve"> </w:t>
      </w:r>
      <w:r w:rsidRPr="00D4748C">
        <w:rPr>
          <w:sz w:val="24"/>
          <w:szCs w:val="24"/>
          <w:lang w:val="en"/>
        </w:rPr>
        <w:t>pokazuju</w:t>
      </w:r>
      <w:r w:rsidRPr="00D4748C">
        <w:rPr>
          <w:sz w:val="24"/>
          <w:szCs w:val="24"/>
          <w:lang w:val="sr-Latn-CS"/>
        </w:rPr>
        <w:t xml:space="preserve"> </w:t>
      </w:r>
      <w:r w:rsidRPr="00D4748C">
        <w:rPr>
          <w:sz w:val="24"/>
          <w:szCs w:val="24"/>
          <w:lang w:val="en"/>
        </w:rPr>
        <w:t>da</w:t>
      </w:r>
      <w:r w:rsidRPr="00D4748C">
        <w:rPr>
          <w:sz w:val="24"/>
          <w:szCs w:val="24"/>
          <w:lang w:val="sr-Latn-CS"/>
        </w:rPr>
        <w:t xml:space="preserve"> </w:t>
      </w:r>
      <w:r w:rsidRPr="00D4748C">
        <w:rPr>
          <w:sz w:val="24"/>
          <w:szCs w:val="24"/>
          <w:lang w:val="en"/>
        </w:rPr>
        <w:t>se</w:t>
      </w:r>
      <w:r w:rsidR="002275DF" w:rsidRPr="002275DF">
        <w:rPr>
          <w:sz w:val="24"/>
          <w:szCs w:val="24"/>
          <w:lang w:val="sr-Latn-CS"/>
        </w:rPr>
        <w:t xml:space="preserve"> </w:t>
      </w:r>
      <w:r w:rsidR="002275DF">
        <w:rPr>
          <w:sz w:val="24"/>
          <w:szCs w:val="24"/>
          <w:lang w:val="en"/>
        </w:rPr>
        <w:t>u</w:t>
      </w:r>
      <w:r w:rsidR="002275DF" w:rsidRPr="002275DF">
        <w:rPr>
          <w:sz w:val="24"/>
          <w:szCs w:val="24"/>
          <w:lang w:val="sr-Latn-CS"/>
        </w:rPr>
        <w:t xml:space="preserve"> </w:t>
      </w:r>
      <w:r w:rsidR="002275DF">
        <w:rPr>
          <w:sz w:val="24"/>
          <w:szCs w:val="24"/>
          <w:lang w:val="en"/>
        </w:rPr>
        <w:t>okviru</w:t>
      </w:r>
      <w:r w:rsidRPr="00D4748C">
        <w:rPr>
          <w:sz w:val="24"/>
          <w:szCs w:val="24"/>
          <w:lang w:val="sr-Latn-CS"/>
        </w:rPr>
        <w:t xml:space="preserve"> </w:t>
      </w:r>
      <w:r w:rsidR="00C75175">
        <w:rPr>
          <w:sz w:val="24"/>
          <w:szCs w:val="24"/>
          <w:lang w:val="en"/>
        </w:rPr>
        <w:t>SRG</w:t>
      </w:r>
      <w:r w:rsidRPr="00D4748C">
        <w:rPr>
          <w:sz w:val="24"/>
          <w:szCs w:val="24"/>
          <w:lang w:val="sr-Latn-CS"/>
        </w:rPr>
        <w:t xml:space="preserve"> </w:t>
      </w:r>
      <w:r w:rsidRPr="00D4748C">
        <w:rPr>
          <w:sz w:val="24"/>
          <w:szCs w:val="24"/>
          <w:lang w:val="en"/>
        </w:rPr>
        <w:t>aktivno</w:t>
      </w:r>
      <w:r w:rsidR="002275DF">
        <w:rPr>
          <w:sz w:val="24"/>
          <w:szCs w:val="24"/>
          <w:lang w:val="sr-Latn-CS"/>
        </w:rPr>
        <w:t xml:space="preserve"> razmatralo</w:t>
      </w:r>
      <w:r w:rsidRPr="00D4748C">
        <w:rPr>
          <w:sz w:val="24"/>
          <w:szCs w:val="24"/>
          <w:lang w:val="sr-Latn-CS"/>
        </w:rPr>
        <w:t xml:space="preserve"> </w:t>
      </w:r>
      <w:r w:rsidR="002275DF">
        <w:rPr>
          <w:sz w:val="24"/>
          <w:szCs w:val="24"/>
          <w:lang w:val="sr-Latn-CS"/>
        </w:rPr>
        <w:t xml:space="preserve">najmanje </w:t>
      </w:r>
      <w:r w:rsidRPr="00D4748C">
        <w:rPr>
          <w:sz w:val="24"/>
          <w:szCs w:val="24"/>
          <w:lang w:val="sr-Latn-CS"/>
        </w:rPr>
        <w:t xml:space="preserve">16 </w:t>
      </w:r>
      <w:r w:rsidRPr="00D4748C">
        <w:rPr>
          <w:sz w:val="24"/>
          <w:szCs w:val="24"/>
          <w:lang w:val="en"/>
        </w:rPr>
        <w:t>slu</w:t>
      </w:r>
      <w:r w:rsidRPr="00D4748C">
        <w:rPr>
          <w:sz w:val="24"/>
          <w:szCs w:val="24"/>
          <w:lang w:val="sr-Latn-CS"/>
        </w:rPr>
        <w:t>č</w:t>
      </w:r>
      <w:r w:rsidRPr="00D4748C">
        <w:rPr>
          <w:sz w:val="24"/>
          <w:szCs w:val="24"/>
          <w:lang w:val="en"/>
        </w:rPr>
        <w:t>ajeva</w:t>
      </w:r>
      <w:r w:rsidRPr="00D4748C">
        <w:rPr>
          <w:sz w:val="24"/>
          <w:szCs w:val="24"/>
          <w:lang w:val="sr-Latn-CS"/>
        </w:rPr>
        <w:t xml:space="preserve"> </w:t>
      </w:r>
      <w:proofErr w:type="gramStart"/>
      <w:r w:rsidRPr="00D4748C">
        <w:rPr>
          <w:sz w:val="24"/>
          <w:szCs w:val="24"/>
          <w:lang w:val="en"/>
        </w:rPr>
        <w:t>od</w:t>
      </w:r>
      <w:proofErr w:type="gramEnd"/>
      <w:r w:rsidRPr="00D4748C">
        <w:rPr>
          <w:sz w:val="24"/>
          <w:szCs w:val="24"/>
          <w:lang w:val="sr-Latn-CS"/>
        </w:rPr>
        <w:t xml:space="preserve"> 2018. </w:t>
      </w:r>
      <w:proofErr w:type="gramStart"/>
      <w:r w:rsidRPr="00D4748C">
        <w:rPr>
          <w:sz w:val="24"/>
          <w:szCs w:val="24"/>
          <w:lang w:val="en"/>
        </w:rPr>
        <w:t>do</w:t>
      </w:r>
      <w:proofErr w:type="gramEnd"/>
      <w:r w:rsidRPr="00D4748C">
        <w:rPr>
          <w:sz w:val="24"/>
          <w:szCs w:val="24"/>
          <w:lang w:val="sr-Latn-CS"/>
        </w:rPr>
        <w:t xml:space="preserve"> 2020.</w:t>
      </w:r>
      <w:r w:rsidR="00C75175">
        <w:rPr>
          <w:sz w:val="24"/>
          <w:szCs w:val="24"/>
          <w:lang w:val="sr-Latn-CS"/>
        </w:rPr>
        <w:t xml:space="preserve"> godine. </w:t>
      </w:r>
      <w:r w:rsidRPr="00D4748C">
        <w:rPr>
          <w:sz w:val="24"/>
          <w:szCs w:val="24"/>
          <w:lang w:val="sr-Latn-CS"/>
        </w:rPr>
        <w:t xml:space="preserve">  </w:t>
      </w:r>
    </w:p>
    <w:p w14:paraId="0980DE26" w14:textId="77777777" w:rsidR="00D4748C" w:rsidRPr="00D4748C" w:rsidRDefault="00D4748C" w:rsidP="00D4748C">
      <w:pPr>
        <w:pStyle w:val="NoSpacing"/>
        <w:jc w:val="both"/>
        <w:rPr>
          <w:sz w:val="24"/>
          <w:szCs w:val="24"/>
          <w:lang w:val="sr-Latn-CS"/>
        </w:rPr>
      </w:pPr>
    </w:p>
    <w:p w14:paraId="0A1B0698" w14:textId="6477188C" w:rsidR="00526054" w:rsidRDefault="00D4748C" w:rsidP="00D4748C">
      <w:pPr>
        <w:pStyle w:val="NoSpacing"/>
        <w:jc w:val="both"/>
        <w:rPr>
          <w:sz w:val="24"/>
          <w:szCs w:val="24"/>
          <w:lang w:val="sr-Latn-CS"/>
        </w:rPr>
      </w:pPr>
      <w:r w:rsidRPr="00D4748C">
        <w:rPr>
          <w:sz w:val="24"/>
          <w:szCs w:val="24"/>
          <w:lang w:val="en"/>
        </w:rPr>
        <w:t>Kroz</w:t>
      </w:r>
      <w:r w:rsidRPr="00D4748C">
        <w:rPr>
          <w:sz w:val="24"/>
          <w:szCs w:val="24"/>
          <w:lang w:val="sr-Latn-CS"/>
        </w:rPr>
        <w:t xml:space="preserve"> </w:t>
      </w:r>
      <w:r w:rsidRPr="00D4748C">
        <w:rPr>
          <w:sz w:val="24"/>
          <w:szCs w:val="24"/>
          <w:lang w:val="en"/>
        </w:rPr>
        <w:t>rad</w:t>
      </w:r>
      <w:r w:rsidRPr="00D4748C">
        <w:rPr>
          <w:sz w:val="24"/>
          <w:szCs w:val="24"/>
          <w:lang w:val="sr-Latn-CS"/>
        </w:rPr>
        <w:t xml:space="preserve"> </w:t>
      </w:r>
      <w:r w:rsidR="00E5216B">
        <w:rPr>
          <w:sz w:val="24"/>
          <w:szCs w:val="24"/>
          <w:lang w:val="en"/>
        </w:rPr>
        <w:t>SRG</w:t>
      </w:r>
      <w:r w:rsidR="00C75175" w:rsidRPr="00C75175">
        <w:rPr>
          <w:sz w:val="24"/>
          <w:szCs w:val="24"/>
          <w:lang w:val="sr-Latn-CS"/>
        </w:rPr>
        <w:t>,</w:t>
      </w:r>
      <w:r w:rsidRPr="00D4748C">
        <w:rPr>
          <w:sz w:val="24"/>
          <w:szCs w:val="24"/>
          <w:lang w:val="sr-Latn-CS"/>
        </w:rPr>
        <w:t xml:space="preserve"> </w:t>
      </w:r>
      <w:proofErr w:type="gramStart"/>
      <w:r w:rsidRPr="00D4748C">
        <w:rPr>
          <w:sz w:val="24"/>
          <w:szCs w:val="24"/>
          <w:lang w:val="en"/>
        </w:rPr>
        <w:t>od</w:t>
      </w:r>
      <w:proofErr w:type="gramEnd"/>
      <w:r w:rsidRPr="00D4748C">
        <w:rPr>
          <w:sz w:val="24"/>
          <w:szCs w:val="24"/>
          <w:lang w:val="sr-Latn-CS"/>
        </w:rPr>
        <w:t xml:space="preserve"> </w:t>
      </w:r>
      <w:r w:rsidR="00E5216B">
        <w:rPr>
          <w:sz w:val="24"/>
          <w:szCs w:val="24"/>
          <w:lang w:val="sr-Latn-CS"/>
        </w:rPr>
        <w:t xml:space="preserve">njenog </w:t>
      </w:r>
      <w:r w:rsidR="00E5216B">
        <w:rPr>
          <w:sz w:val="24"/>
          <w:szCs w:val="24"/>
          <w:lang w:val="en"/>
        </w:rPr>
        <w:t>formiranja</w:t>
      </w:r>
      <w:r w:rsidRPr="00D4748C">
        <w:rPr>
          <w:sz w:val="24"/>
          <w:szCs w:val="24"/>
          <w:lang w:val="sr-Latn-CS"/>
        </w:rPr>
        <w:t xml:space="preserve"> </w:t>
      </w:r>
      <w:r w:rsidRPr="00D4748C">
        <w:rPr>
          <w:sz w:val="24"/>
          <w:szCs w:val="24"/>
          <w:lang w:val="en"/>
        </w:rPr>
        <w:t>do</w:t>
      </w:r>
      <w:r w:rsidRPr="00D4748C">
        <w:rPr>
          <w:sz w:val="24"/>
          <w:szCs w:val="24"/>
          <w:lang w:val="sr-Latn-CS"/>
        </w:rPr>
        <w:t xml:space="preserve"> </w:t>
      </w:r>
      <w:r w:rsidRPr="00D4748C">
        <w:rPr>
          <w:sz w:val="24"/>
          <w:szCs w:val="24"/>
          <w:lang w:val="en"/>
        </w:rPr>
        <w:t>danas</w:t>
      </w:r>
      <w:r w:rsidR="00C75175" w:rsidRPr="00C75175">
        <w:rPr>
          <w:sz w:val="24"/>
          <w:szCs w:val="24"/>
          <w:lang w:val="sr-Latn-CS"/>
        </w:rPr>
        <w:t>,</w:t>
      </w:r>
      <w:r w:rsidRPr="00D4748C">
        <w:rPr>
          <w:sz w:val="24"/>
          <w:szCs w:val="24"/>
          <w:lang w:val="sr-Latn-CS"/>
        </w:rPr>
        <w:t xml:space="preserve"> </w:t>
      </w:r>
      <w:r w:rsidRPr="00D4748C">
        <w:rPr>
          <w:sz w:val="24"/>
          <w:szCs w:val="24"/>
          <w:lang w:val="en"/>
        </w:rPr>
        <w:t>uspostavljeno</w:t>
      </w:r>
      <w:r w:rsidRPr="00D4748C">
        <w:rPr>
          <w:sz w:val="24"/>
          <w:szCs w:val="24"/>
          <w:lang w:val="sr-Latn-CS"/>
        </w:rPr>
        <w:t xml:space="preserve"> </w:t>
      </w:r>
      <w:r w:rsidR="0047658C">
        <w:rPr>
          <w:sz w:val="24"/>
          <w:szCs w:val="24"/>
          <w:lang w:val="sr-Latn-CS"/>
        </w:rPr>
        <w:t xml:space="preserve">je </w:t>
      </w:r>
      <w:r w:rsidRPr="00D4748C">
        <w:rPr>
          <w:sz w:val="24"/>
          <w:szCs w:val="24"/>
          <w:lang w:val="en"/>
        </w:rPr>
        <w:t>niz</w:t>
      </w:r>
      <w:r w:rsidRPr="00D4748C">
        <w:rPr>
          <w:sz w:val="24"/>
          <w:szCs w:val="24"/>
          <w:lang w:val="sr-Latn-CS"/>
        </w:rPr>
        <w:t xml:space="preserve"> </w:t>
      </w:r>
      <w:r w:rsidRPr="00D4748C">
        <w:rPr>
          <w:sz w:val="24"/>
          <w:szCs w:val="24"/>
          <w:lang w:val="en"/>
        </w:rPr>
        <w:t>modela</w:t>
      </w:r>
      <w:r w:rsidRPr="00D4748C">
        <w:rPr>
          <w:sz w:val="24"/>
          <w:szCs w:val="24"/>
          <w:lang w:val="sr-Latn-CS"/>
        </w:rPr>
        <w:t xml:space="preserve"> </w:t>
      </w:r>
      <w:r w:rsidRPr="00D4748C">
        <w:rPr>
          <w:sz w:val="24"/>
          <w:szCs w:val="24"/>
          <w:lang w:val="en"/>
        </w:rPr>
        <w:t>saradnje</w:t>
      </w:r>
      <w:r w:rsidRPr="00D4748C">
        <w:rPr>
          <w:sz w:val="24"/>
          <w:szCs w:val="24"/>
          <w:lang w:val="sr-Latn-CS"/>
        </w:rPr>
        <w:t xml:space="preserve"> </w:t>
      </w:r>
      <w:r w:rsidRPr="00D4748C">
        <w:rPr>
          <w:sz w:val="24"/>
          <w:szCs w:val="24"/>
          <w:lang w:val="en"/>
        </w:rPr>
        <w:t>i</w:t>
      </w:r>
      <w:r w:rsidRPr="00D4748C">
        <w:rPr>
          <w:sz w:val="24"/>
          <w:szCs w:val="24"/>
          <w:lang w:val="sr-Latn-CS"/>
        </w:rPr>
        <w:t xml:space="preserve"> </w:t>
      </w:r>
      <w:r w:rsidRPr="00D4748C">
        <w:rPr>
          <w:sz w:val="24"/>
          <w:szCs w:val="24"/>
          <w:lang w:val="en"/>
        </w:rPr>
        <w:t>komunikacijskih</w:t>
      </w:r>
      <w:r w:rsidRPr="00D4748C">
        <w:rPr>
          <w:sz w:val="24"/>
          <w:szCs w:val="24"/>
          <w:lang w:val="sr-Latn-CS"/>
        </w:rPr>
        <w:t xml:space="preserve"> </w:t>
      </w:r>
      <w:r w:rsidRPr="00D4748C">
        <w:rPr>
          <w:sz w:val="24"/>
          <w:szCs w:val="24"/>
          <w:lang w:val="en"/>
        </w:rPr>
        <w:t>linija</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nastavku</w:t>
      </w:r>
      <w:r w:rsidRPr="00D4748C">
        <w:rPr>
          <w:sz w:val="24"/>
          <w:szCs w:val="24"/>
          <w:lang w:val="sr-Latn-CS"/>
        </w:rPr>
        <w:t xml:space="preserve"> </w:t>
      </w:r>
      <w:proofErr w:type="gramStart"/>
      <w:r w:rsidRPr="00D4748C">
        <w:rPr>
          <w:sz w:val="24"/>
          <w:szCs w:val="24"/>
          <w:lang w:val="sr-Latn-CS"/>
        </w:rPr>
        <w:t>ć</w:t>
      </w:r>
      <w:r w:rsidRPr="00D4748C">
        <w:rPr>
          <w:sz w:val="24"/>
          <w:szCs w:val="24"/>
          <w:lang w:val="en"/>
        </w:rPr>
        <w:t>e</w:t>
      </w:r>
      <w:proofErr w:type="gramEnd"/>
      <w:r w:rsidRPr="00D4748C">
        <w:rPr>
          <w:sz w:val="24"/>
          <w:szCs w:val="24"/>
          <w:lang w:val="sr-Latn-CS"/>
        </w:rPr>
        <w:t xml:space="preserve"> </w:t>
      </w:r>
      <w:r w:rsidRPr="00D4748C">
        <w:rPr>
          <w:sz w:val="24"/>
          <w:szCs w:val="24"/>
          <w:lang w:val="en"/>
        </w:rPr>
        <w:t>biti</w:t>
      </w:r>
      <w:r w:rsidRPr="00D4748C">
        <w:rPr>
          <w:sz w:val="24"/>
          <w:szCs w:val="24"/>
          <w:lang w:val="sr-Latn-CS"/>
        </w:rPr>
        <w:t xml:space="preserve"> </w:t>
      </w:r>
      <w:r w:rsidR="002275DF">
        <w:rPr>
          <w:sz w:val="24"/>
          <w:szCs w:val="24"/>
          <w:lang w:val="en"/>
        </w:rPr>
        <w:t>predstavljeni</w:t>
      </w:r>
      <w:r w:rsidRPr="00D4748C">
        <w:rPr>
          <w:sz w:val="24"/>
          <w:szCs w:val="24"/>
          <w:lang w:val="sr-Latn-CS"/>
        </w:rPr>
        <w:t xml:space="preserve"> </w:t>
      </w:r>
      <w:r w:rsidRPr="00D4748C">
        <w:rPr>
          <w:sz w:val="24"/>
          <w:szCs w:val="24"/>
          <w:lang w:val="en"/>
        </w:rPr>
        <w:t>pojedina</w:t>
      </w:r>
      <w:r w:rsidRPr="00D4748C">
        <w:rPr>
          <w:sz w:val="24"/>
          <w:szCs w:val="24"/>
          <w:lang w:val="sr-Latn-CS"/>
        </w:rPr>
        <w:t>č</w:t>
      </w:r>
      <w:r w:rsidRPr="00D4748C">
        <w:rPr>
          <w:sz w:val="24"/>
          <w:szCs w:val="24"/>
          <w:lang w:val="en"/>
        </w:rPr>
        <w:t>ni</w:t>
      </w:r>
      <w:r w:rsidRPr="00D4748C">
        <w:rPr>
          <w:sz w:val="24"/>
          <w:szCs w:val="24"/>
          <w:lang w:val="sr-Latn-CS"/>
        </w:rPr>
        <w:t xml:space="preserve"> </w:t>
      </w:r>
      <w:r w:rsidRPr="00D4748C">
        <w:rPr>
          <w:sz w:val="24"/>
          <w:szCs w:val="24"/>
          <w:lang w:val="en"/>
        </w:rPr>
        <w:t>elementi</w:t>
      </w:r>
      <w:r w:rsidRPr="00D4748C">
        <w:rPr>
          <w:sz w:val="24"/>
          <w:szCs w:val="24"/>
          <w:lang w:val="sr-Latn-CS"/>
        </w:rPr>
        <w:t xml:space="preserve"> </w:t>
      </w:r>
      <w:r w:rsidRPr="00D4748C">
        <w:rPr>
          <w:sz w:val="24"/>
          <w:szCs w:val="24"/>
          <w:lang w:val="en"/>
        </w:rPr>
        <w:t>ovih</w:t>
      </w:r>
      <w:r w:rsidRPr="00D4748C">
        <w:rPr>
          <w:sz w:val="24"/>
          <w:szCs w:val="24"/>
          <w:lang w:val="sr-Latn-CS"/>
        </w:rPr>
        <w:t xml:space="preserve"> </w:t>
      </w:r>
      <w:r w:rsidRPr="00D4748C">
        <w:rPr>
          <w:sz w:val="24"/>
          <w:szCs w:val="24"/>
          <w:lang w:val="en"/>
        </w:rPr>
        <w:t>mehanizama</w:t>
      </w:r>
      <w:r w:rsidRPr="00D4748C">
        <w:rPr>
          <w:sz w:val="24"/>
          <w:szCs w:val="24"/>
          <w:lang w:val="sr-Latn-CS"/>
        </w:rPr>
        <w:t xml:space="preserve"> </w:t>
      </w:r>
      <w:r w:rsidRPr="00D4748C">
        <w:rPr>
          <w:sz w:val="24"/>
          <w:szCs w:val="24"/>
          <w:lang w:val="en"/>
        </w:rPr>
        <w:t>koji</w:t>
      </w:r>
      <w:r w:rsidRPr="00D4748C">
        <w:rPr>
          <w:sz w:val="24"/>
          <w:szCs w:val="24"/>
          <w:lang w:val="sr-Latn-CS"/>
        </w:rPr>
        <w:t xml:space="preserve"> </w:t>
      </w:r>
      <w:r w:rsidRPr="00D4748C">
        <w:rPr>
          <w:sz w:val="24"/>
          <w:szCs w:val="24"/>
          <w:lang w:val="en"/>
        </w:rPr>
        <w:t>su</w:t>
      </w:r>
      <w:r w:rsidRPr="00D4748C">
        <w:rPr>
          <w:sz w:val="24"/>
          <w:szCs w:val="24"/>
          <w:lang w:val="sr-Latn-CS"/>
        </w:rPr>
        <w:t xml:space="preserve"> </w:t>
      </w:r>
      <w:r w:rsidRPr="00D4748C">
        <w:rPr>
          <w:sz w:val="24"/>
          <w:szCs w:val="24"/>
          <w:lang w:val="en"/>
        </w:rPr>
        <w:t>identifikovani</w:t>
      </w:r>
      <w:r w:rsidRPr="00D4748C">
        <w:rPr>
          <w:sz w:val="24"/>
          <w:szCs w:val="24"/>
          <w:lang w:val="sr-Latn-CS"/>
        </w:rPr>
        <w:t xml:space="preserve"> </w:t>
      </w:r>
      <w:r w:rsidRPr="00D4748C">
        <w:rPr>
          <w:sz w:val="24"/>
          <w:szCs w:val="24"/>
          <w:lang w:val="en"/>
        </w:rPr>
        <w:t>kroz</w:t>
      </w:r>
      <w:r w:rsidRPr="00D4748C">
        <w:rPr>
          <w:sz w:val="24"/>
          <w:szCs w:val="24"/>
          <w:lang w:val="sr-Latn-CS"/>
        </w:rPr>
        <w:t xml:space="preserve"> </w:t>
      </w:r>
      <w:r w:rsidRPr="00D4748C">
        <w:rPr>
          <w:sz w:val="24"/>
          <w:szCs w:val="24"/>
          <w:lang w:val="en"/>
        </w:rPr>
        <w:t>analizu</w:t>
      </w:r>
      <w:r w:rsidRPr="00D4748C">
        <w:rPr>
          <w:sz w:val="24"/>
          <w:szCs w:val="24"/>
          <w:lang w:val="sr-Latn-CS"/>
        </w:rPr>
        <w:t xml:space="preserve"> </w:t>
      </w:r>
      <w:r w:rsidR="00736629">
        <w:rPr>
          <w:sz w:val="24"/>
          <w:szCs w:val="24"/>
          <w:lang w:val="sr-Latn-CS"/>
        </w:rPr>
        <w:t xml:space="preserve">nekih od slučajeva </w:t>
      </w:r>
      <w:r w:rsidR="002275DF">
        <w:rPr>
          <w:sz w:val="24"/>
          <w:szCs w:val="24"/>
          <w:lang w:val="en"/>
        </w:rPr>
        <w:t>o</w:t>
      </w:r>
      <w:r w:rsidR="002275DF" w:rsidRPr="002275DF">
        <w:rPr>
          <w:sz w:val="24"/>
          <w:szCs w:val="24"/>
          <w:lang w:val="sr-Latn-CS"/>
        </w:rPr>
        <w:t xml:space="preserve"> </w:t>
      </w:r>
      <w:r w:rsidR="002275DF">
        <w:rPr>
          <w:sz w:val="24"/>
          <w:szCs w:val="24"/>
          <w:lang w:val="en"/>
        </w:rPr>
        <w:t>kojima</w:t>
      </w:r>
      <w:r w:rsidR="002275DF" w:rsidRPr="002275DF">
        <w:rPr>
          <w:sz w:val="24"/>
          <w:szCs w:val="24"/>
          <w:lang w:val="sr-Latn-CS"/>
        </w:rPr>
        <w:t xml:space="preserve"> </w:t>
      </w:r>
      <w:r w:rsidR="002275DF">
        <w:rPr>
          <w:sz w:val="24"/>
          <w:szCs w:val="24"/>
          <w:lang w:val="en"/>
        </w:rPr>
        <w:t>se</w:t>
      </w:r>
      <w:r w:rsidR="002275DF" w:rsidRPr="002275DF">
        <w:rPr>
          <w:sz w:val="24"/>
          <w:szCs w:val="24"/>
          <w:lang w:val="sr-Latn-CS"/>
        </w:rPr>
        <w:t xml:space="preserve"> </w:t>
      </w:r>
      <w:r w:rsidR="002275DF">
        <w:rPr>
          <w:sz w:val="24"/>
          <w:szCs w:val="24"/>
          <w:lang w:val="en"/>
        </w:rPr>
        <w:t>raspravljalo</w:t>
      </w:r>
      <w:r w:rsidR="002275DF" w:rsidRPr="002275DF">
        <w:rPr>
          <w:sz w:val="24"/>
          <w:szCs w:val="24"/>
          <w:lang w:val="sr-Latn-CS"/>
        </w:rPr>
        <w:t xml:space="preserve"> </w:t>
      </w:r>
      <w:r w:rsidR="002275DF">
        <w:rPr>
          <w:sz w:val="24"/>
          <w:szCs w:val="24"/>
          <w:lang w:val="en"/>
        </w:rPr>
        <w:t>na</w:t>
      </w:r>
      <w:r w:rsidR="002275DF" w:rsidRPr="002275DF">
        <w:rPr>
          <w:sz w:val="24"/>
          <w:szCs w:val="24"/>
          <w:lang w:val="sr-Latn-CS"/>
        </w:rPr>
        <w:t xml:space="preserve"> </w:t>
      </w:r>
      <w:r w:rsidR="002275DF">
        <w:rPr>
          <w:sz w:val="24"/>
          <w:szCs w:val="24"/>
          <w:lang w:val="en"/>
        </w:rPr>
        <w:t>sastancima</w:t>
      </w:r>
      <w:r w:rsidRPr="00D4748C">
        <w:rPr>
          <w:sz w:val="24"/>
          <w:szCs w:val="24"/>
          <w:lang w:val="sr-Latn-CS"/>
        </w:rPr>
        <w:t xml:space="preserve"> </w:t>
      </w:r>
      <w:r w:rsidR="00075124">
        <w:rPr>
          <w:sz w:val="24"/>
          <w:szCs w:val="24"/>
          <w:lang w:val="en"/>
        </w:rPr>
        <w:t>SRG</w:t>
      </w:r>
      <w:r w:rsidRPr="00D4748C">
        <w:rPr>
          <w:sz w:val="24"/>
          <w:szCs w:val="24"/>
          <w:lang w:val="sr-Latn-CS"/>
        </w:rPr>
        <w:t xml:space="preserve">. </w:t>
      </w:r>
      <w:r w:rsidRPr="00D4748C">
        <w:rPr>
          <w:sz w:val="24"/>
          <w:szCs w:val="24"/>
          <w:lang w:val="en"/>
        </w:rPr>
        <w:t>Zna</w:t>
      </w:r>
      <w:r w:rsidRPr="00D4748C">
        <w:rPr>
          <w:sz w:val="24"/>
          <w:szCs w:val="24"/>
          <w:lang w:val="sr-Latn-CS"/>
        </w:rPr>
        <w:t>č</w:t>
      </w:r>
      <w:r w:rsidRPr="00D4748C">
        <w:rPr>
          <w:sz w:val="24"/>
          <w:szCs w:val="24"/>
          <w:lang w:val="en"/>
        </w:rPr>
        <w:t>ajno</w:t>
      </w:r>
      <w:r w:rsidRPr="00D4748C">
        <w:rPr>
          <w:sz w:val="24"/>
          <w:szCs w:val="24"/>
          <w:lang w:val="sr-Latn-CS"/>
        </w:rPr>
        <w:t xml:space="preserve"> </w:t>
      </w:r>
      <w:r w:rsidRPr="00D4748C">
        <w:rPr>
          <w:sz w:val="24"/>
          <w:szCs w:val="24"/>
          <w:lang w:val="en"/>
        </w:rPr>
        <w:t>je</w:t>
      </w:r>
      <w:r w:rsidRPr="00D4748C">
        <w:rPr>
          <w:sz w:val="24"/>
          <w:szCs w:val="24"/>
          <w:lang w:val="sr-Latn-CS"/>
        </w:rPr>
        <w:t xml:space="preserve"> </w:t>
      </w:r>
      <w:r w:rsidRPr="00D4748C">
        <w:rPr>
          <w:sz w:val="24"/>
          <w:szCs w:val="24"/>
          <w:lang w:val="en"/>
        </w:rPr>
        <w:t>imati</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vidu</w:t>
      </w:r>
      <w:r w:rsidRPr="00D4748C">
        <w:rPr>
          <w:sz w:val="24"/>
          <w:szCs w:val="24"/>
          <w:lang w:val="sr-Latn-CS"/>
        </w:rPr>
        <w:t xml:space="preserve"> </w:t>
      </w:r>
      <w:r w:rsidRPr="00D4748C">
        <w:rPr>
          <w:sz w:val="24"/>
          <w:szCs w:val="24"/>
          <w:lang w:val="en"/>
        </w:rPr>
        <w:t>da</w:t>
      </w:r>
      <w:r w:rsidRPr="00D4748C">
        <w:rPr>
          <w:sz w:val="24"/>
          <w:szCs w:val="24"/>
          <w:lang w:val="sr-Latn-CS"/>
        </w:rPr>
        <w:t xml:space="preserve"> </w:t>
      </w:r>
      <w:r w:rsidRPr="00D4748C">
        <w:rPr>
          <w:sz w:val="24"/>
          <w:szCs w:val="24"/>
          <w:lang w:val="en"/>
        </w:rPr>
        <w:t>je</w:t>
      </w:r>
      <w:r w:rsidRPr="00D4748C">
        <w:rPr>
          <w:sz w:val="24"/>
          <w:szCs w:val="24"/>
          <w:lang w:val="sr-Latn-CS"/>
        </w:rPr>
        <w:t xml:space="preserve"> </w:t>
      </w:r>
      <w:r w:rsidRPr="00D4748C">
        <w:rPr>
          <w:sz w:val="24"/>
          <w:szCs w:val="24"/>
          <w:lang w:val="en"/>
        </w:rPr>
        <w:t>ovo</w:t>
      </w:r>
      <w:r w:rsidRPr="00D4748C">
        <w:rPr>
          <w:sz w:val="24"/>
          <w:szCs w:val="24"/>
          <w:lang w:val="sr-Latn-CS"/>
        </w:rPr>
        <w:t xml:space="preserve"> </w:t>
      </w:r>
      <w:r w:rsidRPr="00D4748C">
        <w:rPr>
          <w:sz w:val="24"/>
          <w:szCs w:val="24"/>
          <w:lang w:val="en"/>
        </w:rPr>
        <w:t>samo</w:t>
      </w:r>
      <w:r w:rsidRPr="00D4748C">
        <w:rPr>
          <w:sz w:val="24"/>
          <w:szCs w:val="24"/>
          <w:lang w:val="sr-Latn-CS"/>
        </w:rPr>
        <w:t xml:space="preserve"> </w:t>
      </w:r>
      <w:r w:rsidR="00C75175">
        <w:rPr>
          <w:sz w:val="24"/>
          <w:szCs w:val="24"/>
          <w:lang w:val="en"/>
        </w:rPr>
        <w:t>jedna</w:t>
      </w:r>
      <w:r w:rsidRPr="00D4748C">
        <w:rPr>
          <w:sz w:val="24"/>
          <w:szCs w:val="24"/>
          <w:lang w:val="sr-Latn-CS"/>
        </w:rPr>
        <w:t xml:space="preserve"> </w:t>
      </w:r>
      <w:proofErr w:type="gramStart"/>
      <w:r w:rsidRPr="00D4748C">
        <w:rPr>
          <w:sz w:val="24"/>
          <w:szCs w:val="24"/>
          <w:lang w:val="en"/>
        </w:rPr>
        <w:t>od</w:t>
      </w:r>
      <w:proofErr w:type="gramEnd"/>
      <w:r w:rsidRPr="00D4748C">
        <w:rPr>
          <w:sz w:val="24"/>
          <w:szCs w:val="24"/>
          <w:lang w:val="sr-Latn-CS"/>
        </w:rPr>
        <w:t xml:space="preserve"> </w:t>
      </w:r>
      <w:r w:rsidRPr="00D4748C">
        <w:rPr>
          <w:sz w:val="24"/>
          <w:szCs w:val="24"/>
          <w:lang w:val="en"/>
        </w:rPr>
        <w:t>mogu</w:t>
      </w:r>
      <w:r w:rsidRPr="00D4748C">
        <w:rPr>
          <w:sz w:val="24"/>
          <w:szCs w:val="24"/>
          <w:lang w:val="sr-Latn-CS"/>
        </w:rPr>
        <w:t>ć</w:t>
      </w:r>
      <w:r w:rsidRPr="00D4748C">
        <w:rPr>
          <w:sz w:val="24"/>
          <w:szCs w:val="24"/>
          <w:lang w:val="en"/>
        </w:rPr>
        <w:t>ih</w:t>
      </w:r>
      <w:r w:rsidRPr="00D4748C">
        <w:rPr>
          <w:sz w:val="24"/>
          <w:szCs w:val="24"/>
          <w:lang w:val="sr-Latn-CS"/>
        </w:rPr>
        <w:t xml:space="preserve"> </w:t>
      </w:r>
      <w:r w:rsidRPr="00D4748C">
        <w:rPr>
          <w:sz w:val="24"/>
          <w:szCs w:val="24"/>
          <w:lang w:val="en"/>
        </w:rPr>
        <w:t>perspektiva</w:t>
      </w:r>
      <w:r w:rsidRPr="00D4748C">
        <w:rPr>
          <w:sz w:val="24"/>
          <w:szCs w:val="24"/>
          <w:lang w:val="sr-Latn-CS"/>
        </w:rPr>
        <w:t xml:space="preserve"> </w:t>
      </w:r>
      <w:r w:rsidRPr="00D4748C">
        <w:rPr>
          <w:sz w:val="24"/>
          <w:szCs w:val="24"/>
          <w:lang w:val="en"/>
        </w:rPr>
        <w:t>razmatranja</w:t>
      </w:r>
      <w:r w:rsidRPr="00D4748C">
        <w:rPr>
          <w:sz w:val="24"/>
          <w:szCs w:val="24"/>
          <w:lang w:val="sr-Latn-CS"/>
        </w:rPr>
        <w:t xml:space="preserve"> </w:t>
      </w:r>
      <w:r w:rsidRPr="00D4748C">
        <w:rPr>
          <w:sz w:val="24"/>
          <w:szCs w:val="24"/>
          <w:lang w:val="en"/>
        </w:rPr>
        <w:t>slu</w:t>
      </w:r>
      <w:r w:rsidRPr="00D4748C">
        <w:rPr>
          <w:sz w:val="24"/>
          <w:szCs w:val="24"/>
          <w:lang w:val="sr-Latn-CS"/>
        </w:rPr>
        <w:t>č</w:t>
      </w:r>
      <w:r w:rsidRPr="00D4748C">
        <w:rPr>
          <w:sz w:val="24"/>
          <w:szCs w:val="24"/>
          <w:lang w:val="en"/>
        </w:rPr>
        <w:t>ajeva</w:t>
      </w:r>
      <w:r w:rsidRPr="00D4748C">
        <w:rPr>
          <w:sz w:val="24"/>
          <w:szCs w:val="24"/>
          <w:lang w:val="sr-Latn-CS"/>
        </w:rPr>
        <w:t xml:space="preserve"> </w:t>
      </w:r>
      <w:r w:rsidRPr="00D4748C">
        <w:rPr>
          <w:sz w:val="24"/>
          <w:szCs w:val="24"/>
          <w:lang w:val="en"/>
        </w:rPr>
        <w:t>i</w:t>
      </w:r>
      <w:r w:rsidRPr="00D4748C">
        <w:rPr>
          <w:sz w:val="24"/>
          <w:szCs w:val="24"/>
          <w:lang w:val="sr-Latn-CS"/>
        </w:rPr>
        <w:t xml:space="preserve"> </w:t>
      </w:r>
      <w:r w:rsidRPr="00D4748C">
        <w:rPr>
          <w:sz w:val="24"/>
          <w:szCs w:val="24"/>
          <w:lang w:val="en"/>
        </w:rPr>
        <w:t>modela</w:t>
      </w:r>
      <w:r w:rsidRPr="00D4748C">
        <w:rPr>
          <w:sz w:val="24"/>
          <w:szCs w:val="24"/>
          <w:lang w:val="sr-Latn-CS"/>
        </w:rPr>
        <w:t xml:space="preserve"> </w:t>
      </w:r>
      <w:r w:rsidRPr="00D4748C">
        <w:rPr>
          <w:sz w:val="24"/>
          <w:szCs w:val="24"/>
          <w:lang w:val="en"/>
        </w:rPr>
        <w:t>saradnje</w:t>
      </w:r>
      <w:r w:rsidRPr="00D4748C">
        <w:rPr>
          <w:sz w:val="24"/>
          <w:szCs w:val="24"/>
          <w:lang w:val="sr-Latn-CS"/>
        </w:rPr>
        <w:t xml:space="preserve"> </w:t>
      </w:r>
      <w:r w:rsidR="00A135BF">
        <w:rPr>
          <w:sz w:val="24"/>
          <w:szCs w:val="24"/>
          <w:lang w:val="en"/>
        </w:rPr>
        <w:t>koja</w:t>
      </w:r>
      <w:r w:rsidR="00A135BF" w:rsidRPr="00A135BF">
        <w:rPr>
          <w:sz w:val="24"/>
          <w:szCs w:val="24"/>
          <w:lang w:val="sr-Latn-CS"/>
        </w:rPr>
        <w:t xml:space="preserve"> </w:t>
      </w:r>
      <w:r w:rsidR="00A135BF">
        <w:rPr>
          <w:sz w:val="24"/>
          <w:szCs w:val="24"/>
          <w:lang w:val="en"/>
        </w:rPr>
        <w:t>je</w:t>
      </w:r>
      <w:r w:rsidRPr="00D4748C">
        <w:rPr>
          <w:sz w:val="24"/>
          <w:szCs w:val="24"/>
          <w:lang w:val="sr-Latn-CS"/>
        </w:rPr>
        <w:t xml:space="preserve"> </w:t>
      </w:r>
      <w:r w:rsidRPr="00D4748C">
        <w:rPr>
          <w:sz w:val="24"/>
          <w:szCs w:val="24"/>
          <w:lang w:val="en"/>
        </w:rPr>
        <w:t>bazirana</w:t>
      </w:r>
      <w:r w:rsidRPr="00D4748C">
        <w:rPr>
          <w:sz w:val="24"/>
          <w:szCs w:val="24"/>
          <w:lang w:val="sr-Latn-CS"/>
        </w:rPr>
        <w:t xml:space="preserve"> </w:t>
      </w:r>
      <w:r w:rsidRPr="00D4748C">
        <w:rPr>
          <w:sz w:val="24"/>
          <w:szCs w:val="24"/>
          <w:lang w:val="en"/>
        </w:rPr>
        <w:t>na</w:t>
      </w:r>
      <w:r w:rsidR="00E5216B">
        <w:rPr>
          <w:sz w:val="24"/>
          <w:szCs w:val="24"/>
          <w:lang w:val="sr-Latn-CS"/>
        </w:rPr>
        <w:t xml:space="preserve"> </w:t>
      </w:r>
      <w:r w:rsidR="00E5216B">
        <w:rPr>
          <w:sz w:val="24"/>
          <w:szCs w:val="24"/>
          <w:lang w:val="en"/>
        </w:rPr>
        <w:t>analizi</w:t>
      </w:r>
      <w:r w:rsidRPr="00D4748C">
        <w:rPr>
          <w:sz w:val="24"/>
          <w:szCs w:val="24"/>
          <w:lang w:val="sr-Latn-CS"/>
        </w:rPr>
        <w:t xml:space="preserve"> </w:t>
      </w:r>
      <w:r w:rsidRPr="00D4748C">
        <w:rPr>
          <w:sz w:val="24"/>
          <w:szCs w:val="24"/>
          <w:lang w:val="en"/>
        </w:rPr>
        <w:t>sa</w:t>
      </w:r>
      <w:r w:rsidRPr="00D4748C">
        <w:rPr>
          <w:sz w:val="24"/>
          <w:szCs w:val="24"/>
          <w:lang w:val="sr-Latn-CS"/>
        </w:rPr>
        <w:t>č</w:t>
      </w:r>
      <w:r w:rsidRPr="00D4748C">
        <w:rPr>
          <w:sz w:val="24"/>
          <w:szCs w:val="24"/>
          <w:lang w:val="en"/>
        </w:rPr>
        <w:t>injenih</w:t>
      </w:r>
      <w:r w:rsidRPr="00D4748C">
        <w:rPr>
          <w:sz w:val="24"/>
          <w:szCs w:val="24"/>
          <w:lang w:val="sr-Latn-CS"/>
        </w:rPr>
        <w:t xml:space="preserve"> </w:t>
      </w:r>
      <w:r w:rsidRPr="00D4748C">
        <w:rPr>
          <w:sz w:val="24"/>
          <w:szCs w:val="24"/>
          <w:lang w:val="en"/>
        </w:rPr>
        <w:t>zapisnika</w:t>
      </w:r>
      <w:r w:rsidRPr="00D4748C">
        <w:rPr>
          <w:sz w:val="24"/>
          <w:szCs w:val="24"/>
          <w:lang w:val="sr-Latn-CS"/>
        </w:rPr>
        <w:t xml:space="preserve"> </w:t>
      </w:r>
      <w:r w:rsidRPr="00D4748C">
        <w:rPr>
          <w:sz w:val="24"/>
          <w:szCs w:val="24"/>
          <w:lang w:val="en"/>
        </w:rPr>
        <w:t>i</w:t>
      </w:r>
      <w:r w:rsidRPr="00D4748C">
        <w:rPr>
          <w:sz w:val="24"/>
          <w:szCs w:val="24"/>
          <w:lang w:val="sr-Latn-CS"/>
        </w:rPr>
        <w:t xml:space="preserve"> </w:t>
      </w:r>
      <w:r w:rsidRPr="00D4748C">
        <w:rPr>
          <w:sz w:val="24"/>
          <w:szCs w:val="24"/>
          <w:lang w:val="en"/>
        </w:rPr>
        <w:t>email</w:t>
      </w:r>
      <w:r w:rsidRPr="00D4748C">
        <w:rPr>
          <w:sz w:val="24"/>
          <w:szCs w:val="24"/>
          <w:lang w:val="sr-Latn-CS"/>
        </w:rPr>
        <w:t xml:space="preserve"> </w:t>
      </w:r>
      <w:r w:rsidRPr="00D4748C">
        <w:rPr>
          <w:sz w:val="24"/>
          <w:szCs w:val="24"/>
          <w:lang w:val="en"/>
        </w:rPr>
        <w:t>korespodencije</w:t>
      </w:r>
      <w:r w:rsidRPr="00D4748C">
        <w:rPr>
          <w:sz w:val="24"/>
          <w:szCs w:val="24"/>
          <w:lang w:val="sr-Latn-CS"/>
        </w:rPr>
        <w:t xml:space="preserve">. </w:t>
      </w:r>
      <w:r w:rsidRPr="00D4748C">
        <w:rPr>
          <w:sz w:val="24"/>
          <w:szCs w:val="24"/>
          <w:lang w:val="en"/>
        </w:rPr>
        <w:t>Ovaj</w:t>
      </w:r>
      <w:r w:rsidRPr="00D4748C">
        <w:rPr>
          <w:sz w:val="24"/>
          <w:szCs w:val="24"/>
          <w:lang w:val="sr-Latn-CS"/>
        </w:rPr>
        <w:t xml:space="preserve"> </w:t>
      </w:r>
      <w:r w:rsidRPr="00D4748C">
        <w:rPr>
          <w:sz w:val="24"/>
          <w:szCs w:val="24"/>
          <w:lang w:val="en"/>
        </w:rPr>
        <w:t>segment</w:t>
      </w:r>
      <w:r w:rsidRPr="00D4748C">
        <w:rPr>
          <w:sz w:val="24"/>
          <w:szCs w:val="24"/>
          <w:lang w:val="sr-Latn-CS"/>
        </w:rPr>
        <w:t xml:space="preserve"> </w:t>
      </w:r>
      <w:r w:rsidRPr="00D4748C">
        <w:rPr>
          <w:sz w:val="24"/>
          <w:szCs w:val="24"/>
          <w:lang w:val="en"/>
        </w:rPr>
        <w:t>ne</w:t>
      </w:r>
      <w:r w:rsidRPr="00D4748C">
        <w:rPr>
          <w:sz w:val="24"/>
          <w:szCs w:val="24"/>
          <w:lang w:val="sr-Latn-CS"/>
        </w:rPr>
        <w:t>ć</w:t>
      </w:r>
      <w:r w:rsidRPr="00D4748C">
        <w:rPr>
          <w:sz w:val="24"/>
          <w:szCs w:val="24"/>
          <w:lang w:val="en"/>
        </w:rPr>
        <w:t>e</w:t>
      </w:r>
      <w:r w:rsidRPr="00D4748C">
        <w:rPr>
          <w:sz w:val="24"/>
          <w:szCs w:val="24"/>
          <w:lang w:val="sr-Latn-CS"/>
        </w:rPr>
        <w:t xml:space="preserve"> </w:t>
      </w:r>
      <w:r w:rsidR="00A135BF">
        <w:rPr>
          <w:sz w:val="24"/>
          <w:szCs w:val="24"/>
          <w:lang w:val="en"/>
        </w:rPr>
        <w:t>ulazi</w:t>
      </w:r>
      <w:r w:rsidRPr="00D4748C">
        <w:rPr>
          <w:sz w:val="24"/>
          <w:szCs w:val="24"/>
          <w:lang w:val="en"/>
        </w:rPr>
        <w:t>ti</w:t>
      </w:r>
      <w:r w:rsidRPr="00D4748C">
        <w:rPr>
          <w:sz w:val="24"/>
          <w:szCs w:val="24"/>
          <w:lang w:val="sr-Latn-CS"/>
        </w:rPr>
        <w:t xml:space="preserve"> </w:t>
      </w:r>
      <w:r w:rsidRPr="00D4748C">
        <w:rPr>
          <w:sz w:val="24"/>
          <w:szCs w:val="24"/>
          <w:lang w:val="en"/>
        </w:rPr>
        <w:t>u</w:t>
      </w:r>
      <w:r w:rsidRPr="00D4748C">
        <w:rPr>
          <w:sz w:val="24"/>
          <w:szCs w:val="24"/>
          <w:lang w:val="sr-Latn-CS"/>
        </w:rPr>
        <w:t xml:space="preserve"> č</w:t>
      </w:r>
      <w:r w:rsidRPr="00D4748C">
        <w:rPr>
          <w:sz w:val="24"/>
          <w:szCs w:val="24"/>
          <w:lang w:val="en"/>
        </w:rPr>
        <w:t>injeni</w:t>
      </w:r>
      <w:r w:rsidRPr="00D4748C">
        <w:rPr>
          <w:sz w:val="24"/>
          <w:szCs w:val="24"/>
          <w:lang w:val="sr-Latn-CS"/>
        </w:rPr>
        <w:t>č</w:t>
      </w:r>
      <w:r w:rsidRPr="00D4748C">
        <w:rPr>
          <w:sz w:val="24"/>
          <w:szCs w:val="24"/>
          <w:lang w:val="en"/>
        </w:rPr>
        <w:t>na</w:t>
      </w:r>
      <w:r w:rsidRPr="00D4748C">
        <w:rPr>
          <w:sz w:val="24"/>
          <w:szCs w:val="24"/>
          <w:lang w:val="sr-Latn-CS"/>
        </w:rPr>
        <w:t xml:space="preserve"> </w:t>
      </w:r>
      <w:r w:rsidRPr="00D4748C">
        <w:rPr>
          <w:sz w:val="24"/>
          <w:szCs w:val="24"/>
          <w:lang w:val="en"/>
        </w:rPr>
        <w:t>stanja</w:t>
      </w:r>
      <w:r w:rsidRPr="00D4748C">
        <w:rPr>
          <w:sz w:val="24"/>
          <w:szCs w:val="24"/>
          <w:lang w:val="sr-Latn-CS"/>
        </w:rPr>
        <w:t xml:space="preserve"> </w:t>
      </w:r>
      <w:r w:rsidRPr="00D4748C">
        <w:rPr>
          <w:sz w:val="24"/>
          <w:szCs w:val="24"/>
          <w:lang w:val="en"/>
        </w:rPr>
        <w:t>pojedina</w:t>
      </w:r>
      <w:r w:rsidRPr="00D4748C">
        <w:rPr>
          <w:sz w:val="24"/>
          <w:szCs w:val="24"/>
          <w:lang w:val="sr-Latn-CS"/>
        </w:rPr>
        <w:t>č</w:t>
      </w:r>
      <w:r w:rsidRPr="00D4748C">
        <w:rPr>
          <w:sz w:val="24"/>
          <w:szCs w:val="24"/>
          <w:lang w:val="en"/>
        </w:rPr>
        <w:t>nih</w:t>
      </w:r>
      <w:r w:rsidRPr="00D4748C">
        <w:rPr>
          <w:sz w:val="24"/>
          <w:szCs w:val="24"/>
          <w:lang w:val="sr-Latn-CS"/>
        </w:rPr>
        <w:t xml:space="preserve"> </w:t>
      </w:r>
      <w:r w:rsidRPr="00D4748C">
        <w:rPr>
          <w:sz w:val="24"/>
          <w:szCs w:val="24"/>
          <w:lang w:val="en"/>
        </w:rPr>
        <w:t>doga</w:t>
      </w:r>
      <w:r w:rsidRPr="00D4748C">
        <w:rPr>
          <w:sz w:val="24"/>
          <w:szCs w:val="24"/>
          <w:lang w:val="sr-Latn-CS"/>
        </w:rPr>
        <w:t>đ</w:t>
      </w:r>
      <w:r w:rsidRPr="00D4748C">
        <w:rPr>
          <w:sz w:val="24"/>
          <w:szCs w:val="24"/>
          <w:lang w:val="en"/>
        </w:rPr>
        <w:t>aja</w:t>
      </w:r>
      <w:r w:rsidRPr="00D4748C">
        <w:rPr>
          <w:sz w:val="24"/>
          <w:szCs w:val="24"/>
          <w:lang w:val="sr-Latn-CS"/>
        </w:rPr>
        <w:t xml:space="preserve"> </w:t>
      </w:r>
      <w:r w:rsidRPr="00D4748C">
        <w:rPr>
          <w:sz w:val="24"/>
          <w:szCs w:val="24"/>
          <w:lang w:val="en"/>
        </w:rPr>
        <w:t>kao</w:t>
      </w:r>
      <w:r w:rsidRPr="00D4748C">
        <w:rPr>
          <w:sz w:val="24"/>
          <w:szCs w:val="24"/>
          <w:lang w:val="sr-Latn-CS"/>
        </w:rPr>
        <w:t xml:space="preserve"> </w:t>
      </w:r>
      <w:proofErr w:type="gramStart"/>
      <w:r w:rsidRPr="00D4748C">
        <w:rPr>
          <w:sz w:val="24"/>
          <w:szCs w:val="24"/>
          <w:lang w:val="en"/>
        </w:rPr>
        <w:t>ni</w:t>
      </w:r>
      <w:proofErr w:type="gramEnd"/>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procenu</w:t>
      </w:r>
      <w:r w:rsidRPr="00D4748C">
        <w:rPr>
          <w:sz w:val="24"/>
          <w:szCs w:val="24"/>
          <w:lang w:val="sr-Latn-CS"/>
        </w:rPr>
        <w:t xml:space="preserve"> </w:t>
      </w:r>
      <w:r w:rsidRPr="00D4748C">
        <w:rPr>
          <w:sz w:val="24"/>
          <w:szCs w:val="24"/>
          <w:lang w:val="en"/>
        </w:rPr>
        <w:t>postupanja</w:t>
      </w:r>
      <w:r w:rsidRPr="00D4748C">
        <w:rPr>
          <w:sz w:val="24"/>
          <w:szCs w:val="24"/>
          <w:lang w:val="sr-Latn-CS"/>
        </w:rPr>
        <w:t xml:space="preserve"> </w:t>
      </w:r>
      <w:r w:rsidRPr="00D4748C">
        <w:rPr>
          <w:sz w:val="24"/>
          <w:szCs w:val="24"/>
          <w:lang w:val="en"/>
        </w:rPr>
        <w:t>organa</w:t>
      </w:r>
      <w:r w:rsidRPr="00D4748C">
        <w:rPr>
          <w:sz w:val="24"/>
          <w:szCs w:val="24"/>
          <w:lang w:val="sr-Latn-CS"/>
        </w:rPr>
        <w:t xml:space="preserve"> </w:t>
      </w:r>
      <w:r w:rsidRPr="00D4748C">
        <w:rPr>
          <w:sz w:val="24"/>
          <w:szCs w:val="24"/>
          <w:lang w:val="en"/>
        </w:rPr>
        <w:t>van</w:t>
      </w:r>
      <w:r w:rsidRPr="00D4748C">
        <w:rPr>
          <w:sz w:val="24"/>
          <w:szCs w:val="24"/>
          <w:lang w:val="sr-Latn-CS"/>
        </w:rPr>
        <w:t xml:space="preserve"> </w:t>
      </w:r>
      <w:r w:rsidR="00E5216B">
        <w:rPr>
          <w:sz w:val="24"/>
          <w:szCs w:val="24"/>
          <w:lang w:val="en"/>
        </w:rPr>
        <w:t>SRG</w:t>
      </w:r>
      <w:r w:rsidRPr="00D4748C">
        <w:rPr>
          <w:sz w:val="24"/>
          <w:szCs w:val="24"/>
          <w:lang w:val="sr-Latn-CS"/>
        </w:rPr>
        <w:t xml:space="preserve">. </w:t>
      </w:r>
    </w:p>
    <w:p w14:paraId="094ACB9E" w14:textId="77777777" w:rsidR="00CC2CD4" w:rsidRPr="00D4748C" w:rsidRDefault="00CC2CD4" w:rsidP="00D4748C">
      <w:pPr>
        <w:pStyle w:val="NoSpacing"/>
        <w:jc w:val="both"/>
        <w:rPr>
          <w:sz w:val="24"/>
          <w:szCs w:val="24"/>
          <w:lang w:val="sr-Latn-CS"/>
        </w:rPr>
      </w:pPr>
    </w:p>
    <w:p w14:paraId="69FACDC1" w14:textId="74E63A22" w:rsidR="00D4748C" w:rsidRPr="008D72DB" w:rsidRDefault="00D4748C" w:rsidP="00D4748C">
      <w:pPr>
        <w:pStyle w:val="NoSpacing"/>
        <w:jc w:val="both"/>
        <w:rPr>
          <w:sz w:val="24"/>
          <w:szCs w:val="24"/>
          <w:u w:val="single"/>
          <w:lang w:val="sr-Latn-CS"/>
        </w:rPr>
      </w:pPr>
      <w:r w:rsidRPr="008D72DB">
        <w:rPr>
          <w:sz w:val="24"/>
          <w:szCs w:val="24"/>
          <w:u w:val="single"/>
          <w:lang w:val="sr-Latn-CS"/>
        </w:rPr>
        <w:t xml:space="preserve">5.1. </w:t>
      </w:r>
      <w:r w:rsidRPr="008D72DB">
        <w:rPr>
          <w:sz w:val="24"/>
          <w:szCs w:val="24"/>
          <w:u w:val="single"/>
          <w:lang w:val="en"/>
        </w:rPr>
        <w:t>Pokretanje</w:t>
      </w:r>
      <w:r w:rsidRPr="008D72DB">
        <w:rPr>
          <w:sz w:val="24"/>
          <w:szCs w:val="24"/>
          <w:u w:val="single"/>
          <w:lang w:val="sr-Latn-CS"/>
        </w:rPr>
        <w:t xml:space="preserve"> </w:t>
      </w:r>
      <w:r w:rsidRPr="008D72DB">
        <w:rPr>
          <w:sz w:val="24"/>
          <w:szCs w:val="24"/>
          <w:u w:val="single"/>
          <w:lang w:val="en"/>
        </w:rPr>
        <w:t>postupka</w:t>
      </w:r>
      <w:r w:rsidRPr="008D72DB">
        <w:rPr>
          <w:sz w:val="24"/>
          <w:szCs w:val="24"/>
          <w:u w:val="single"/>
          <w:lang w:val="sr-Latn-CS"/>
        </w:rPr>
        <w:t xml:space="preserve">: </w:t>
      </w:r>
      <w:r w:rsidRPr="008D72DB">
        <w:rPr>
          <w:sz w:val="24"/>
          <w:szCs w:val="24"/>
          <w:u w:val="single"/>
          <w:lang w:val="en"/>
        </w:rPr>
        <w:t>slu</w:t>
      </w:r>
      <w:r w:rsidRPr="008D72DB">
        <w:rPr>
          <w:sz w:val="24"/>
          <w:szCs w:val="24"/>
          <w:u w:val="single"/>
          <w:lang w:val="sr-Latn-CS"/>
        </w:rPr>
        <w:t>č</w:t>
      </w:r>
      <w:r w:rsidRPr="008D72DB">
        <w:rPr>
          <w:sz w:val="24"/>
          <w:szCs w:val="24"/>
          <w:u w:val="single"/>
          <w:lang w:val="en"/>
        </w:rPr>
        <w:t>aj</w:t>
      </w:r>
      <w:r w:rsidR="00E331E9" w:rsidRPr="008D72DB">
        <w:rPr>
          <w:sz w:val="24"/>
          <w:szCs w:val="24"/>
          <w:u w:val="single"/>
          <w:lang w:val="en"/>
        </w:rPr>
        <w:t>evi</w:t>
      </w:r>
      <w:r w:rsidR="00E331E9" w:rsidRPr="008D72DB">
        <w:rPr>
          <w:sz w:val="24"/>
          <w:szCs w:val="24"/>
          <w:u w:val="single"/>
          <w:lang w:val="sr-Latn-CS"/>
        </w:rPr>
        <w:t xml:space="preserve"> </w:t>
      </w:r>
      <w:r w:rsidR="00E331E9" w:rsidRPr="008D72DB">
        <w:rPr>
          <w:sz w:val="24"/>
          <w:szCs w:val="24"/>
          <w:u w:val="single"/>
          <w:lang w:val="en"/>
        </w:rPr>
        <w:t>paljenja</w:t>
      </w:r>
      <w:r w:rsidR="00E331E9" w:rsidRPr="008D72DB">
        <w:rPr>
          <w:sz w:val="24"/>
          <w:szCs w:val="24"/>
          <w:u w:val="single"/>
          <w:lang w:val="sr-Latn-CS"/>
        </w:rPr>
        <w:t xml:space="preserve"> </w:t>
      </w:r>
      <w:r w:rsidR="00E331E9" w:rsidRPr="008D72DB">
        <w:rPr>
          <w:sz w:val="24"/>
          <w:szCs w:val="24"/>
          <w:u w:val="single"/>
          <w:lang w:val="en"/>
        </w:rPr>
        <w:t>ku</w:t>
      </w:r>
      <w:r w:rsidR="00E331E9" w:rsidRPr="008D72DB">
        <w:rPr>
          <w:sz w:val="24"/>
          <w:szCs w:val="24"/>
          <w:u w:val="single"/>
          <w:lang w:val="sr-Latn-CS"/>
        </w:rPr>
        <w:t>ć</w:t>
      </w:r>
      <w:r w:rsidR="00E331E9" w:rsidRPr="008D72DB">
        <w:rPr>
          <w:sz w:val="24"/>
          <w:szCs w:val="24"/>
          <w:u w:val="single"/>
          <w:lang w:val="en"/>
        </w:rPr>
        <w:t>e</w:t>
      </w:r>
      <w:r w:rsidRPr="008D72DB">
        <w:rPr>
          <w:sz w:val="24"/>
          <w:szCs w:val="24"/>
          <w:u w:val="single"/>
          <w:lang w:val="sr-Latn-CS"/>
        </w:rPr>
        <w:t xml:space="preserve"> </w:t>
      </w:r>
      <w:r w:rsidRPr="008D72DB">
        <w:rPr>
          <w:sz w:val="24"/>
          <w:szCs w:val="24"/>
          <w:u w:val="single"/>
          <w:lang w:val="en"/>
        </w:rPr>
        <w:t>Milan</w:t>
      </w:r>
      <w:r w:rsidR="000C7CDD">
        <w:rPr>
          <w:sz w:val="24"/>
          <w:szCs w:val="24"/>
          <w:u w:val="single"/>
          <w:lang w:val="en"/>
        </w:rPr>
        <w:t>a</w:t>
      </w:r>
      <w:r w:rsidRPr="008D72DB">
        <w:rPr>
          <w:sz w:val="24"/>
          <w:szCs w:val="24"/>
          <w:u w:val="single"/>
          <w:lang w:val="sr-Latn-CS"/>
        </w:rPr>
        <w:t xml:space="preserve"> </w:t>
      </w:r>
      <w:r w:rsidRPr="008D72DB">
        <w:rPr>
          <w:sz w:val="24"/>
          <w:szCs w:val="24"/>
          <w:u w:val="single"/>
          <w:lang w:val="en"/>
        </w:rPr>
        <w:t>Jovanovi</w:t>
      </w:r>
      <w:r w:rsidRPr="008D72DB">
        <w:rPr>
          <w:sz w:val="24"/>
          <w:szCs w:val="24"/>
          <w:u w:val="single"/>
          <w:lang w:val="sr-Latn-CS"/>
        </w:rPr>
        <w:t xml:space="preserve">ć </w:t>
      </w:r>
      <w:r w:rsidRPr="008D72DB">
        <w:rPr>
          <w:sz w:val="24"/>
          <w:szCs w:val="24"/>
          <w:u w:val="single"/>
          <w:lang w:val="en"/>
        </w:rPr>
        <w:t>i</w:t>
      </w:r>
      <w:r w:rsidRPr="008D72DB">
        <w:rPr>
          <w:sz w:val="24"/>
          <w:szCs w:val="24"/>
          <w:u w:val="single"/>
          <w:lang w:val="sr-Latn-CS"/>
        </w:rPr>
        <w:t xml:space="preserve"> </w:t>
      </w:r>
      <w:r w:rsidR="00E331E9" w:rsidRPr="008D72DB">
        <w:rPr>
          <w:sz w:val="24"/>
          <w:szCs w:val="24"/>
          <w:u w:val="single"/>
          <w:lang w:val="sr-Latn-CS"/>
        </w:rPr>
        <w:t xml:space="preserve">pretnji </w:t>
      </w:r>
      <w:r w:rsidR="00E331E9" w:rsidRPr="008D72DB">
        <w:rPr>
          <w:sz w:val="24"/>
          <w:szCs w:val="24"/>
          <w:u w:val="single"/>
          <w:lang w:val="en"/>
        </w:rPr>
        <w:t>Jovani</w:t>
      </w:r>
      <w:r w:rsidRPr="008D72DB">
        <w:rPr>
          <w:sz w:val="24"/>
          <w:szCs w:val="24"/>
          <w:u w:val="single"/>
          <w:lang w:val="sr-Latn-CS"/>
        </w:rPr>
        <w:t xml:space="preserve"> </w:t>
      </w:r>
      <w:r w:rsidRPr="008D72DB">
        <w:rPr>
          <w:sz w:val="24"/>
          <w:szCs w:val="24"/>
          <w:u w:val="single"/>
          <w:lang w:val="en"/>
        </w:rPr>
        <w:t>Gligorijevi</w:t>
      </w:r>
      <w:r w:rsidRPr="008D72DB">
        <w:rPr>
          <w:sz w:val="24"/>
          <w:szCs w:val="24"/>
          <w:u w:val="single"/>
          <w:lang w:val="sr-Latn-CS"/>
        </w:rPr>
        <w:t>ć</w:t>
      </w:r>
    </w:p>
    <w:p w14:paraId="15656204" w14:textId="77777777" w:rsidR="00526054" w:rsidRPr="00E331E9" w:rsidRDefault="00526054" w:rsidP="00D4748C">
      <w:pPr>
        <w:pStyle w:val="NoSpacing"/>
        <w:jc w:val="both"/>
        <w:rPr>
          <w:sz w:val="24"/>
          <w:szCs w:val="24"/>
          <w:lang w:val="sr-Latn-CS"/>
        </w:rPr>
      </w:pPr>
    </w:p>
    <w:p w14:paraId="0464B8CA" w14:textId="3288B76D" w:rsidR="00D4748C" w:rsidRDefault="00D4748C" w:rsidP="00D4748C">
      <w:pPr>
        <w:pStyle w:val="NoSpacing"/>
        <w:jc w:val="both"/>
        <w:rPr>
          <w:sz w:val="24"/>
          <w:szCs w:val="24"/>
          <w:lang w:val="it-IT"/>
        </w:rPr>
      </w:pPr>
      <w:r w:rsidRPr="00D4748C">
        <w:rPr>
          <w:sz w:val="24"/>
          <w:szCs w:val="24"/>
          <w:lang w:val="en"/>
        </w:rPr>
        <w:t>Milan</w:t>
      </w:r>
      <w:r w:rsidRPr="00D4748C">
        <w:rPr>
          <w:sz w:val="24"/>
          <w:szCs w:val="24"/>
          <w:lang w:val="sr-Latn-CS"/>
        </w:rPr>
        <w:t xml:space="preserve"> </w:t>
      </w:r>
      <w:r w:rsidRPr="00D4748C">
        <w:rPr>
          <w:sz w:val="24"/>
          <w:szCs w:val="24"/>
          <w:lang w:val="en"/>
        </w:rPr>
        <w:t>Jovanovi</w:t>
      </w:r>
      <w:r w:rsidRPr="00D4748C">
        <w:rPr>
          <w:sz w:val="24"/>
          <w:szCs w:val="24"/>
          <w:lang w:val="sr-Latn-CS"/>
        </w:rPr>
        <w:t xml:space="preserve">ć </w:t>
      </w:r>
      <w:r w:rsidRPr="00D4748C">
        <w:rPr>
          <w:sz w:val="24"/>
          <w:szCs w:val="24"/>
          <w:lang w:val="en"/>
        </w:rPr>
        <w:t>je</w:t>
      </w:r>
      <w:r w:rsidRPr="00D4748C">
        <w:rPr>
          <w:sz w:val="24"/>
          <w:szCs w:val="24"/>
          <w:lang w:val="sr-Latn-CS"/>
        </w:rPr>
        <w:t xml:space="preserve"> </w:t>
      </w:r>
      <w:r w:rsidRPr="00D4748C">
        <w:rPr>
          <w:sz w:val="24"/>
          <w:szCs w:val="24"/>
          <w:lang w:val="en"/>
        </w:rPr>
        <w:t>novinar</w:t>
      </w:r>
      <w:r w:rsidRPr="00D4748C">
        <w:rPr>
          <w:sz w:val="24"/>
          <w:szCs w:val="24"/>
          <w:lang w:val="sr-Latn-CS"/>
        </w:rPr>
        <w:t xml:space="preserve"> </w:t>
      </w:r>
      <w:r w:rsidRPr="00D4748C">
        <w:rPr>
          <w:sz w:val="24"/>
          <w:szCs w:val="24"/>
          <w:lang w:val="en"/>
        </w:rPr>
        <w:t>portala</w:t>
      </w:r>
      <w:r w:rsidRPr="00D4748C">
        <w:rPr>
          <w:sz w:val="24"/>
          <w:szCs w:val="24"/>
          <w:lang w:val="sr-Latn-CS"/>
        </w:rPr>
        <w:t xml:space="preserve"> Ž</w:t>
      </w:r>
      <w:r w:rsidRPr="00D4748C">
        <w:rPr>
          <w:sz w:val="24"/>
          <w:szCs w:val="24"/>
          <w:lang w:val="en"/>
        </w:rPr>
        <w:t>ig</w:t>
      </w:r>
      <w:r w:rsidRPr="00D4748C">
        <w:rPr>
          <w:sz w:val="24"/>
          <w:szCs w:val="24"/>
          <w:lang w:val="sr-Latn-CS"/>
        </w:rPr>
        <w:t xml:space="preserve"> </w:t>
      </w:r>
      <w:r w:rsidRPr="00D4748C">
        <w:rPr>
          <w:sz w:val="24"/>
          <w:szCs w:val="24"/>
          <w:lang w:val="en"/>
        </w:rPr>
        <w:t>Info</w:t>
      </w:r>
      <w:r w:rsidRPr="00D4748C">
        <w:rPr>
          <w:sz w:val="24"/>
          <w:szCs w:val="24"/>
          <w:lang w:val="sr-Latn-CS"/>
        </w:rPr>
        <w:t xml:space="preserve"> </w:t>
      </w:r>
      <w:r w:rsidRPr="00D4748C">
        <w:rPr>
          <w:sz w:val="24"/>
          <w:szCs w:val="24"/>
          <w:lang w:val="en"/>
        </w:rPr>
        <w:t>iz</w:t>
      </w:r>
      <w:r w:rsidRPr="00D4748C">
        <w:rPr>
          <w:sz w:val="24"/>
          <w:szCs w:val="24"/>
          <w:lang w:val="sr-Latn-CS"/>
        </w:rPr>
        <w:t xml:space="preserve"> </w:t>
      </w:r>
      <w:r w:rsidRPr="00D4748C">
        <w:rPr>
          <w:sz w:val="24"/>
          <w:szCs w:val="24"/>
          <w:lang w:val="en"/>
        </w:rPr>
        <w:t>Grocke</w:t>
      </w:r>
      <w:r w:rsidRPr="00D4748C">
        <w:rPr>
          <w:sz w:val="24"/>
          <w:szCs w:val="24"/>
          <w:lang w:val="sr-Latn-CS"/>
        </w:rPr>
        <w:t xml:space="preserve"> č</w:t>
      </w:r>
      <w:r w:rsidRPr="00D4748C">
        <w:rPr>
          <w:sz w:val="24"/>
          <w:szCs w:val="24"/>
          <w:lang w:val="en"/>
        </w:rPr>
        <w:t>ija</w:t>
      </w:r>
      <w:r w:rsidRPr="00D4748C">
        <w:rPr>
          <w:sz w:val="24"/>
          <w:szCs w:val="24"/>
          <w:lang w:val="sr-Latn-CS"/>
        </w:rPr>
        <w:t xml:space="preserve"> </w:t>
      </w:r>
      <w:r w:rsidRPr="00D4748C">
        <w:rPr>
          <w:sz w:val="24"/>
          <w:szCs w:val="24"/>
          <w:lang w:val="en"/>
        </w:rPr>
        <w:t>je</w:t>
      </w:r>
      <w:r w:rsidRPr="00D4748C">
        <w:rPr>
          <w:sz w:val="24"/>
          <w:szCs w:val="24"/>
          <w:lang w:val="sr-Latn-CS"/>
        </w:rPr>
        <w:t xml:space="preserve"> </w:t>
      </w:r>
      <w:r w:rsidRPr="00D4748C">
        <w:rPr>
          <w:sz w:val="24"/>
          <w:szCs w:val="24"/>
          <w:lang w:val="en"/>
        </w:rPr>
        <w:t>ku</w:t>
      </w:r>
      <w:r w:rsidRPr="00D4748C">
        <w:rPr>
          <w:sz w:val="24"/>
          <w:szCs w:val="24"/>
          <w:lang w:val="sr-Latn-CS"/>
        </w:rPr>
        <w:t>ć</w:t>
      </w:r>
      <w:r w:rsidRPr="00D4748C">
        <w:rPr>
          <w:sz w:val="24"/>
          <w:szCs w:val="24"/>
          <w:lang w:val="en"/>
        </w:rPr>
        <w:t>a</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Vr</w:t>
      </w:r>
      <w:r w:rsidRPr="00D4748C">
        <w:rPr>
          <w:sz w:val="24"/>
          <w:szCs w:val="24"/>
          <w:lang w:val="sr-Latn-CS"/>
        </w:rPr>
        <w:t>č</w:t>
      </w:r>
      <w:r w:rsidRPr="00D4748C">
        <w:rPr>
          <w:sz w:val="24"/>
          <w:szCs w:val="24"/>
          <w:lang w:val="en"/>
        </w:rPr>
        <w:t>inu</w:t>
      </w:r>
      <w:r w:rsidRPr="00D4748C">
        <w:rPr>
          <w:sz w:val="24"/>
          <w:szCs w:val="24"/>
          <w:lang w:val="sr-Latn-CS"/>
        </w:rPr>
        <w:t xml:space="preserve"> </w:t>
      </w:r>
      <w:r w:rsidRPr="00D4748C">
        <w:rPr>
          <w:sz w:val="24"/>
          <w:szCs w:val="24"/>
          <w:lang w:val="en"/>
        </w:rPr>
        <w:t>zapaljena</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no</w:t>
      </w:r>
      <w:r w:rsidRPr="00D4748C">
        <w:rPr>
          <w:sz w:val="24"/>
          <w:szCs w:val="24"/>
          <w:lang w:val="sr-Latn-CS"/>
        </w:rPr>
        <w:t>ć</w:t>
      </w:r>
      <w:r w:rsidRPr="00D4748C">
        <w:rPr>
          <w:sz w:val="24"/>
          <w:szCs w:val="24"/>
          <w:lang w:val="en"/>
        </w:rPr>
        <w:t>i</w:t>
      </w:r>
      <w:r w:rsidRPr="00D4748C">
        <w:rPr>
          <w:sz w:val="24"/>
          <w:szCs w:val="24"/>
          <w:lang w:val="sr-Latn-CS"/>
        </w:rPr>
        <w:t xml:space="preserve"> 12. </w:t>
      </w:r>
      <w:proofErr w:type="gramStart"/>
      <w:r w:rsidRPr="00D4748C">
        <w:rPr>
          <w:sz w:val="24"/>
          <w:szCs w:val="24"/>
          <w:lang w:val="en"/>
        </w:rPr>
        <w:t>decembra</w:t>
      </w:r>
      <w:proofErr w:type="gramEnd"/>
      <w:r w:rsidRPr="00D4748C">
        <w:rPr>
          <w:sz w:val="24"/>
          <w:szCs w:val="24"/>
          <w:lang w:val="sr-Latn-CS"/>
        </w:rPr>
        <w:t xml:space="preserve"> 2018. </w:t>
      </w:r>
      <w:proofErr w:type="gramStart"/>
      <w:r w:rsidRPr="00D4748C">
        <w:rPr>
          <w:sz w:val="24"/>
          <w:szCs w:val="24"/>
          <w:lang w:val="en"/>
        </w:rPr>
        <w:t>godine</w:t>
      </w:r>
      <w:proofErr w:type="gramEnd"/>
      <w:r w:rsidRPr="00D4748C">
        <w:rPr>
          <w:sz w:val="24"/>
          <w:szCs w:val="24"/>
          <w:lang w:val="sr-Latn-CS"/>
        </w:rPr>
        <w:t xml:space="preserve">. </w:t>
      </w:r>
      <w:r w:rsidRPr="00D4748C">
        <w:rPr>
          <w:sz w:val="24"/>
          <w:szCs w:val="24"/>
          <w:lang w:val="en"/>
        </w:rPr>
        <w:t>Za</w:t>
      </w:r>
      <w:r w:rsidRPr="00D4748C">
        <w:rPr>
          <w:sz w:val="24"/>
          <w:szCs w:val="24"/>
          <w:lang w:val="sr-Latn-CS"/>
        </w:rPr>
        <w:t xml:space="preserve"> </w:t>
      </w:r>
      <w:r w:rsidRPr="00D4748C">
        <w:rPr>
          <w:sz w:val="24"/>
          <w:szCs w:val="24"/>
          <w:lang w:val="en"/>
        </w:rPr>
        <w:t>vreme</w:t>
      </w:r>
      <w:r w:rsidRPr="00D4748C">
        <w:rPr>
          <w:sz w:val="24"/>
          <w:szCs w:val="24"/>
          <w:lang w:val="sr-Latn-CS"/>
        </w:rPr>
        <w:t xml:space="preserve"> </w:t>
      </w:r>
      <w:r w:rsidR="00736629">
        <w:rPr>
          <w:sz w:val="24"/>
          <w:szCs w:val="24"/>
          <w:lang w:val="en"/>
        </w:rPr>
        <w:t>planiranog</w:t>
      </w:r>
      <w:r w:rsidRPr="00D4748C">
        <w:rPr>
          <w:sz w:val="24"/>
          <w:szCs w:val="24"/>
          <w:lang w:val="sr-Latn-CS"/>
        </w:rPr>
        <w:t xml:space="preserve"> </w:t>
      </w:r>
      <w:r w:rsidRPr="00D4748C">
        <w:rPr>
          <w:sz w:val="24"/>
          <w:szCs w:val="24"/>
          <w:lang w:val="en"/>
        </w:rPr>
        <w:t>podmetanja</w:t>
      </w:r>
      <w:r w:rsidRPr="00D4748C">
        <w:rPr>
          <w:sz w:val="24"/>
          <w:szCs w:val="24"/>
          <w:lang w:val="sr-Latn-CS"/>
        </w:rPr>
        <w:t xml:space="preserve"> </w:t>
      </w:r>
      <w:r w:rsidRPr="00D4748C">
        <w:rPr>
          <w:sz w:val="24"/>
          <w:szCs w:val="24"/>
          <w:lang w:val="en"/>
        </w:rPr>
        <w:t>po</w:t>
      </w:r>
      <w:r w:rsidRPr="00D4748C">
        <w:rPr>
          <w:sz w:val="24"/>
          <w:szCs w:val="24"/>
          <w:lang w:val="sr-Latn-CS"/>
        </w:rPr>
        <w:t>ž</w:t>
      </w:r>
      <w:r w:rsidRPr="00D4748C">
        <w:rPr>
          <w:sz w:val="24"/>
          <w:szCs w:val="24"/>
          <w:lang w:val="en"/>
        </w:rPr>
        <w:t>ara</w:t>
      </w:r>
      <w:r w:rsidRPr="00D4748C">
        <w:rPr>
          <w:sz w:val="24"/>
          <w:szCs w:val="24"/>
          <w:lang w:val="sr-Latn-CS"/>
        </w:rPr>
        <w:t xml:space="preserve">, </w:t>
      </w:r>
      <w:r w:rsidRPr="00D4748C">
        <w:rPr>
          <w:sz w:val="24"/>
          <w:szCs w:val="24"/>
          <w:lang w:val="en"/>
        </w:rPr>
        <w:t>Milan</w:t>
      </w:r>
      <w:r w:rsidRPr="00D4748C">
        <w:rPr>
          <w:sz w:val="24"/>
          <w:szCs w:val="24"/>
          <w:lang w:val="sr-Latn-CS"/>
        </w:rPr>
        <w:t xml:space="preserve"> </w:t>
      </w:r>
      <w:r w:rsidRPr="00D4748C">
        <w:rPr>
          <w:sz w:val="24"/>
          <w:szCs w:val="24"/>
          <w:lang w:val="en"/>
        </w:rPr>
        <w:t>se</w:t>
      </w:r>
      <w:r w:rsidRPr="00D4748C">
        <w:rPr>
          <w:sz w:val="24"/>
          <w:szCs w:val="24"/>
          <w:lang w:val="sr-Latn-CS"/>
        </w:rPr>
        <w:t xml:space="preserve"> </w:t>
      </w:r>
      <w:r w:rsidRPr="00D4748C">
        <w:rPr>
          <w:sz w:val="24"/>
          <w:szCs w:val="24"/>
          <w:lang w:val="en"/>
        </w:rPr>
        <w:t>nalazio</w:t>
      </w:r>
      <w:r w:rsidRPr="00D4748C">
        <w:rPr>
          <w:sz w:val="24"/>
          <w:szCs w:val="24"/>
          <w:lang w:val="sr-Latn-CS"/>
        </w:rPr>
        <w:t xml:space="preserve"> </w:t>
      </w:r>
      <w:r w:rsidRPr="00D4748C">
        <w:rPr>
          <w:sz w:val="24"/>
          <w:szCs w:val="24"/>
          <w:lang w:val="en"/>
        </w:rPr>
        <w:t>u</w:t>
      </w:r>
      <w:r w:rsidRPr="00D4748C">
        <w:rPr>
          <w:sz w:val="24"/>
          <w:szCs w:val="24"/>
          <w:lang w:val="sr-Latn-CS"/>
        </w:rPr>
        <w:t xml:space="preserve"> </w:t>
      </w:r>
      <w:r w:rsidRPr="00D4748C">
        <w:rPr>
          <w:sz w:val="24"/>
          <w:szCs w:val="24"/>
          <w:lang w:val="en"/>
        </w:rPr>
        <w:t>ku</w:t>
      </w:r>
      <w:r w:rsidRPr="00D4748C">
        <w:rPr>
          <w:sz w:val="24"/>
          <w:szCs w:val="24"/>
          <w:lang w:val="sr-Latn-CS"/>
        </w:rPr>
        <w:t>ć</w:t>
      </w:r>
      <w:r w:rsidRPr="00D4748C">
        <w:rPr>
          <w:sz w:val="24"/>
          <w:szCs w:val="24"/>
          <w:lang w:val="en"/>
        </w:rPr>
        <w:t>i</w:t>
      </w:r>
      <w:r w:rsidRPr="00D4748C">
        <w:rPr>
          <w:sz w:val="24"/>
          <w:szCs w:val="24"/>
          <w:lang w:val="sr-Latn-CS"/>
        </w:rPr>
        <w:t xml:space="preserve"> </w:t>
      </w:r>
      <w:r w:rsidRPr="00D4748C">
        <w:rPr>
          <w:sz w:val="24"/>
          <w:szCs w:val="24"/>
          <w:lang w:val="en"/>
        </w:rPr>
        <w:t>zajedno</w:t>
      </w:r>
      <w:r w:rsidRPr="00D4748C">
        <w:rPr>
          <w:sz w:val="24"/>
          <w:szCs w:val="24"/>
          <w:lang w:val="sr-Latn-CS"/>
        </w:rPr>
        <w:t xml:space="preserve"> </w:t>
      </w:r>
      <w:proofErr w:type="gramStart"/>
      <w:r w:rsidRPr="00D4748C">
        <w:rPr>
          <w:sz w:val="24"/>
          <w:szCs w:val="24"/>
          <w:lang w:val="en"/>
        </w:rPr>
        <w:t>sa</w:t>
      </w:r>
      <w:proofErr w:type="gramEnd"/>
      <w:r w:rsidRPr="00D4748C">
        <w:rPr>
          <w:sz w:val="24"/>
          <w:szCs w:val="24"/>
          <w:lang w:val="sr-Latn-CS"/>
        </w:rPr>
        <w:t xml:space="preserve"> </w:t>
      </w:r>
      <w:r w:rsidRPr="00D4748C">
        <w:rPr>
          <w:sz w:val="24"/>
          <w:szCs w:val="24"/>
          <w:lang w:val="en"/>
        </w:rPr>
        <w:t>svojom</w:t>
      </w:r>
      <w:r w:rsidRPr="00D4748C">
        <w:rPr>
          <w:sz w:val="24"/>
          <w:szCs w:val="24"/>
          <w:lang w:val="sr-Latn-CS"/>
        </w:rPr>
        <w:t xml:space="preserve"> </w:t>
      </w:r>
      <w:r w:rsidRPr="00D4748C">
        <w:rPr>
          <w:sz w:val="24"/>
          <w:szCs w:val="24"/>
          <w:lang w:val="en"/>
        </w:rPr>
        <w:t>suprugom</w:t>
      </w:r>
      <w:r w:rsidRPr="00D4748C">
        <w:rPr>
          <w:sz w:val="24"/>
          <w:szCs w:val="24"/>
          <w:lang w:val="sr-Latn-CS"/>
        </w:rPr>
        <w:t>.</w:t>
      </w:r>
      <w:r w:rsidRPr="00D4748C">
        <w:rPr>
          <w:sz w:val="24"/>
          <w:szCs w:val="24"/>
          <w:vertAlign w:val="superscript"/>
          <w:lang w:val="en"/>
        </w:rPr>
        <w:footnoteReference w:id="14"/>
      </w:r>
      <w:r w:rsidRPr="00D4748C">
        <w:rPr>
          <w:sz w:val="24"/>
          <w:szCs w:val="24"/>
          <w:lang w:val="sr-Latn-CS"/>
        </w:rPr>
        <w:t xml:space="preserve"> </w:t>
      </w:r>
      <w:r w:rsidRPr="00D4748C">
        <w:rPr>
          <w:sz w:val="24"/>
          <w:szCs w:val="24"/>
          <w:lang w:val="en"/>
        </w:rPr>
        <w:t>S</w:t>
      </w:r>
      <w:r w:rsidRPr="00D4748C">
        <w:rPr>
          <w:sz w:val="24"/>
          <w:szCs w:val="24"/>
          <w:lang w:val="sr-Latn-CS"/>
        </w:rPr>
        <w:t xml:space="preserve"> </w:t>
      </w:r>
      <w:r w:rsidRPr="00D4748C">
        <w:rPr>
          <w:sz w:val="24"/>
          <w:szCs w:val="24"/>
          <w:lang w:val="en"/>
        </w:rPr>
        <w:t>obzirom</w:t>
      </w:r>
      <w:r w:rsidRPr="00D4748C">
        <w:rPr>
          <w:sz w:val="24"/>
          <w:szCs w:val="24"/>
          <w:lang w:val="sr-Latn-CS"/>
        </w:rPr>
        <w:t xml:space="preserve"> </w:t>
      </w:r>
      <w:proofErr w:type="gramStart"/>
      <w:r w:rsidRPr="00D4748C">
        <w:rPr>
          <w:sz w:val="24"/>
          <w:szCs w:val="24"/>
          <w:lang w:val="en"/>
        </w:rPr>
        <w:t>na</w:t>
      </w:r>
      <w:proofErr w:type="gramEnd"/>
      <w:r w:rsidRPr="00D4748C">
        <w:rPr>
          <w:sz w:val="24"/>
          <w:szCs w:val="24"/>
          <w:lang w:val="sr-Latn-CS"/>
        </w:rPr>
        <w:t xml:space="preserve"> </w:t>
      </w:r>
      <w:r w:rsidRPr="00D4748C">
        <w:rPr>
          <w:sz w:val="24"/>
          <w:szCs w:val="24"/>
          <w:lang w:val="en"/>
        </w:rPr>
        <w:t>te</w:t>
      </w:r>
      <w:r w:rsidRPr="00D4748C">
        <w:rPr>
          <w:sz w:val="24"/>
          <w:szCs w:val="24"/>
          <w:lang w:val="sr-Latn-CS"/>
        </w:rPr>
        <w:t>ž</w:t>
      </w:r>
      <w:r w:rsidRPr="00D4748C">
        <w:rPr>
          <w:sz w:val="24"/>
          <w:szCs w:val="24"/>
          <w:lang w:val="en"/>
        </w:rPr>
        <w:t>inu</w:t>
      </w:r>
      <w:r w:rsidRPr="00D4748C">
        <w:rPr>
          <w:sz w:val="24"/>
          <w:szCs w:val="24"/>
          <w:lang w:val="sr-Latn-CS"/>
        </w:rPr>
        <w:t xml:space="preserve"> </w:t>
      </w:r>
      <w:r w:rsidRPr="00D4748C">
        <w:rPr>
          <w:sz w:val="24"/>
          <w:szCs w:val="24"/>
          <w:lang w:val="en"/>
        </w:rPr>
        <w:t>dela</w:t>
      </w:r>
      <w:r w:rsidRPr="00D4748C">
        <w:rPr>
          <w:sz w:val="24"/>
          <w:szCs w:val="24"/>
          <w:lang w:val="sr-Latn-CS"/>
        </w:rPr>
        <w:t xml:space="preserve">, </w:t>
      </w:r>
      <w:r w:rsidRPr="00D4748C">
        <w:rPr>
          <w:sz w:val="24"/>
          <w:szCs w:val="24"/>
          <w:lang w:val="en"/>
        </w:rPr>
        <w:t>nakon</w:t>
      </w:r>
      <w:r w:rsidRPr="00D4748C">
        <w:rPr>
          <w:sz w:val="24"/>
          <w:szCs w:val="24"/>
          <w:lang w:val="sr-Latn-CS"/>
        </w:rPr>
        <w:t xml:space="preserve"> </w:t>
      </w:r>
      <w:r w:rsidRPr="00D4748C">
        <w:rPr>
          <w:sz w:val="24"/>
          <w:szCs w:val="24"/>
          <w:lang w:val="en"/>
        </w:rPr>
        <w:t>prijave</w:t>
      </w:r>
      <w:r w:rsidRPr="00D4748C">
        <w:rPr>
          <w:sz w:val="24"/>
          <w:szCs w:val="24"/>
          <w:lang w:val="sr-Latn-CS"/>
        </w:rPr>
        <w:t xml:space="preserve"> </w:t>
      </w:r>
      <w:r w:rsidRPr="00D4748C">
        <w:rPr>
          <w:sz w:val="24"/>
          <w:szCs w:val="24"/>
          <w:lang w:val="en"/>
        </w:rPr>
        <w:t>najpre</w:t>
      </w:r>
      <w:r w:rsidRPr="00D4748C">
        <w:rPr>
          <w:sz w:val="24"/>
          <w:szCs w:val="24"/>
          <w:lang w:val="sr-Latn-CS"/>
        </w:rPr>
        <w:t xml:space="preserve"> </w:t>
      </w:r>
      <w:r w:rsidRPr="00D4748C">
        <w:rPr>
          <w:sz w:val="24"/>
          <w:szCs w:val="24"/>
          <w:lang w:val="en"/>
        </w:rPr>
        <w:t>su</w:t>
      </w:r>
      <w:r w:rsidRPr="00D4748C">
        <w:rPr>
          <w:sz w:val="24"/>
          <w:szCs w:val="24"/>
          <w:lang w:val="sr-Latn-CS"/>
        </w:rPr>
        <w:t xml:space="preserve"> </w:t>
      </w:r>
      <w:r w:rsidRPr="00D4748C">
        <w:rPr>
          <w:sz w:val="24"/>
          <w:szCs w:val="24"/>
          <w:lang w:val="en"/>
        </w:rPr>
        <w:t>na</w:t>
      </w:r>
      <w:r w:rsidRPr="00D4748C">
        <w:rPr>
          <w:sz w:val="24"/>
          <w:szCs w:val="24"/>
          <w:lang w:val="sr-Latn-CS"/>
        </w:rPr>
        <w:t xml:space="preserve"> </w:t>
      </w:r>
      <w:r w:rsidRPr="00D4748C">
        <w:rPr>
          <w:sz w:val="24"/>
          <w:szCs w:val="24"/>
          <w:lang w:val="en"/>
        </w:rPr>
        <w:t>teren</w:t>
      </w:r>
      <w:r w:rsidRPr="00D4748C">
        <w:rPr>
          <w:sz w:val="24"/>
          <w:szCs w:val="24"/>
          <w:lang w:val="sr-Latn-CS"/>
        </w:rPr>
        <w:t xml:space="preserve"> </w:t>
      </w:r>
      <w:r w:rsidRPr="00D4748C">
        <w:rPr>
          <w:sz w:val="24"/>
          <w:szCs w:val="24"/>
          <w:lang w:val="en"/>
        </w:rPr>
        <w:t>iza</w:t>
      </w:r>
      <w:r w:rsidRPr="00D4748C">
        <w:rPr>
          <w:sz w:val="24"/>
          <w:szCs w:val="24"/>
          <w:lang w:val="sr-Latn-CS"/>
        </w:rPr>
        <w:t>š</w:t>
      </w:r>
      <w:r w:rsidRPr="00D4748C">
        <w:rPr>
          <w:sz w:val="24"/>
          <w:szCs w:val="24"/>
          <w:lang w:val="en"/>
        </w:rPr>
        <w:t>li</w:t>
      </w:r>
      <w:r w:rsidRPr="00D4748C">
        <w:rPr>
          <w:sz w:val="24"/>
          <w:szCs w:val="24"/>
          <w:lang w:val="sr-Latn-CS"/>
        </w:rPr>
        <w:t xml:space="preserve"> </w:t>
      </w:r>
      <w:r w:rsidRPr="00D4748C">
        <w:rPr>
          <w:sz w:val="24"/>
          <w:szCs w:val="24"/>
          <w:lang w:val="en"/>
        </w:rPr>
        <w:t>pripadnici</w:t>
      </w:r>
      <w:r w:rsidRPr="00D4748C">
        <w:rPr>
          <w:sz w:val="24"/>
          <w:szCs w:val="24"/>
          <w:lang w:val="sr-Latn-CS"/>
        </w:rPr>
        <w:t xml:space="preserve"> </w:t>
      </w:r>
      <w:r w:rsidRPr="00D4748C">
        <w:rPr>
          <w:sz w:val="24"/>
          <w:szCs w:val="24"/>
          <w:lang w:val="en"/>
        </w:rPr>
        <w:t>MUP</w:t>
      </w:r>
      <w:r w:rsidRPr="00D4748C">
        <w:rPr>
          <w:sz w:val="24"/>
          <w:szCs w:val="24"/>
          <w:lang w:val="sr-Latn-CS"/>
        </w:rPr>
        <w:t>-</w:t>
      </w:r>
      <w:r w:rsidRPr="00D4748C">
        <w:rPr>
          <w:sz w:val="24"/>
          <w:szCs w:val="24"/>
          <w:lang w:val="en"/>
        </w:rPr>
        <w:t>a</w:t>
      </w:r>
      <w:r w:rsidRPr="00D4748C">
        <w:rPr>
          <w:sz w:val="24"/>
          <w:szCs w:val="24"/>
          <w:lang w:val="sr-Latn-CS"/>
        </w:rPr>
        <w:t xml:space="preserve"> </w:t>
      </w:r>
      <w:r w:rsidRPr="00D4748C">
        <w:rPr>
          <w:sz w:val="24"/>
          <w:szCs w:val="24"/>
          <w:lang w:val="en"/>
        </w:rPr>
        <w:t>i</w:t>
      </w:r>
      <w:r w:rsidRPr="00D4748C">
        <w:rPr>
          <w:sz w:val="24"/>
          <w:szCs w:val="24"/>
          <w:lang w:val="sr-Latn-CS"/>
        </w:rPr>
        <w:t xml:space="preserve"> </w:t>
      </w:r>
      <w:r w:rsidRPr="00D4748C">
        <w:rPr>
          <w:sz w:val="24"/>
          <w:szCs w:val="24"/>
          <w:lang w:val="en"/>
        </w:rPr>
        <w:t>nadle</w:t>
      </w:r>
      <w:r w:rsidRPr="00D4748C">
        <w:rPr>
          <w:sz w:val="24"/>
          <w:szCs w:val="24"/>
          <w:lang w:val="sr-Latn-CS"/>
        </w:rPr>
        <w:t>ž</w:t>
      </w:r>
      <w:r w:rsidRPr="00D4748C">
        <w:rPr>
          <w:sz w:val="24"/>
          <w:szCs w:val="24"/>
          <w:lang w:val="en"/>
        </w:rPr>
        <w:t>ni</w:t>
      </w:r>
      <w:r w:rsidRPr="00D4748C">
        <w:rPr>
          <w:sz w:val="24"/>
          <w:szCs w:val="24"/>
          <w:lang w:val="sr-Latn-CS"/>
        </w:rPr>
        <w:t xml:space="preserve"> </w:t>
      </w:r>
      <w:r w:rsidRPr="00D4748C">
        <w:rPr>
          <w:sz w:val="24"/>
          <w:szCs w:val="24"/>
          <w:lang w:val="en"/>
        </w:rPr>
        <w:t>javni</w:t>
      </w:r>
      <w:r w:rsidRPr="00D4748C">
        <w:rPr>
          <w:sz w:val="24"/>
          <w:szCs w:val="24"/>
          <w:lang w:val="sr-Latn-CS"/>
        </w:rPr>
        <w:t xml:space="preserve"> </w:t>
      </w:r>
      <w:r w:rsidRPr="00D4748C">
        <w:rPr>
          <w:sz w:val="24"/>
          <w:szCs w:val="24"/>
          <w:lang w:val="en"/>
        </w:rPr>
        <w:t>tu</w:t>
      </w:r>
      <w:r w:rsidRPr="00D4748C">
        <w:rPr>
          <w:sz w:val="24"/>
          <w:szCs w:val="24"/>
          <w:lang w:val="sr-Latn-CS"/>
        </w:rPr>
        <w:t>ž</w:t>
      </w:r>
      <w:r w:rsidRPr="00D4748C">
        <w:rPr>
          <w:sz w:val="24"/>
          <w:szCs w:val="24"/>
          <w:lang w:val="en"/>
        </w:rPr>
        <w:t>ilac</w:t>
      </w:r>
      <w:r w:rsidRPr="00D4748C">
        <w:rPr>
          <w:sz w:val="24"/>
          <w:szCs w:val="24"/>
          <w:lang w:val="sr-Latn-CS"/>
        </w:rPr>
        <w:t xml:space="preserve">. </w:t>
      </w:r>
      <w:r w:rsidRPr="00D4748C">
        <w:rPr>
          <w:sz w:val="24"/>
          <w:szCs w:val="24"/>
          <w:lang w:val="en"/>
        </w:rPr>
        <w:t>Predstavnici</w:t>
      </w:r>
      <w:r w:rsidRPr="00D4748C">
        <w:rPr>
          <w:sz w:val="24"/>
          <w:szCs w:val="24"/>
          <w:lang w:val="sr-Latn-CS"/>
        </w:rPr>
        <w:t xml:space="preserve"> </w:t>
      </w:r>
      <w:r w:rsidRPr="00D4748C">
        <w:rPr>
          <w:sz w:val="24"/>
          <w:szCs w:val="24"/>
          <w:lang w:val="en"/>
        </w:rPr>
        <w:t>udru</w:t>
      </w:r>
      <w:r w:rsidRPr="00D4748C">
        <w:rPr>
          <w:sz w:val="24"/>
          <w:szCs w:val="24"/>
          <w:lang w:val="sr-Latn-CS"/>
        </w:rPr>
        <w:t>ž</w:t>
      </w:r>
      <w:r w:rsidRPr="00D4748C">
        <w:rPr>
          <w:sz w:val="24"/>
          <w:szCs w:val="24"/>
          <w:lang w:val="en"/>
        </w:rPr>
        <w:t>enja</w:t>
      </w:r>
      <w:r w:rsidRPr="00D4748C">
        <w:rPr>
          <w:sz w:val="24"/>
          <w:szCs w:val="24"/>
          <w:lang w:val="sr-Latn-CS"/>
        </w:rPr>
        <w:t xml:space="preserve"> </w:t>
      </w:r>
      <w:r w:rsidRPr="00D4748C">
        <w:rPr>
          <w:sz w:val="24"/>
          <w:szCs w:val="24"/>
          <w:lang w:val="en"/>
        </w:rPr>
        <w:t>su</w:t>
      </w:r>
      <w:r w:rsidRPr="00D4748C">
        <w:rPr>
          <w:sz w:val="24"/>
          <w:szCs w:val="24"/>
          <w:lang w:val="sr-Latn-CS"/>
        </w:rPr>
        <w:t xml:space="preserve"> </w:t>
      </w:r>
      <w:r w:rsidRPr="00D4748C">
        <w:rPr>
          <w:sz w:val="24"/>
          <w:szCs w:val="24"/>
          <w:lang w:val="en"/>
        </w:rPr>
        <w:t>obavestili</w:t>
      </w:r>
      <w:r w:rsidRPr="00D4748C">
        <w:rPr>
          <w:sz w:val="24"/>
          <w:szCs w:val="24"/>
          <w:lang w:val="sr-Latn-CS"/>
        </w:rPr>
        <w:t xml:space="preserve"> </w:t>
      </w:r>
      <w:r w:rsidR="00EE5C22">
        <w:rPr>
          <w:sz w:val="24"/>
          <w:szCs w:val="24"/>
          <w:lang w:val="en"/>
        </w:rPr>
        <w:t>SRG</w:t>
      </w:r>
      <w:r w:rsidRPr="00D4748C">
        <w:rPr>
          <w:sz w:val="24"/>
          <w:szCs w:val="24"/>
          <w:lang w:val="sr-Latn-CS"/>
        </w:rPr>
        <w:t xml:space="preserve"> </w:t>
      </w:r>
      <w:r w:rsidRPr="00D4748C">
        <w:rPr>
          <w:sz w:val="24"/>
          <w:szCs w:val="24"/>
          <w:lang w:val="en"/>
        </w:rPr>
        <w:t>nakon</w:t>
      </w:r>
      <w:r w:rsidRPr="00D4748C">
        <w:rPr>
          <w:sz w:val="24"/>
          <w:szCs w:val="24"/>
          <w:lang w:val="sr-Latn-CS"/>
        </w:rPr>
        <w:t xml:space="preserve"> č</w:t>
      </w:r>
      <w:r w:rsidRPr="00D4748C">
        <w:rPr>
          <w:sz w:val="24"/>
          <w:szCs w:val="24"/>
          <w:lang w:val="en"/>
        </w:rPr>
        <w:t>ega</w:t>
      </w:r>
      <w:r w:rsidRPr="00D4748C">
        <w:rPr>
          <w:sz w:val="24"/>
          <w:szCs w:val="24"/>
          <w:lang w:val="sr-Latn-CS"/>
        </w:rPr>
        <w:t xml:space="preserve"> </w:t>
      </w:r>
      <w:r w:rsidRPr="00D4748C">
        <w:rPr>
          <w:sz w:val="24"/>
          <w:szCs w:val="24"/>
          <w:lang w:val="en"/>
        </w:rPr>
        <w:t>je</w:t>
      </w:r>
      <w:r w:rsidRPr="00D4748C">
        <w:rPr>
          <w:sz w:val="24"/>
          <w:szCs w:val="24"/>
          <w:lang w:val="sr-Latn-CS"/>
        </w:rPr>
        <w:t xml:space="preserve"> </w:t>
      </w:r>
      <w:r w:rsidRPr="00D4748C">
        <w:rPr>
          <w:sz w:val="24"/>
          <w:szCs w:val="24"/>
          <w:lang w:val="en"/>
        </w:rPr>
        <w:t>usledio</w:t>
      </w:r>
      <w:r w:rsidRPr="00D4748C">
        <w:rPr>
          <w:sz w:val="24"/>
          <w:szCs w:val="24"/>
          <w:lang w:val="sr-Latn-CS"/>
        </w:rPr>
        <w:t xml:space="preserve"> </w:t>
      </w:r>
      <w:r w:rsidRPr="00D4748C">
        <w:rPr>
          <w:sz w:val="24"/>
          <w:szCs w:val="24"/>
          <w:lang w:val="en"/>
        </w:rPr>
        <w:t>hitan</w:t>
      </w:r>
      <w:r w:rsidRPr="00D4748C">
        <w:rPr>
          <w:sz w:val="24"/>
          <w:szCs w:val="24"/>
          <w:lang w:val="sr-Latn-CS"/>
        </w:rPr>
        <w:t xml:space="preserve"> </w:t>
      </w:r>
      <w:r w:rsidRPr="00D4748C">
        <w:rPr>
          <w:sz w:val="24"/>
          <w:szCs w:val="24"/>
          <w:lang w:val="en"/>
        </w:rPr>
        <w:t>sastanak</w:t>
      </w:r>
      <w:r w:rsidRPr="00D4748C">
        <w:rPr>
          <w:sz w:val="24"/>
          <w:szCs w:val="24"/>
          <w:lang w:val="sr-Latn-CS"/>
        </w:rPr>
        <w:t xml:space="preserve">. </w:t>
      </w:r>
      <w:r w:rsidRPr="00D4748C">
        <w:rPr>
          <w:sz w:val="24"/>
          <w:szCs w:val="24"/>
          <w:lang w:val="it-IT"/>
        </w:rPr>
        <w:t>Sastanku</w:t>
      </w:r>
      <w:r w:rsidRPr="00736629">
        <w:rPr>
          <w:sz w:val="24"/>
          <w:szCs w:val="24"/>
          <w:lang w:val="sr-Latn-CS"/>
        </w:rPr>
        <w:t xml:space="preserve"> </w:t>
      </w:r>
      <w:r w:rsidRPr="00D4748C">
        <w:rPr>
          <w:sz w:val="24"/>
          <w:szCs w:val="24"/>
          <w:lang w:val="it-IT"/>
        </w:rPr>
        <w:t>su</w:t>
      </w:r>
      <w:r w:rsidRPr="00736629">
        <w:rPr>
          <w:sz w:val="24"/>
          <w:szCs w:val="24"/>
          <w:lang w:val="sr-Latn-CS"/>
        </w:rPr>
        <w:t xml:space="preserve"> </w:t>
      </w:r>
      <w:r w:rsidRPr="00D4748C">
        <w:rPr>
          <w:sz w:val="24"/>
          <w:szCs w:val="24"/>
          <w:lang w:val="it-IT"/>
        </w:rPr>
        <w:t>prisustvovali</w:t>
      </w:r>
      <w:r w:rsidRPr="00736629">
        <w:rPr>
          <w:sz w:val="24"/>
          <w:szCs w:val="24"/>
          <w:lang w:val="sr-Latn-CS"/>
        </w:rPr>
        <w:t xml:space="preserve"> </w:t>
      </w:r>
      <w:r w:rsidRPr="00D4748C">
        <w:rPr>
          <w:sz w:val="24"/>
          <w:szCs w:val="24"/>
          <w:lang w:val="it-IT"/>
        </w:rPr>
        <w:t>i</w:t>
      </w:r>
      <w:r w:rsidRPr="00736629">
        <w:rPr>
          <w:sz w:val="24"/>
          <w:szCs w:val="24"/>
          <w:lang w:val="sr-Latn-CS"/>
        </w:rPr>
        <w:t xml:space="preserve"> </w:t>
      </w:r>
      <w:r w:rsidRPr="00D4748C">
        <w:rPr>
          <w:sz w:val="24"/>
          <w:szCs w:val="24"/>
          <w:lang w:val="it-IT"/>
        </w:rPr>
        <w:t>predstavnici</w:t>
      </w:r>
      <w:r w:rsidRPr="00736629">
        <w:rPr>
          <w:sz w:val="24"/>
          <w:szCs w:val="24"/>
          <w:lang w:val="sr-Latn-CS"/>
        </w:rPr>
        <w:t xml:space="preserve"> </w:t>
      </w:r>
      <w:r w:rsidRPr="00D4748C">
        <w:rPr>
          <w:sz w:val="24"/>
          <w:szCs w:val="24"/>
          <w:lang w:val="it-IT"/>
        </w:rPr>
        <w:t>MUP</w:t>
      </w:r>
      <w:r w:rsidRPr="00736629">
        <w:rPr>
          <w:sz w:val="24"/>
          <w:szCs w:val="24"/>
          <w:lang w:val="sr-Latn-CS"/>
        </w:rPr>
        <w:t>-</w:t>
      </w:r>
      <w:r w:rsidRPr="00D4748C">
        <w:rPr>
          <w:sz w:val="24"/>
          <w:szCs w:val="24"/>
          <w:lang w:val="it-IT"/>
        </w:rPr>
        <w:t>a</w:t>
      </w:r>
      <w:r w:rsidRPr="00736629">
        <w:rPr>
          <w:sz w:val="24"/>
          <w:szCs w:val="24"/>
          <w:lang w:val="sr-Latn-CS"/>
        </w:rPr>
        <w:t xml:space="preserve"> </w:t>
      </w:r>
      <w:r w:rsidRPr="00D4748C">
        <w:rPr>
          <w:sz w:val="24"/>
          <w:szCs w:val="24"/>
          <w:lang w:val="it-IT"/>
        </w:rPr>
        <w:t xml:space="preserve">koji su prvi stigli na mesto događaja, o čemu su detaljno </w:t>
      </w:r>
      <w:r w:rsidR="00EE5C22">
        <w:rPr>
          <w:sz w:val="24"/>
          <w:szCs w:val="24"/>
          <w:lang w:val="it-IT"/>
        </w:rPr>
        <w:t>izvestili članove G</w:t>
      </w:r>
      <w:r w:rsidRPr="00D4748C">
        <w:rPr>
          <w:sz w:val="24"/>
          <w:szCs w:val="24"/>
          <w:lang w:val="it-IT"/>
        </w:rPr>
        <w:t>rupe. Slučaj predstavlja određenu prekre</w:t>
      </w:r>
      <w:r w:rsidR="00A135BF">
        <w:rPr>
          <w:sz w:val="24"/>
          <w:szCs w:val="24"/>
          <w:lang w:val="it-IT"/>
        </w:rPr>
        <w:t>tnicu u načinu rada G</w:t>
      </w:r>
      <w:r w:rsidRPr="00D4748C">
        <w:rPr>
          <w:sz w:val="24"/>
          <w:szCs w:val="24"/>
          <w:lang w:val="it-IT"/>
        </w:rPr>
        <w:t>rupe s obzirom da predstavlja prvi slučaj u kojem su istražni organi</w:t>
      </w:r>
      <w:r w:rsidR="000C7CDD">
        <w:rPr>
          <w:sz w:val="24"/>
          <w:szCs w:val="24"/>
          <w:lang w:val="it-IT"/>
        </w:rPr>
        <w:t>,</w:t>
      </w:r>
      <w:r w:rsidRPr="00D4748C">
        <w:rPr>
          <w:sz w:val="24"/>
          <w:szCs w:val="24"/>
          <w:lang w:val="it-IT"/>
        </w:rPr>
        <w:t xml:space="preserve"> uz dozvolu nadležnog tužioca</w:t>
      </w:r>
      <w:r w:rsidR="00736629">
        <w:rPr>
          <w:sz w:val="24"/>
          <w:szCs w:val="24"/>
          <w:lang w:val="it-IT"/>
        </w:rPr>
        <w:t>, članovima</w:t>
      </w:r>
      <w:r w:rsidR="000C7CDD">
        <w:rPr>
          <w:sz w:val="24"/>
          <w:szCs w:val="24"/>
          <w:lang w:val="it-IT"/>
        </w:rPr>
        <w:t xml:space="preserve"> G</w:t>
      </w:r>
      <w:r w:rsidRPr="00D4748C">
        <w:rPr>
          <w:sz w:val="24"/>
          <w:szCs w:val="24"/>
          <w:lang w:val="it-IT"/>
        </w:rPr>
        <w:t>rupe izneli detalje o određenom događaju u fazi tužilačke istrage. Nedugo nakon toga usledio je i sastanak sa nadležnim javnim tužiocem koji je izneo svoje početne</w:t>
      </w:r>
      <w:r w:rsidR="00E331E9">
        <w:rPr>
          <w:sz w:val="24"/>
          <w:szCs w:val="24"/>
          <w:lang w:val="it-IT"/>
        </w:rPr>
        <w:t xml:space="preserve"> zaključke i obavestio članove G</w:t>
      </w:r>
      <w:r w:rsidRPr="00D4748C">
        <w:rPr>
          <w:sz w:val="24"/>
          <w:szCs w:val="24"/>
          <w:lang w:val="it-IT"/>
        </w:rPr>
        <w:t>rupe o toku i detaljima istrage. Na tim sastancima su i članovi udruženja</w:t>
      </w:r>
      <w:r w:rsidR="00736629">
        <w:rPr>
          <w:sz w:val="24"/>
          <w:szCs w:val="24"/>
          <w:lang w:val="it-IT"/>
        </w:rPr>
        <w:t>,</w:t>
      </w:r>
      <w:r w:rsidRPr="00D4748C">
        <w:rPr>
          <w:sz w:val="24"/>
          <w:szCs w:val="24"/>
          <w:lang w:val="it-IT"/>
        </w:rPr>
        <w:t xml:space="preserve"> koji su bili u direktnom kontaktu sa Milanom Jovanovićem</w:t>
      </w:r>
      <w:r w:rsidR="00736629">
        <w:rPr>
          <w:sz w:val="24"/>
          <w:szCs w:val="24"/>
          <w:lang w:val="it-IT"/>
        </w:rPr>
        <w:t xml:space="preserve">, takođe pružali </w:t>
      </w:r>
      <w:r w:rsidRPr="00D4748C">
        <w:rPr>
          <w:sz w:val="24"/>
          <w:szCs w:val="24"/>
          <w:lang w:val="it-IT"/>
        </w:rPr>
        <w:t xml:space="preserve">informacije i saznanja </w:t>
      </w:r>
      <w:r w:rsidR="00736629">
        <w:rPr>
          <w:sz w:val="24"/>
          <w:szCs w:val="24"/>
          <w:lang w:val="it-IT"/>
        </w:rPr>
        <w:t xml:space="preserve">kojima su raspolagali </w:t>
      </w:r>
      <w:r w:rsidRPr="00D4748C">
        <w:rPr>
          <w:sz w:val="24"/>
          <w:szCs w:val="24"/>
          <w:lang w:val="it-IT"/>
        </w:rPr>
        <w:t>kako bi omogućili kvalitetno i efikasno vođenje istražnog postupka.</w:t>
      </w:r>
      <w:r w:rsidR="00736629">
        <w:rPr>
          <w:sz w:val="24"/>
          <w:szCs w:val="24"/>
          <w:lang w:val="it-IT"/>
        </w:rPr>
        <w:t xml:space="preserve"> </w:t>
      </w:r>
      <w:r w:rsidRPr="00D4748C">
        <w:rPr>
          <w:sz w:val="24"/>
          <w:szCs w:val="24"/>
          <w:lang w:val="it-IT"/>
        </w:rPr>
        <w:t xml:space="preserve">Ovaj vid otvorene saradnje, komunikacije i razmene informacija i mišljenja omogućio je da </w:t>
      </w:r>
      <w:proofErr w:type="gramStart"/>
      <w:r w:rsidRPr="00D4748C">
        <w:rPr>
          <w:sz w:val="24"/>
          <w:szCs w:val="24"/>
          <w:lang w:val="it-IT"/>
        </w:rPr>
        <w:t>se</w:t>
      </w:r>
      <w:proofErr w:type="gramEnd"/>
      <w:r w:rsidRPr="00D4748C">
        <w:rPr>
          <w:sz w:val="24"/>
          <w:szCs w:val="24"/>
          <w:lang w:val="it-IT"/>
        </w:rPr>
        <w:t xml:space="preserve"> određeni slučajevi ubrzaju s obzirom na </w:t>
      </w:r>
      <w:r w:rsidRPr="00D4748C">
        <w:rPr>
          <w:sz w:val="24"/>
          <w:szCs w:val="24"/>
          <w:lang w:val="it-IT"/>
        </w:rPr>
        <w:lastRenderedPageBreak/>
        <w:t>obavezu hitnog postupanja kada je reč o napadima na n</w:t>
      </w:r>
      <w:r w:rsidR="00736629">
        <w:rPr>
          <w:sz w:val="24"/>
          <w:szCs w:val="24"/>
          <w:lang w:val="it-IT"/>
        </w:rPr>
        <w:t>ovinare. U</w:t>
      </w:r>
      <w:r w:rsidR="00A135BF">
        <w:rPr>
          <w:sz w:val="24"/>
          <w:szCs w:val="24"/>
          <w:lang w:val="it-IT"/>
        </w:rPr>
        <w:t xml:space="preserve"> ovom </w:t>
      </w:r>
      <w:r w:rsidR="00736629">
        <w:rPr>
          <w:sz w:val="24"/>
          <w:szCs w:val="24"/>
          <w:lang w:val="it-IT"/>
        </w:rPr>
        <w:t xml:space="preserve">konkretnom </w:t>
      </w:r>
      <w:r w:rsidR="00A135BF">
        <w:rPr>
          <w:sz w:val="24"/>
          <w:szCs w:val="24"/>
          <w:lang w:val="it-IT"/>
        </w:rPr>
        <w:t>slučaju</w:t>
      </w:r>
      <w:r w:rsidRPr="00D4748C">
        <w:rPr>
          <w:sz w:val="24"/>
          <w:szCs w:val="24"/>
          <w:lang w:val="it-IT"/>
        </w:rPr>
        <w:t xml:space="preserve"> komunikac</w:t>
      </w:r>
      <w:r w:rsidR="000C7CDD">
        <w:rPr>
          <w:sz w:val="24"/>
          <w:szCs w:val="24"/>
          <w:lang w:val="it-IT"/>
        </w:rPr>
        <w:t>ija i otvorena saradnja unutar G</w:t>
      </w:r>
      <w:r w:rsidR="00F51523">
        <w:rPr>
          <w:sz w:val="24"/>
          <w:szCs w:val="24"/>
          <w:lang w:val="it-IT"/>
        </w:rPr>
        <w:t xml:space="preserve">rupe </w:t>
      </w:r>
      <w:r w:rsidR="00736629">
        <w:rPr>
          <w:sz w:val="24"/>
          <w:szCs w:val="24"/>
          <w:lang w:val="it-IT"/>
        </w:rPr>
        <w:t xml:space="preserve">značajno su </w:t>
      </w:r>
      <w:r w:rsidRPr="00D4748C">
        <w:rPr>
          <w:sz w:val="24"/>
          <w:szCs w:val="24"/>
          <w:lang w:val="it-IT"/>
        </w:rPr>
        <w:t xml:space="preserve">doprineli da </w:t>
      </w:r>
      <w:proofErr w:type="gramStart"/>
      <w:r w:rsidRPr="00D4748C">
        <w:rPr>
          <w:sz w:val="24"/>
          <w:szCs w:val="24"/>
          <w:lang w:val="it-IT"/>
        </w:rPr>
        <w:t>se</w:t>
      </w:r>
      <w:proofErr w:type="gramEnd"/>
      <w:r w:rsidRPr="00D4748C">
        <w:rPr>
          <w:sz w:val="24"/>
          <w:szCs w:val="24"/>
          <w:lang w:val="it-IT"/>
        </w:rPr>
        <w:t xml:space="preserve"> no</w:t>
      </w:r>
      <w:r w:rsidR="00E331E9">
        <w:rPr>
          <w:sz w:val="24"/>
          <w:szCs w:val="24"/>
          <w:lang w:val="it-IT"/>
        </w:rPr>
        <w:t>vinaru i njegovoj supruzi dod</w:t>
      </w:r>
      <w:r w:rsidRPr="00D4748C">
        <w:rPr>
          <w:sz w:val="24"/>
          <w:szCs w:val="24"/>
          <w:lang w:val="it-IT"/>
        </w:rPr>
        <w:t>eli policijska zaštita, nakon što su predstavnici udruženja zaključili da im može biti ugrožena bezbednost s obz</w:t>
      </w:r>
      <w:r w:rsidR="00EE5C22">
        <w:rPr>
          <w:sz w:val="24"/>
          <w:szCs w:val="24"/>
          <w:lang w:val="it-IT"/>
        </w:rPr>
        <w:t>irom da je glavni osumnjičeni i dalje bio</w:t>
      </w:r>
      <w:r w:rsidRPr="00D4748C">
        <w:rPr>
          <w:sz w:val="24"/>
          <w:szCs w:val="24"/>
          <w:lang w:val="it-IT"/>
        </w:rPr>
        <w:t xml:space="preserve"> na slobodi. </w:t>
      </w:r>
    </w:p>
    <w:p w14:paraId="0E8B833D" w14:textId="77777777" w:rsidR="00E331E9" w:rsidRPr="00D4748C" w:rsidRDefault="00E331E9" w:rsidP="00D4748C">
      <w:pPr>
        <w:pStyle w:val="NoSpacing"/>
        <w:jc w:val="both"/>
        <w:rPr>
          <w:sz w:val="24"/>
          <w:szCs w:val="24"/>
          <w:lang w:val="it-IT"/>
        </w:rPr>
      </w:pPr>
    </w:p>
    <w:p w14:paraId="2711DBA6" w14:textId="7BDE4A17" w:rsidR="00D4748C" w:rsidRPr="00D4748C" w:rsidRDefault="00121C24" w:rsidP="00D4748C">
      <w:pPr>
        <w:pStyle w:val="NoSpacing"/>
        <w:jc w:val="both"/>
        <w:rPr>
          <w:b/>
          <w:sz w:val="24"/>
          <w:szCs w:val="24"/>
          <w:lang w:val="it-IT"/>
        </w:rPr>
      </w:pPr>
      <w:r>
        <w:rPr>
          <w:sz w:val="24"/>
          <w:szCs w:val="24"/>
          <w:lang w:val="it-IT"/>
        </w:rPr>
        <w:t>U vezi sa pokre</w:t>
      </w:r>
      <w:r w:rsidR="009E3A23">
        <w:rPr>
          <w:sz w:val="24"/>
          <w:szCs w:val="24"/>
          <w:lang w:val="it-IT"/>
        </w:rPr>
        <w:t>t</w:t>
      </w:r>
      <w:r>
        <w:rPr>
          <w:sz w:val="24"/>
          <w:szCs w:val="24"/>
          <w:lang w:val="it-IT"/>
        </w:rPr>
        <w:t>anjem postupka</w:t>
      </w:r>
      <w:r w:rsidR="00F51523">
        <w:rPr>
          <w:sz w:val="24"/>
          <w:szCs w:val="24"/>
          <w:lang w:val="it-IT"/>
        </w:rPr>
        <w:t xml:space="preserve"> </w:t>
      </w:r>
      <w:r w:rsidR="00D4748C" w:rsidRPr="00D4748C">
        <w:rPr>
          <w:sz w:val="24"/>
          <w:szCs w:val="24"/>
          <w:lang w:val="it-IT"/>
        </w:rPr>
        <w:t xml:space="preserve">značajan </w:t>
      </w:r>
      <w:r w:rsidR="00F51523">
        <w:rPr>
          <w:sz w:val="24"/>
          <w:szCs w:val="24"/>
          <w:lang w:val="it-IT"/>
        </w:rPr>
        <w:t xml:space="preserve">je </w:t>
      </w:r>
      <w:r w:rsidR="00E331E9">
        <w:rPr>
          <w:sz w:val="24"/>
          <w:szCs w:val="24"/>
          <w:lang w:val="it-IT"/>
        </w:rPr>
        <w:t xml:space="preserve">i </w:t>
      </w:r>
      <w:r w:rsidR="00D4748C" w:rsidRPr="00D4748C">
        <w:rPr>
          <w:sz w:val="24"/>
          <w:szCs w:val="24"/>
          <w:lang w:val="it-IT"/>
        </w:rPr>
        <w:t xml:space="preserve">slučaj </w:t>
      </w:r>
      <w:r w:rsidR="00E331E9">
        <w:rPr>
          <w:sz w:val="24"/>
          <w:szCs w:val="24"/>
          <w:lang w:val="it-IT"/>
        </w:rPr>
        <w:t xml:space="preserve">novinarke </w:t>
      </w:r>
      <w:r w:rsidR="00D4748C" w:rsidRPr="00D4748C">
        <w:rPr>
          <w:sz w:val="24"/>
          <w:szCs w:val="24"/>
          <w:lang w:val="it-IT"/>
        </w:rPr>
        <w:t xml:space="preserve">Jovane Gligorijević, gde je u nešto drugačijem obliku, </w:t>
      </w:r>
      <w:r w:rsidR="00FA03A5">
        <w:rPr>
          <w:sz w:val="24"/>
          <w:szCs w:val="24"/>
          <w:lang w:val="it-IT"/>
        </w:rPr>
        <w:t>dobra</w:t>
      </w:r>
      <w:r w:rsidR="00D4748C" w:rsidRPr="00D4748C">
        <w:rPr>
          <w:sz w:val="24"/>
          <w:szCs w:val="24"/>
          <w:lang w:val="it-IT"/>
        </w:rPr>
        <w:t xml:space="preserve"> saradnja i komunikacija omogućila da </w:t>
      </w:r>
      <w:proofErr w:type="gramStart"/>
      <w:r w:rsidR="00D4748C" w:rsidRPr="00D4748C">
        <w:rPr>
          <w:sz w:val="24"/>
          <w:szCs w:val="24"/>
          <w:lang w:val="it-IT"/>
        </w:rPr>
        <w:t>se</w:t>
      </w:r>
      <w:proofErr w:type="gramEnd"/>
      <w:r w:rsidR="00D4748C" w:rsidRPr="00D4748C">
        <w:rPr>
          <w:sz w:val="24"/>
          <w:szCs w:val="24"/>
          <w:lang w:val="it-IT"/>
        </w:rPr>
        <w:t>, žar</w:t>
      </w:r>
      <w:r>
        <w:rPr>
          <w:sz w:val="24"/>
          <w:szCs w:val="24"/>
          <w:lang w:val="it-IT"/>
        </w:rPr>
        <w:t>gonski rečeno, postupak “otkoči</w:t>
      </w:r>
      <w:r w:rsidR="00D4748C" w:rsidRPr="00D4748C">
        <w:rPr>
          <w:sz w:val="24"/>
          <w:szCs w:val="24"/>
          <w:lang w:val="it-IT"/>
        </w:rPr>
        <w:t>”</w:t>
      </w:r>
      <w:r>
        <w:rPr>
          <w:sz w:val="24"/>
          <w:szCs w:val="24"/>
          <w:lang w:val="it-IT"/>
        </w:rPr>
        <w:t>.</w:t>
      </w:r>
      <w:r w:rsidR="00D4748C" w:rsidRPr="00D4748C">
        <w:rPr>
          <w:sz w:val="24"/>
          <w:szCs w:val="24"/>
          <w:lang w:val="it-IT"/>
        </w:rPr>
        <w:t xml:space="preserve"> Naime, Jovani Gligorijević, novinarki nedeljnika Vreme, su 8. maja 2020. godine na društven</w:t>
      </w:r>
      <w:r w:rsidR="00EE5C22">
        <w:rPr>
          <w:sz w:val="24"/>
          <w:szCs w:val="24"/>
          <w:lang w:val="it-IT"/>
        </w:rPr>
        <w:t xml:space="preserve">oj mreži Tviter izrečene </w:t>
      </w:r>
      <w:r w:rsidR="00FA03A5">
        <w:rPr>
          <w:sz w:val="24"/>
          <w:szCs w:val="24"/>
          <w:lang w:val="it-IT"/>
        </w:rPr>
        <w:t xml:space="preserve">pretnje </w:t>
      </w:r>
      <w:proofErr w:type="gramStart"/>
      <w:r w:rsidR="00FA03A5">
        <w:rPr>
          <w:sz w:val="24"/>
          <w:szCs w:val="24"/>
          <w:lang w:val="it-IT"/>
        </w:rPr>
        <w:t>od</w:t>
      </w:r>
      <w:proofErr w:type="gramEnd"/>
      <w:r w:rsidR="00FA03A5">
        <w:rPr>
          <w:sz w:val="24"/>
          <w:szCs w:val="24"/>
          <w:lang w:val="it-IT"/>
        </w:rPr>
        <w:t xml:space="preserve"> strane osobe koja ju</w:t>
      </w:r>
      <w:r w:rsidR="00D4748C" w:rsidRPr="00D4748C">
        <w:rPr>
          <w:sz w:val="24"/>
          <w:szCs w:val="24"/>
          <w:lang w:val="it-IT"/>
        </w:rPr>
        <w:t xml:space="preserve"> je </w:t>
      </w:r>
      <w:r w:rsidR="009E3A23">
        <w:rPr>
          <w:sz w:val="24"/>
          <w:szCs w:val="24"/>
          <w:lang w:val="it-IT"/>
        </w:rPr>
        <w:t>i vređala</w:t>
      </w:r>
      <w:r w:rsidR="00FA03A5">
        <w:rPr>
          <w:sz w:val="24"/>
          <w:szCs w:val="24"/>
          <w:lang w:val="it-IT"/>
        </w:rPr>
        <w:t xml:space="preserve"> i poručila</w:t>
      </w:r>
      <w:r w:rsidR="00D4748C" w:rsidRPr="00D4748C">
        <w:rPr>
          <w:sz w:val="24"/>
          <w:szCs w:val="24"/>
          <w:lang w:val="it-IT"/>
        </w:rPr>
        <w:t xml:space="preserve"> joj </w:t>
      </w:r>
      <w:r w:rsidR="00FA03A5">
        <w:rPr>
          <w:sz w:val="24"/>
          <w:szCs w:val="24"/>
          <w:lang w:val="it-IT"/>
        </w:rPr>
        <w:t>“</w:t>
      </w:r>
      <w:r w:rsidR="00D4748C" w:rsidRPr="00D4748C">
        <w:rPr>
          <w:sz w:val="24"/>
          <w:szCs w:val="24"/>
          <w:lang w:val="it-IT"/>
        </w:rPr>
        <w:t>da će doći dan za naplatu</w:t>
      </w:r>
      <w:r w:rsidR="00FA03A5">
        <w:rPr>
          <w:sz w:val="24"/>
          <w:szCs w:val="24"/>
          <w:lang w:val="it-IT"/>
        </w:rPr>
        <w:t>”</w:t>
      </w:r>
      <w:r w:rsidR="00D4748C" w:rsidRPr="00D4748C">
        <w:rPr>
          <w:sz w:val="24"/>
          <w:szCs w:val="24"/>
          <w:lang w:val="it-IT"/>
        </w:rPr>
        <w:t>. Novinarka je u periodu koji je prethodio najozbiljnoj pretnji na društvenim mrežama više puta vređana i napadana.</w:t>
      </w:r>
      <w:r w:rsidR="00D4748C" w:rsidRPr="00D4748C">
        <w:rPr>
          <w:sz w:val="24"/>
          <w:szCs w:val="24"/>
          <w:vertAlign w:val="superscript"/>
          <w:lang w:val="en"/>
        </w:rPr>
        <w:footnoteReference w:id="15"/>
      </w:r>
      <w:r w:rsidR="00D4748C" w:rsidRPr="00D4748C">
        <w:rPr>
          <w:sz w:val="24"/>
          <w:szCs w:val="24"/>
          <w:lang w:val="it-IT"/>
        </w:rPr>
        <w:t xml:space="preserve"> Tužilaštvo je podn</w:t>
      </w:r>
      <w:r>
        <w:rPr>
          <w:sz w:val="24"/>
          <w:szCs w:val="24"/>
          <w:lang w:val="it-IT"/>
        </w:rPr>
        <w:t>ete prijave uzelo u razmatranje</w:t>
      </w:r>
      <w:r w:rsidR="009E3A23">
        <w:rPr>
          <w:sz w:val="24"/>
          <w:szCs w:val="24"/>
          <w:lang w:val="it-IT"/>
        </w:rPr>
        <w:t>,</w:t>
      </w:r>
      <w:r w:rsidR="00D4748C" w:rsidRPr="00D4748C">
        <w:rPr>
          <w:sz w:val="24"/>
          <w:szCs w:val="24"/>
          <w:lang w:val="it-IT"/>
        </w:rPr>
        <w:t xml:space="preserve"> međutim n</w:t>
      </w:r>
      <w:r w:rsidR="00F51523">
        <w:rPr>
          <w:sz w:val="24"/>
          <w:szCs w:val="24"/>
          <w:lang w:val="it-IT"/>
        </w:rPr>
        <w:t xml:space="preserve">ovinarka </w:t>
      </w:r>
      <w:r w:rsidR="00D4748C" w:rsidRPr="00D4748C">
        <w:rPr>
          <w:sz w:val="24"/>
          <w:szCs w:val="24"/>
          <w:lang w:val="it-IT"/>
        </w:rPr>
        <w:t>suočena sa brojnim nerešenim pretnjama nije smatrala da je nadležni orga</w:t>
      </w:r>
      <w:r w:rsidR="009E3A23">
        <w:rPr>
          <w:sz w:val="24"/>
          <w:szCs w:val="24"/>
          <w:lang w:val="it-IT"/>
        </w:rPr>
        <w:t>ni obaveštavaju i štite na adekvatan način</w:t>
      </w:r>
      <w:r w:rsidR="00D4748C" w:rsidRPr="00D4748C">
        <w:rPr>
          <w:sz w:val="24"/>
          <w:szCs w:val="24"/>
          <w:lang w:val="it-IT"/>
        </w:rPr>
        <w:t>, što je iz</w:t>
      </w:r>
      <w:r>
        <w:rPr>
          <w:sz w:val="24"/>
          <w:szCs w:val="24"/>
          <w:lang w:val="it-IT"/>
        </w:rPr>
        <w:t>nela i u svojim medijskim pojavljivanjima</w:t>
      </w:r>
      <w:r w:rsidR="00D4748C" w:rsidRPr="00D4748C">
        <w:rPr>
          <w:sz w:val="24"/>
          <w:szCs w:val="24"/>
          <w:lang w:val="it-IT"/>
        </w:rPr>
        <w:t>.</w:t>
      </w:r>
      <w:r w:rsidR="00D4748C" w:rsidRPr="00D4748C">
        <w:rPr>
          <w:sz w:val="24"/>
          <w:szCs w:val="24"/>
          <w:vertAlign w:val="superscript"/>
          <w:lang w:val="en"/>
        </w:rPr>
        <w:footnoteReference w:id="16"/>
      </w:r>
      <w:r w:rsidR="00D4748C" w:rsidRPr="00D4748C">
        <w:rPr>
          <w:sz w:val="24"/>
          <w:szCs w:val="24"/>
          <w:lang w:val="it-IT"/>
        </w:rPr>
        <w:t xml:space="preserve"> Posredstvom predstavnika </w:t>
      </w:r>
      <w:r w:rsidR="00EE5C22">
        <w:rPr>
          <w:sz w:val="24"/>
          <w:szCs w:val="24"/>
          <w:lang w:val="it-IT"/>
        </w:rPr>
        <w:t>udruženja u SRG</w:t>
      </w:r>
      <w:r w:rsidR="00D4748C" w:rsidRPr="00D4748C">
        <w:rPr>
          <w:sz w:val="24"/>
          <w:szCs w:val="24"/>
          <w:lang w:val="it-IT"/>
        </w:rPr>
        <w:t xml:space="preserve">, novinarka je uspostavila </w:t>
      </w:r>
      <w:r w:rsidR="00F51523">
        <w:rPr>
          <w:sz w:val="24"/>
          <w:szCs w:val="24"/>
          <w:lang w:val="it-IT"/>
        </w:rPr>
        <w:t xml:space="preserve">direktnu </w:t>
      </w:r>
      <w:r w:rsidR="00D4748C" w:rsidRPr="00D4748C">
        <w:rPr>
          <w:sz w:val="24"/>
          <w:szCs w:val="24"/>
          <w:lang w:val="it-IT"/>
        </w:rPr>
        <w:t xml:space="preserve">komunikaciju </w:t>
      </w:r>
      <w:r w:rsidR="00F51523">
        <w:rPr>
          <w:sz w:val="24"/>
          <w:szCs w:val="24"/>
          <w:lang w:val="it-IT"/>
        </w:rPr>
        <w:t xml:space="preserve">sa Grupom </w:t>
      </w:r>
      <w:r w:rsidR="00D4748C" w:rsidRPr="00D4748C">
        <w:rPr>
          <w:sz w:val="24"/>
          <w:szCs w:val="24"/>
          <w:lang w:val="it-IT"/>
        </w:rPr>
        <w:t>i dostavila potrebne podatke kako bi se slučajevi procesuir</w:t>
      </w:r>
      <w:r>
        <w:rPr>
          <w:sz w:val="24"/>
          <w:szCs w:val="24"/>
          <w:lang w:val="it-IT"/>
        </w:rPr>
        <w:t xml:space="preserve">ali efikasnije, što je doprinelo </w:t>
      </w:r>
      <w:r w:rsidR="00D4748C" w:rsidRPr="00D4748C">
        <w:rPr>
          <w:sz w:val="24"/>
          <w:szCs w:val="24"/>
          <w:lang w:val="it-IT"/>
        </w:rPr>
        <w:t xml:space="preserve">da se </w:t>
      </w:r>
      <w:r w:rsidR="00FA03A5">
        <w:rPr>
          <w:sz w:val="24"/>
          <w:szCs w:val="24"/>
          <w:lang w:val="it-IT"/>
        </w:rPr>
        <w:t>osumnjičeni privede</w:t>
      </w:r>
      <w:r w:rsidR="00D4748C" w:rsidRPr="00D4748C">
        <w:rPr>
          <w:sz w:val="24"/>
          <w:szCs w:val="24"/>
          <w:lang w:val="it-IT"/>
        </w:rPr>
        <w:t xml:space="preserve"> u </w:t>
      </w:r>
      <w:r w:rsidR="00EE5C22">
        <w:rPr>
          <w:sz w:val="24"/>
          <w:szCs w:val="24"/>
          <w:lang w:val="it-IT"/>
        </w:rPr>
        <w:t xml:space="preserve">najkraćem </w:t>
      </w:r>
      <w:r w:rsidR="00D4748C" w:rsidRPr="00D4748C">
        <w:rPr>
          <w:sz w:val="24"/>
          <w:szCs w:val="24"/>
          <w:lang w:val="it-IT"/>
        </w:rPr>
        <w:t>roku.</w:t>
      </w:r>
      <w:r w:rsidR="00D4748C" w:rsidRPr="00D4748C">
        <w:rPr>
          <w:sz w:val="24"/>
          <w:szCs w:val="24"/>
          <w:vertAlign w:val="superscript"/>
          <w:lang w:val="en"/>
        </w:rPr>
        <w:footnoteReference w:id="17"/>
      </w:r>
    </w:p>
    <w:p w14:paraId="2C1E8BB0" w14:textId="77777777" w:rsidR="00526054" w:rsidRDefault="00526054" w:rsidP="00D4748C">
      <w:pPr>
        <w:pStyle w:val="NoSpacing"/>
        <w:jc w:val="both"/>
        <w:rPr>
          <w:sz w:val="24"/>
          <w:szCs w:val="24"/>
          <w:lang w:val="it-IT"/>
        </w:rPr>
      </w:pPr>
    </w:p>
    <w:p w14:paraId="732446F8" w14:textId="6F691817" w:rsidR="00D4748C" w:rsidRPr="00121C24" w:rsidRDefault="00D4748C" w:rsidP="00D4748C">
      <w:pPr>
        <w:pStyle w:val="NoSpacing"/>
        <w:jc w:val="both"/>
        <w:rPr>
          <w:sz w:val="24"/>
          <w:szCs w:val="24"/>
          <w:u w:val="single"/>
          <w:lang w:val="it-IT"/>
        </w:rPr>
      </w:pPr>
      <w:r w:rsidRPr="00121C24">
        <w:rPr>
          <w:sz w:val="24"/>
          <w:szCs w:val="24"/>
          <w:u w:val="single"/>
          <w:lang w:val="it-IT"/>
        </w:rPr>
        <w:t>5.2. Hitre reakcij</w:t>
      </w:r>
      <w:r w:rsidR="00121C24">
        <w:rPr>
          <w:sz w:val="24"/>
          <w:szCs w:val="24"/>
          <w:u w:val="single"/>
          <w:lang w:val="it-IT"/>
        </w:rPr>
        <w:t>e: slučajevi Zane</w:t>
      </w:r>
      <w:r w:rsidR="004421A4" w:rsidRPr="00121C24">
        <w:rPr>
          <w:sz w:val="24"/>
          <w:szCs w:val="24"/>
          <w:u w:val="single"/>
          <w:lang w:val="it-IT"/>
        </w:rPr>
        <w:t xml:space="preserve"> Cimili i Daška Mili</w:t>
      </w:r>
      <w:r w:rsidRPr="00121C24">
        <w:rPr>
          <w:sz w:val="24"/>
          <w:szCs w:val="24"/>
          <w:u w:val="single"/>
          <w:lang w:val="it-IT"/>
        </w:rPr>
        <w:t>nović</w:t>
      </w:r>
      <w:r w:rsidR="004421A4" w:rsidRPr="00121C24">
        <w:rPr>
          <w:sz w:val="24"/>
          <w:szCs w:val="24"/>
          <w:u w:val="single"/>
          <w:lang w:val="it-IT"/>
        </w:rPr>
        <w:t>a</w:t>
      </w:r>
    </w:p>
    <w:p w14:paraId="2C58AB8F" w14:textId="77777777" w:rsidR="00526054" w:rsidRDefault="00526054" w:rsidP="00D4748C">
      <w:pPr>
        <w:pStyle w:val="NoSpacing"/>
        <w:jc w:val="both"/>
        <w:rPr>
          <w:sz w:val="24"/>
          <w:szCs w:val="24"/>
          <w:lang w:val="it-IT"/>
        </w:rPr>
      </w:pPr>
    </w:p>
    <w:p w14:paraId="51C385DD" w14:textId="250F84EC" w:rsidR="00D4748C" w:rsidRDefault="00D4748C" w:rsidP="00D4748C">
      <w:pPr>
        <w:pStyle w:val="NoSpacing"/>
        <w:jc w:val="both"/>
        <w:rPr>
          <w:sz w:val="24"/>
          <w:szCs w:val="24"/>
          <w:lang w:val="it-IT"/>
        </w:rPr>
      </w:pPr>
      <w:r w:rsidRPr="00D4748C">
        <w:rPr>
          <w:sz w:val="24"/>
          <w:szCs w:val="24"/>
          <w:lang w:val="it-IT"/>
        </w:rPr>
        <w:t>Novinarki Zani Cimili je u julu 2019. godine na društvenoj mreži Instagram pretnjom ugrožena sigurnost</w:t>
      </w:r>
      <w:r w:rsidRPr="00D4748C">
        <w:rPr>
          <w:sz w:val="24"/>
          <w:szCs w:val="24"/>
          <w:vertAlign w:val="superscript"/>
          <w:lang w:val="en"/>
        </w:rPr>
        <w:footnoteReference w:id="18"/>
      </w:r>
      <w:r w:rsidRPr="00D4748C">
        <w:rPr>
          <w:sz w:val="24"/>
          <w:szCs w:val="24"/>
          <w:lang w:val="it-IT"/>
        </w:rPr>
        <w:t xml:space="preserve"> o čemu je preko  kontakt tačke iz udruženja obavešten predstav</w:t>
      </w:r>
      <w:r w:rsidR="00A76D27">
        <w:rPr>
          <w:sz w:val="24"/>
          <w:szCs w:val="24"/>
          <w:lang w:val="it-IT"/>
        </w:rPr>
        <w:t>nik RJT-a u SRG</w:t>
      </w:r>
      <w:r w:rsidRPr="00D4748C">
        <w:rPr>
          <w:sz w:val="24"/>
          <w:szCs w:val="24"/>
          <w:lang w:val="it-IT"/>
        </w:rPr>
        <w:t>. Tužilaštvo je brzo reagovalo, a u saradnji sa policijom lice koje je pretilo je privedeno. Slučaj predstavlja primer brze i efikasne reakcije direktno preko uspostavljeno</w:t>
      </w:r>
      <w:r w:rsidR="001E5457">
        <w:rPr>
          <w:sz w:val="24"/>
          <w:szCs w:val="24"/>
          <w:lang w:val="it-IT"/>
        </w:rPr>
        <w:t>g mehanizma, kao i odlične komunikacije izmešu kontakt tačaka policije, tužilaštva i novinarskih i medijskih udruženja</w:t>
      </w:r>
      <w:r w:rsidRPr="001E5457">
        <w:rPr>
          <w:sz w:val="24"/>
          <w:szCs w:val="24"/>
          <w:lang w:val="it-IT"/>
        </w:rPr>
        <w:t>.</w:t>
      </w:r>
      <w:r w:rsidRPr="00D4748C">
        <w:rPr>
          <w:sz w:val="24"/>
          <w:szCs w:val="24"/>
          <w:lang w:val="it-IT"/>
        </w:rPr>
        <w:t xml:space="preserve"> </w:t>
      </w:r>
    </w:p>
    <w:p w14:paraId="6FB2C7D0" w14:textId="77777777" w:rsidR="00A76D27" w:rsidRPr="00D4748C" w:rsidRDefault="00A76D27" w:rsidP="00D4748C">
      <w:pPr>
        <w:pStyle w:val="NoSpacing"/>
        <w:jc w:val="both"/>
        <w:rPr>
          <w:sz w:val="24"/>
          <w:szCs w:val="24"/>
          <w:lang w:val="it-IT"/>
        </w:rPr>
      </w:pPr>
    </w:p>
    <w:p w14:paraId="54F34D2B" w14:textId="3F627D4E" w:rsidR="00D4748C" w:rsidRPr="00D4748C" w:rsidRDefault="00D4748C" w:rsidP="00D4748C">
      <w:pPr>
        <w:pStyle w:val="NoSpacing"/>
        <w:jc w:val="both"/>
        <w:rPr>
          <w:b/>
          <w:sz w:val="24"/>
          <w:szCs w:val="24"/>
          <w:lang w:val="it-IT"/>
        </w:rPr>
      </w:pPr>
      <w:r w:rsidRPr="00D4748C">
        <w:rPr>
          <w:sz w:val="24"/>
          <w:szCs w:val="24"/>
          <w:lang w:val="it-IT"/>
        </w:rPr>
        <w:t>U sličnom slučaju teškog fizičkog napada na Daška Milinovića u Novom Sadu koga su u rani</w:t>
      </w:r>
      <w:r w:rsidR="004421A4">
        <w:rPr>
          <w:sz w:val="24"/>
          <w:szCs w:val="24"/>
          <w:lang w:val="it-IT"/>
        </w:rPr>
        <w:t>m jutarnjim časovima metalnom palicom napale dve osobe</w:t>
      </w:r>
      <w:r w:rsidR="009E3A23">
        <w:rPr>
          <w:sz w:val="24"/>
          <w:szCs w:val="24"/>
          <w:lang w:val="it-IT"/>
        </w:rPr>
        <w:t>,</w:t>
      </w:r>
      <w:r w:rsidR="00444301">
        <w:rPr>
          <w:sz w:val="24"/>
          <w:szCs w:val="24"/>
          <w:lang w:val="it-IT"/>
        </w:rPr>
        <w:t xml:space="preserve"> 16. aprila 2021. godine</w:t>
      </w:r>
      <w:r w:rsidRPr="00D4748C">
        <w:rPr>
          <w:sz w:val="24"/>
          <w:szCs w:val="24"/>
          <w:vertAlign w:val="superscript"/>
          <w:lang w:val="en"/>
        </w:rPr>
        <w:footnoteReference w:id="19"/>
      </w:r>
      <w:r w:rsidR="00444301">
        <w:rPr>
          <w:sz w:val="24"/>
          <w:szCs w:val="24"/>
          <w:lang w:val="it-IT"/>
        </w:rPr>
        <w:t>, n</w:t>
      </w:r>
      <w:r w:rsidRPr="00D4748C">
        <w:rPr>
          <w:sz w:val="24"/>
          <w:szCs w:val="24"/>
          <w:lang w:val="it-IT"/>
        </w:rPr>
        <w:t xml:space="preserve">ovinar se </w:t>
      </w:r>
      <w:r w:rsidR="00444301">
        <w:rPr>
          <w:sz w:val="24"/>
          <w:szCs w:val="24"/>
          <w:lang w:val="it-IT"/>
        </w:rPr>
        <w:t xml:space="preserve">u početku </w:t>
      </w:r>
      <w:r w:rsidRPr="00D4748C">
        <w:rPr>
          <w:sz w:val="24"/>
          <w:szCs w:val="24"/>
          <w:lang w:val="it-IT"/>
        </w:rPr>
        <w:t xml:space="preserve">dvoumio u </w:t>
      </w:r>
      <w:r w:rsidR="00444301">
        <w:rPr>
          <w:sz w:val="24"/>
          <w:szCs w:val="24"/>
          <w:lang w:val="it-IT"/>
        </w:rPr>
        <w:t>vezi sa prijavljivanjem slučaja. M</w:t>
      </w:r>
      <w:r w:rsidRPr="00D4748C">
        <w:rPr>
          <w:sz w:val="24"/>
          <w:szCs w:val="24"/>
          <w:lang w:val="it-IT"/>
        </w:rPr>
        <w:t>eđutim</w:t>
      </w:r>
      <w:r w:rsidR="00444301">
        <w:rPr>
          <w:sz w:val="24"/>
          <w:szCs w:val="24"/>
          <w:lang w:val="it-IT"/>
        </w:rPr>
        <w:t>,</w:t>
      </w:r>
      <w:r w:rsidRPr="00D4748C">
        <w:rPr>
          <w:sz w:val="24"/>
          <w:szCs w:val="24"/>
          <w:lang w:val="it-IT"/>
        </w:rPr>
        <w:t xml:space="preserve"> uz podršku predstavnika </w:t>
      </w:r>
      <w:r w:rsidR="009E3A23">
        <w:rPr>
          <w:sz w:val="24"/>
          <w:szCs w:val="24"/>
          <w:lang w:val="it-IT"/>
        </w:rPr>
        <w:t>udruženja</w:t>
      </w:r>
      <w:r w:rsidRPr="00D4748C">
        <w:rPr>
          <w:sz w:val="24"/>
          <w:szCs w:val="24"/>
          <w:lang w:val="it-IT"/>
        </w:rPr>
        <w:t xml:space="preserve">, slučaj je posle nekoliko sati </w:t>
      </w:r>
      <w:r w:rsidR="00444301">
        <w:rPr>
          <w:sz w:val="24"/>
          <w:szCs w:val="24"/>
          <w:lang w:val="it-IT"/>
        </w:rPr>
        <w:t xml:space="preserve">ipak </w:t>
      </w:r>
      <w:r w:rsidRPr="00D4748C">
        <w:rPr>
          <w:sz w:val="24"/>
          <w:szCs w:val="24"/>
          <w:lang w:val="it-IT"/>
        </w:rPr>
        <w:t>prijavljen policiji i tužilaštvu. Brzom reakcijom i kroz kom</w:t>
      </w:r>
      <w:r w:rsidR="004421A4">
        <w:rPr>
          <w:sz w:val="24"/>
          <w:szCs w:val="24"/>
          <w:lang w:val="it-IT"/>
        </w:rPr>
        <w:t>unikaciju u okviru Grupe</w:t>
      </w:r>
      <w:r w:rsidRPr="00D4748C">
        <w:rPr>
          <w:sz w:val="24"/>
          <w:szCs w:val="24"/>
          <w:lang w:val="it-IT"/>
        </w:rPr>
        <w:t xml:space="preserve"> pripadnici MUP-a su istog dana uhapsili </w:t>
      </w:r>
      <w:r w:rsidR="004421A4">
        <w:rPr>
          <w:sz w:val="24"/>
          <w:szCs w:val="24"/>
          <w:lang w:val="it-IT"/>
        </w:rPr>
        <w:t xml:space="preserve">jednog </w:t>
      </w:r>
      <w:proofErr w:type="gramStart"/>
      <w:r w:rsidR="004421A4">
        <w:rPr>
          <w:sz w:val="24"/>
          <w:szCs w:val="24"/>
          <w:lang w:val="it-IT"/>
        </w:rPr>
        <w:t>od</w:t>
      </w:r>
      <w:proofErr w:type="gramEnd"/>
      <w:r w:rsidR="004421A4">
        <w:rPr>
          <w:sz w:val="24"/>
          <w:szCs w:val="24"/>
          <w:lang w:val="it-IT"/>
        </w:rPr>
        <w:t xml:space="preserve"> napadača dok je drugi još uvek u bekstvu</w:t>
      </w:r>
      <w:r w:rsidRPr="00D4748C">
        <w:rPr>
          <w:sz w:val="24"/>
          <w:szCs w:val="24"/>
          <w:lang w:val="it-IT"/>
        </w:rPr>
        <w:t>. Primer pokazuje značaj brzog prijavljivanja slučajeva, ali i značaj poverenja koji napadnuti novinari moraju imati da b</w:t>
      </w:r>
      <w:r w:rsidR="004421A4">
        <w:rPr>
          <w:sz w:val="24"/>
          <w:szCs w:val="24"/>
          <w:lang w:val="it-IT"/>
        </w:rPr>
        <w:t>i prijavili slučaj. U kontekstu SRG</w:t>
      </w:r>
      <w:r w:rsidRPr="00D4748C">
        <w:rPr>
          <w:sz w:val="24"/>
          <w:szCs w:val="24"/>
          <w:lang w:val="it-IT"/>
        </w:rPr>
        <w:t xml:space="preserve"> ova dva slučaja pokazuju da uspostavljeni modeli saradnje mogu da dovedu do pozitivnog ishoda i još značajnije pokazuju da unutar grupe postoji mogućnost hitnog i efikasnog postupanja kroz saradnju sa nadležnim organima preko sistema Stalne radne grupe.</w:t>
      </w:r>
    </w:p>
    <w:p w14:paraId="674304DE" w14:textId="77777777" w:rsidR="00526054" w:rsidRDefault="00526054" w:rsidP="00D4748C">
      <w:pPr>
        <w:pStyle w:val="NoSpacing"/>
        <w:jc w:val="both"/>
        <w:rPr>
          <w:sz w:val="24"/>
          <w:szCs w:val="24"/>
          <w:lang w:val="it-IT"/>
        </w:rPr>
      </w:pPr>
    </w:p>
    <w:p w14:paraId="14E45B51" w14:textId="168A50E3" w:rsidR="00D4748C" w:rsidRPr="006C687D" w:rsidRDefault="001E5457" w:rsidP="00D4748C">
      <w:pPr>
        <w:pStyle w:val="NoSpacing"/>
        <w:jc w:val="both"/>
        <w:rPr>
          <w:sz w:val="24"/>
          <w:szCs w:val="24"/>
          <w:u w:val="single"/>
          <w:lang w:val="it-IT"/>
        </w:rPr>
      </w:pPr>
      <w:r>
        <w:rPr>
          <w:sz w:val="24"/>
          <w:szCs w:val="24"/>
          <w:u w:val="single"/>
          <w:lang w:val="it-IT"/>
        </w:rPr>
        <w:t>5.3. S</w:t>
      </w:r>
      <w:r w:rsidR="00D4748C" w:rsidRPr="006C687D">
        <w:rPr>
          <w:sz w:val="24"/>
          <w:szCs w:val="24"/>
          <w:u w:val="single"/>
          <w:lang w:val="it-IT"/>
        </w:rPr>
        <w:t>lučajevi Ljiljana Stojanović i Jelena Zorić</w:t>
      </w:r>
    </w:p>
    <w:p w14:paraId="5F47FBAA" w14:textId="77777777" w:rsidR="00526054" w:rsidRDefault="00526054" w:rsidP="00D4748C">
      <w:pPr>
        <w:pStyle w:val="NoSpacing"/>
        <w:jc w:val="both"/>
        <w:rPr>
          <w:sz w:val="24"/>
          <w:szCs w:val="24"/>
          <w:lang w:val="it-IT"/>
        </w:rPr>
      </w:pPr>
    </w:p>
    <w:p w14:paraId="0DC56DD1" w14:textId="66661078" w:rsidR="006A5796" w:rsidRDefault="00D4748C" w:rsidP="00D4748C">
      <w:pPr>
        <w:pStyle w:val="NoSpacing"/>
        <w:jc w:val="both"/>
        <w:rPr>
          <w:sz w:val="24"/>
          <w:szCs w:val="24"/>
          <w:lang w:val="it-IT"/>
        </w:rPr>
      </w:pPr>
      <w:r w:rsidRPr="00D4748C">
        <w:rPr>
          <w:sz w:val="24"/>
          <w:szCs w:val="24"/>
          <w:lang w:val="it-IT"/>
        </w:rPr>
        <w:t>Novinarka Jug Press</w:t>
      </w:r>
      <w:r w:rsidR="00F00E48">
        <w:rPr>
          <w:sz w:val="24"/>
          <w:szCs w:val="24"/>
          <w:lang w:val="it-IT"/>
        </w:rPr>
        <w:t>-a</w:t>
      </w:r>
      <w:r w:rsidRPr="00D4748C">
        <w:rPr>
          <w:sz w:val="24"/>
          <w:szCs w:val="24"/>
          <w:lang w:val="it-IT"/>
        </w:rPr>
        <w:t xml:space="preserve"> iz Leskovca</w:t>
      </w:r>
      <w:r w:rsidR="00F00E48">
        <w:rPr>
          <w:sz w:val="24"/>
          <w:szCs w:val="24"/>
          <w:lang w:val="it-IT"/>
        </w:rPr>
        <w:t>,</w:t>
      </w:r>
      <w:r w:rsidRPr="00D4748C">
        <w:rPr>
          <w:sz w:val="24"/>
          <w:szCs w:val="24"/>
          <w:lang w:val="it-IT"/>
        </w:rPr>
        <w:t xml:space="preserve"> Lijljana Stojanović</w:t>
      </w:r>
      <w:r w:rsidR="00F00E48">
        <w:rPr>
          <w:sz w:val="24"/>
          <w:szCs w:val="24"/>
          <w:lang w:val="it-IT"/>
        </w:rPr>
        <w:t>,</w:t>
      </w:r>
      <w:r w:rsidRPr="00D4748C">
        <w:rPr>
          <w:sz w:val="24"/>
          <w:szCs w:val="24"/>
          <w:lang w:val="it-IT"/>
        </w:rPr>
        <w:t xml:space="preserve"> doživela je psovke, uvrede i pretnje </w:t>
      </w:r>
      <w:proofErr w:type="gramStart"/>
      <w:r w:rsidRPr="00D4748C">
        <w:rPr>
          <w:sz w:val="24"/>
          <w:szCs w:val="24"/>
          <w:lang w:val="it-IT"/>
        </w:rPr>
        <w:t>od</w:t>
      </w:r>
      <w:proofErr w:type="gramEnd"/>
      <w:r w:rsidRPr="00D4748C">
        <w:rPr>
          <w:sz w:val="24"/>
          <w:szCs w:val="24"/>
          <w:lang w:val="it-IT"/>
        </w:rPr>
        <w:t xml:space="preserve"> strane demonstranata na protestnom skupu srednjoškolaca u Leskovcu 2. marta 2020. godine.</w:t>
      </w:r>
      <w:r w:rsidRPr="00D4748C">
        <w:rPr>
          <w:sz w:val="24"/>
          <w:szCs w:val="24"/>
          <w:vertAlign w:val="superscript"/>
          <w:lang w:val="en"/>
        </w:rPr>
        <w:footnoteReference w:id="20"/>
      </w:r>
      <w:r w:rsidRPr="00D4748C">
        <w:rPr>
          <w:sz w:val="24"/>
          <w:szCs w:val="24"/>
          <w:lang w:val="it-IT"/>
        </w:rPr>
        <w:t xml:space="preserve"> </w:t>
      </w:r>
      <w:r w:rsidR="00F00E48">
        <w:rPr>
          <w:sz w:val="24"/>
          <w:szCs w:val="24"/>
          <w:lang w:val="it-IT"/>
        </w:rPr>
        <w:t>Novinarka je o pretnjama obavestila službenika</w:t>
      </w:r>
      <w:r w:rsidRPr="00D4748C">
        <w:rPr>
          <w:sz w:val="24"/>
          <w:szCs w:val="24"/>
          <w:lang w:val="it-IT"/>
        </w:rPr>
        <w:t xml:space="preserve"> MUP-a koji je stajao u blizini, čuo </w:t>
      </w:r>
      <w:r w:rsidRPr="00D4748C">
        <w:rPr>
          <w:sz w:val="24"/>
          <w:szCs w:val="24"/>
          <w:lang w:val="it-IT"/>
        </w:rPr>
        <w:lastRenderedPageBreak/>
        <w:t xml:space="preserve">identične pretnje kao </w:t>
      </w:r>
      <w:r w:rsidR="00810DF4">
        <w:rPr>
          <w:sz w:val="24"/>
          <w:szCs w:val="24"/>
          <w:lang w:val="it-IT"/>
        </w:rPr>
        <w:t>i novinarka, ali nije reagovao</w:t>
      </w:r>
      <w:r w:rsidRPr="00D4748C">
        <w:rPr>
          <w:sz w:val="24"/>
          <w:szCs w:val="24"/>
          <w:lang w:val="it-IT"/>
        </w:rPr>
        <w:t xml:space="preserve">. Na dodatno novinarkino insistiranje, policajac je </w:t>
      </w:r>
      <w:r w:rsidR="00810DF4">
        <w:rPr>
          <w:sz w:val="24"/>
          <w:szCs w:val="24"/>
          <w:lang w:val="it-IT"/>
        </w:rPr>
        <w:t xml:space="preserve">direktno </w:t>
      </w:r>
      <w:r w:rsidRPr="00D4748C">
        <w:rPr>
          <w:sz w:val="24"/>
          <w:szCs w:val="24"/>
          <w:lang w:val="it-IT"/>
        </w:rPr>
        <w:t xml:space="preserve">odbio da reaguje. Nakon prijave slučaja u policijskoj stanici, novinarka je obavestila </w:t>
      </w:r>
      <w:r w:rsidR="00A76D27">
        <w:rPr>
          <w:sz w:val="24"/>
          <w:szCs w:val="24"/>
          <w:lang w:val="it-IT"/>
        </w:rPr>
        <w:t>SRG</w:t>
      </w:r>
      <w:r w:rsidRPr="00D4748C">
        <w:rPr>
          <w:sz w:val="24"/>
          <w:szCs w:val="24"/>
          <w:lang w:val="it-IT"/>
        </w:rPr>
        <w:t xml:space="preserve">. Predstavnik MUP-a u grupi je pokrenuo mehanizam provere i prijave, pa je protiv policajca koji je odbio da zaštiti novinarku u veoma kratom roku pokrenut postupak unutrašnje kontrole. </w:t>
      </w:r>
      <w:r w:rsidRPr="00DC16D2">
        <w:rPr>
          <w:sz w:val="24"/>
          <w:szCs w:val="24"/>
          <w:lang w:val="it-IT"/>
        </w:rPr>
        <w:t>Slučaj pokazuje primer brze reakcije predstavnika policije kada su u pitanju njihove kolege i pokazuje da suprotno postojećim stavovima da službena lica neće preduzimati radnje protiv svojih kole</w:t>
      </w:r>
      <w:r w:rsidR="00F00E48" w:rsidRPr="00DC16D2">
        <w:rPr>
          <w:sz w:val="24"/>
          <w:szCs w:val="24"/>
          <w:lang w:val="it-IT"/>
        </w:rPr>
        <w:t>ga, mehanizam SRG</w:t>
      </w:r>
      <w:r w:rsidRPr="00DC16D2">
        <w:rPr>
          <w:sz w:val="24"/>
          <w:szCs w:val="24"/>
          <w:lang w:val="it-IT"/>
        </w:rPr>
        <w:t xml:space="preserve"> omogućava i tako nešto. </w:t>
      </w:r>
    </w:p>
    <w:p w14:paraId="6767C62F" w14:textId="77777777" w:rsidR="006A5796" w:rsidRDefault="006A5796" w:rsidP="00D4748C">
      <w:pPr>
        <w:pStyle w:val="NoSpacing"/>
        <w:jc w:val="both"/>
        <w:rPr>
          <w:sz w:val="24"/>
          <w:szCs w:val="24"/>
          <w:lang w:val="it-IT"/>
        </w:rPr>
      </w:pPr>
    </w:p>
    <w:p w14:paraId="178FED19" w14:textId="20E7CA44" w:rsidR="00D4748C" w:rsidRPr="00810DF4" w:rsidRDefault="00D4748C" w:rsidP="00D4748C">
      <w:pPr>
        <w:pStyle w:val="NoSpacing"/>
        <w:jc w:val="both"/>
        <w:rPr>
          <w:b/>
          <w:sz w:val="24"/>
          <w:szCs w:val="24"/>
          <w:u w:val="single"/>
          <w:lang w:val="it-IT"/>
        </w:rPr>
      </w:pPr>
      <w:r w:rsidRPr="00D4748C">
        <w:rPr>
          <w:sz w:val="24"/>
          <w:szCs w:val="24"/>
          <w:lang w:val="it-IT"/>
        </w:rPr>
        <w:t xml:space="preserve">Isti mehanizam primenjen je i </w:t>
      </w:r>
      <w:r w:rsidR="00DB4678">
        <w:rPr>
          <w:sz w:val="24"/>
          <w:szCs w:val="24"/>
          <w:lang w:val="it-IT"/>
        </w:rPr>
        <w:t>u slučaju novinarke TV N1 Jelene</w:t>
      </w:r>
      <w:r w:rsidRPr="00D4748C">
        <w:rPr>
          <w:sz w:val="24"/>
          <w:szCs w:val="24"/>
          <w:lang w:val="it-IT"/>
        </w:rPr>
        <w:t xml:space="preserve"> Zorić </w:t>
      </w:r>
      <w:r w:rsidR="00DB4678">
        <w:rPr>
          <w:sz w:val="24"/>
          <w:szCs w:val="24"/>
          <w:lang w:val="it-IT"/>
        </w:rPr>
        <w:t>koja je dobila</w:t>
      </w:r>
      <w:r w:rsidRPr="00D4748C">
        <w:rPr>
          <w:sz w:val="24"/>
          <w:szCs w:val="24"/>
          <w:lang w:val="it-IT"/>
        </w:rPr>
        <w:t xml:space="preserve"> više pretnji u kratkom vremenskom periodu.</w:t>
      </w:r>
      <w:r w:rsidRPr="00D4748C">
        <w:rPr>
          <w:sz w:val="24"/>
          <w:szCs w:val="24"/>
          <w:vertAlign w:val="superscript"/>
          <w:lang w:val="en"/>
        </w:rPr>
        <w:footnoteReference w:id="21"/>
      </w:r>
      <w:r w:rsidRPr="00D4748C">
        <w:rPr>
          <w:sz w:val="24"/>
          <w:szCs w:val="24"/>
          <w:lang w:val="it-IT"/>
        </w:rPr>
        <w:t xml:space="preserve"> Nakon </w:t>
      </w:r>
      <w:r w:rsidR="00DB4678">
        <w:rPr>
          <w:sz w:val="24"/>
          <w:szCs w:val="24"/>
          <w:lang w:val="it-IT"/>
        </w:rPr>
        <w:t>konsultacija novinara u okviru G</w:t>
      </w:r>
      <w:r w:rsidRPr="00D4748C">
        <w:rPr>
          <w:sz w:val="24"/>
          <w:szCs w:val="24"/>
          <w:lang w:val="it-IT"/>
        </w:rPr>
        <w:t>rupe i tužila</w:t>
      </w:r>
      <w:r w:rsidR="00F00E48">
        <w:rPr>
          <w:sz w:val="24"/>
          <w:szCs w:val="24"/>
          <w:lang w:val="it-IT"/>
        </w:rPr>
        <w:t>štva</w:t>
      </w:r>
      <w:r w:rsidRPr="00D4748C">
        <w:rPr>
          <w:sz w:val="24"/>
          <w:szCs w:val="24"/>
          <w:lang w:val="it-IT"/>
        </w:rPr>
        <w:t xml:space="preserve">, provere raspoloživih dokaza i informacija, od strane tužilaštva i policije doneta je odluka o hitnoj reakciji i postupanju. </w:t>
      </w:r>
      <w:r w:rsidRPr="00DC16D2">
        <w:rPr>
          <w:sz w:val="24"/>
          <w:szCs w:val="24"/>
          <w:lang w:val="it-IT"/>
        </w:rPr>
        <w:t>Primer predstav</w:t>
      </w:r>
      <w:r w:rsidR="00DB4678" w:rsidRPr="00DC16D2">
        <w:rPr>
          <w:sz w:val="24"/>
          <w:szCs w:val="24"/>
          <w:lang w:val="it-IT"/>
        </w:rPr>
        <w:t>l</w:t>
      </w:r>
      <w:r w:rsidRPr="00DC16D2">
        <w:rPr>
          <w:sz w:val="24"/>
          <w:szCs w:val="24"/>
          <w:lang w:val="en"/>
        </w:rPr>
        <w:t>ј</w:t>
      </w:r>
      <w:r w:rsidRPr="00DC16D2">
        <w:rPr>
          <w:sz w:val="24"/>
          <w:szCs w:val="24"/>
          <w:lang w:val="it-IT"/>
        </w:rPr>
        <w:t xml:space="preserve">a dobar model </w:t>
      </w:r>
      <w:r w:rsidR="00B57902">
        <w:rPr>
          <w:sz w:val="24"/>
          <w:szCs w:val="24"/>
          <w:lang w:val="it-IT"/>
        </w:rPr>
        <w:t xml:space="preserve">efikasnog reševanja slučaja za šta je </w:t>
      </w:r>
      <w:proofErr w:type="gramStart"/>
      <w:r w:rsidR="00B57902">
        <w:rPr>
          <w:sz w:val="24"/>
          <w:szCs w:val="24"/>
          <w:lang w:val="it-IT"/>
        </w:rPr>
        <w:t>od</w:t>
      </w:r>
      <w:proofErr w:type="gramEnd"/>
      <w:r w:rsidR="00B57902">
        <w:rPr>
          <w:sz w:val="24"/>
          <w:szCs w:val="24"/>
          <w:lang w:val="it-IT"/>
        </w:rPr>
        <w:t xml:space="preserve"> velikog značaja</w:t>
      </w:r>
      <w:r w:rsidRPr="00DC16D2">
        <w:rPr>
          <w:sz w:val="24"/>
          <w:szCs w:val="24"/>
          <w:lang w:val="it-IT"/>
        </w:rPr>
        <w:t xml:space="preserve"> hitna i brza reakcija</w:t>
      </w:r>
      <w:r w:rsidR="00B57902">
        <w:rPr>
          <w:sz w:val="24"/>
          <w:szCs w:val="24"/>
          <w:lang w:val="it-IT"/>
        </w:rPr>
        <w:t xml:space="preserve"> policije i tužilaštva kao i saradnja od strane novinara</w:t>
      </w:r>
      <w:r w:rsidRPr="00DC16D2">
        <w:rPr>
          <w:sz w:val="24"/>
          <w:szCs w:val="24"/>
          <w:lang w:val="it-IT"/>
        </w:rPr>
        <w:t>.</w:t>
      </w:r>
    </w:p>
    <w:p w14:paraId="62712B07" w14:textId="77777777" w:rsidR="00526054" w:rsidRDefault="00526054" w:rsidP="00D4748C">
      <w:pPr>
        <w:pStyle w:val="NoSpacing"/>
        <w:jc w:val="both"/>
        <w:rPr>
          <w:sz w:val="24"/>
          <w:szCs w:val="24"/>
          <w:lang w:val="it-IT"/>
        </w:rPr>
      </w:pPr>
    </w:p>
    <w:p w14:paraId="0787942E" w14:textId="6E937459" w:rsidR="00D4748C" w:rsidRPr="006C687D" w:rsidRDefault="00D4748C" w:rsidP="00D4748C">
      <w:pPr>
        <w:pStyle w:val="NoSpacing"/>
        <w:jc w:val="both"/>
        <w:rPr>
          <w:sz w:val="24"/>
          <w:szCs w:val="24"/>
          <w:u w:val="single"/>
          <w:lang w:val="it-IT"/>
        </w:rPr>
      </w:pPr>
      <w:r w:rsidRPr="006C687D">
        <w:rPr>
          <w:sz w:val="24"/>
          <w:szCs w:val="24"/>
          <w:u w:val="single"/>
          <w:lang w:val="it-IT"/>
        </w:rPr>
        <w:t>5.4. Neiskorišćeni potencijal: slučajevi napad</w:t>
      </w:r>
      <w:r w:rsidR="00810DF4">
        <w:rPr>
          <w:sz w:val="24"/>
          <w:szCs w:val="24"/>
          <w:u w:val="single"/>
          <w:lang w:val="it-IT"/>
        </w:rPr>
        <w:t>a na novinare</w:t>
      </w:r>
      <w:r w:rsidRPr="006C687D">
        <w:rPr>
          <w:sz w:val="24"/>
          <w:szCs w:val="24"/>
          <w:u w:val="single"/>
          <w:lang w:val="it-IT"/>
        </w:rPr>
        <w:t xml:space="preserve"> tokom inauguracije </w:t>
      </w:r>
      <w:r w:rsidR="00810DF4">
        <w:rPr>
          <w:sz w:val="24"/>
          <w:szCs w:val="24"/>
          <w:u w:val="single"/>
          <w:lang w:val="it-IT"/>
        </w:rPr>
        <w:t>predsednik</w:t>
      </w:r>
      <w:r w:rsidR="009E4382">
        <w:rPr>
          <w:sz w:val="24"/>
          <w:szCs w:val="24"/>
          <w:u w:val="single"/>
          <w:lang w:val="it-IT"/>
        </w:rPr>
        <w:t>a</w:t>
      </w:r>
      <w:r w:rsidR="00810DF4">
        <w:rPr>
          <w:sz w:val="24"/>
          <w:szCs w:val="24"/>
          <w:u w:val="single"/>
          <w:lang w:val="it-IT"/>
        </w:rPr>
        <w:t xml:space="preserve"> </w:t>
      </w:r>
      <w:r w:rsidRPr="006C687D">
        <w:rPr>
          <w:sz w:val="24"/>
          <w:szCs w:val="24"/>
          <w:u w:val="single"/>
          <w:lang w:val="it-IT"/>
        </w:rPr>
        <w:t xml:space="preserve">i </w:t>
      </w:r>
      <w:r w:rsidR="00810DF4">
        <w:rPr>
          <w:sz w:val="24"/>
          <w:szCs w:val="24"/>
          <w:u w:val="single"/>
          <w:lang w:val="it-IT"/>
        </w:rPr>
        <w:t>slučaj Bojane</w:t>
      </w:r>
      <w:r w:rsidRPr="006C687D">
        <w:rPr>
          <w:sz w:val="24"/>
          <w:szCs w:val="24"/>
          <w:u w:val="single"/>
          <w:lang w:val="it-IT"/>
        </w:rPr>
        <w:t xml:space="preserve"> Pavlović</w:t>
      </w:r>
      <w:r w:rsidR="00810DF4">
        <w:rPr>
          <w:sz w:val="24"/>
          <w:szCs w:val="24"/>
          <w:u w:val="single"/>
          <w:lang w:val="it-IT"/>
        </w:rPr>
        <w:t>, novinarke KRIK-a</w:t>
      </w:r>
      <w:r w:rsidRPr="006C687D">
        <w:rPr>
          <w:sz w:val="24"/>
          <w:szCs w:val="24"/>
          <w:u w:val="single"/>
          <w:lang w:val="it-IT"/>
        </w:rPr>
        <w:t xml:space="preserve"> </w:t>
      </w:r>
    </w:p>
    <w:p w14:paraId="6CE2C6E4" w14:textId="77777777" w:rsidR="00526054" w:rsidRDefault="00526054" w:rsidP="00D4748C">
      <w:pPr>
        <w:pStyle w:val="NoSpacing"/>
        <w:jc w:val="both"/>
        <w:rPr>
          <w:sz w:val="24"/>
          <w:szCs w:val="24"/>
          <w:lang w:val="it-IT"/>
        </w:rPr>
      </w:pPr>
    </w:p>
    <w:p w14:paraId="774C4FBF" w14:textId="4B1FDE3D" w:rsidR="00D4748C" w:rsidRPr="00D4748C" w:rsidRDefault="00D4748C" w:rsidP="00D4748C">
      <w:pPr>
        <w:pStyle w:val="NoSpacing"/>
        <w:jc w:val="both"/>
        <w:rPr>
          <w:sz w:val="24"/>
          <w:szCs w:val="24"/>
          <w:lang w:val="it-IT"/>
        </w:rPr>
      </w:pPr>
      <w:r w:rsidRPr="00D4748C">
        <w:rPr>
          <w:sz w:val="24"/>
          <w:szCs w:val="24"/>
          <w:lang w:val="it-IT"/>
        </w:rPr>
        <w:t>Za vreme inaug</w:t>
      </w:r>
      <w:r w:rsidR="00F00E48">
        <w:rPr>
          <w:sz w:val="24"/>
          <w:szCs w:val="24"/>
          <w:lang w:val="it-IT"/>
        </w:rPr>
        <w:t xml:space="preserve">uracije predsednika Srbije </w:t>
      </w:r>
      <w:r w:rsidR="00B57902">
        <w:rPr>
          <w:sz w:val="24"/>
          <w:szCs w:val="24"/>
          <w:lang w:val="it-IT"/>
        </w:rPr>
        <w:t>2017</w:t>
      </w:r>
      <w:r w:rsidRPr="00D4748C">
        <w:rPr>
          <w:sz w:val="24"/>
          <w:szCs w:val="24"/>
          <w:lang w:val="it-IT"/>
        </w:rPr>
        <w:t xml:space="preserve">. </w:t>
      </w:r>
      <w:r w:rsidR="00F00E48">
        <w:rPr>
          <w:sz w:val="24"/>
          <w:szCs w:val="24"/>
          <w:lang w:val="it-IT"/>
        </w:rPr>
        <w:t xml:space="preserve">godine, </w:t>
      </w:r>
      <w:r w:rsidRPr="00D4748C">
        <w:rPr>
          <w:sz w:val="24"/>
          <w:szCs w:val="24"/>
          <w:lang w:val="it-IT"/>
        </w:rPr>
        <w:t xml:space="preserve">više novinara je fizički napadnuto </w:t>
      </w:r>
      <w:proofErr w:type="gramStart"/>
      <w:r w:rsidRPr="00D4748C">
        <w:rPr>
          <w:sz w:val="24"/>
          <w:szCs w:val="24"/>
          <w:lang w:val="it-IT"/>
        </w:rPr>
        <w:t>od</w:t>
      </w:r>
      <w:proofErr w:type="gramEnd"/>
      <w:r w:rsidRPr="00D4748C">
        <w:rPr>
          <w:sz w:val="24"/>
          <w:szCs w:val="24"/>
          <w:lang w:val="it-IT"/>
        </w:rPr>
        <w:t xml:space="preserve"> strane obezbeđenja koje je bilo prisutno u prostoru oko Narodne skupštine. Dok su novinari pokušavali da dobiju izjavu </w:t>
      </w:r>
      <w:proofErr w:type="gramStart"/>
      <w:r w:rsidRPr="00D4748C">
        <w:rPr>
          <w:sz w:val="24"/>
          <w:szCs w:val="24"/>
          <w:lang w:val="it-IT"/>
        </w:rPr>
        <w:t>od</w:t>
      </w:r>
      <w:proofErr w:type="gramEnd"/>
      <w:r w:rsidRPr="00D4748C">
        <w:rPr>
          <w:sz w:val="24"/>
          <w:szCs w:val="24"/>
          <w:lang w:val="it-IT"/>
        </w:rPr>
        <w:t xml:space="preserve"> demonstranata, pripadnici obezbeđenja u civilu su fizički nasrnuli na novinare i odvukli ih sa prostora ispred plato</w:t>
      </w:r>
      <w:r w:rsidR="00F00E48">
        <w:rPr>
          <w:sz w:val="24"/>
          <w:szCs w:val="24"/>
          <w:lang w:val="it-IT"/>
        </w:rPr>
        <w:t>a</w:t>
      </w:r>
      <w:r w:rsidRPr="00D4748C">
        <w:rPr>
          <w:sz w:val="24"/>
          <w:szCs w:val="24"/>
          <w:lang w:val="it-IT"/>
        </w:rPr>
        <w:t xml:space="preserve"> skupštine</w:t>
      </w:r>
      <w:r w:rsidR="00FF452C">
        <w:rPr>
          <w:sz w:val="24"/>
          <w:szCs w:val="24"/>
          <w:lang w:val="it-IT"/>
        </w:rPr>
        <w:t>, čime su ih faktički onemogućili da rade svoj posao, uz upotrebu sile</w:t>
      </w:r>
      <w:r w:rsidRPr="00D4748C">
        <w:rPr>
          <w:sz w:val="24"/>
          <w:szCs w:val="24"/>
          <w:lang w:val="it-IT"/>
        </w:rPr>
        <w:t>. P</w:t>
      </w:r>
      <w:r w:rsidR="00F560F2">
        <w:rPr>
          <w:sz w:val="24"/>
          <w:szCs w:val="24"/>
          <w:lang w:val="it-IT"/>
        </w:rPr>
        <w:t>redstavnici novinarskih i medijskih udruženja u Grupi smatrali su da p</w:t>
      </w:r>
      <w:r w:rsidRPr="00D4748C">
        <w:rPr>
          <w:sz w:val="24"/>
          <w:szCs w:val="24"/>
          <w:lang w:val="it-IT"/>
        </w:rPr>
        <w:t xml:space="preserve">olicija koja je bila prisutna nije reagovala </w:t>
      </w:r>
      <w:r w:rsidR="00F560F2">
        <w:rPr>
          <w:sz w:val="24"/>
          <w:szCs w:val="24"/>
          <w:lang w:val="it-IT"/>
        </w:rPr>
        <w:t xml:space="preserve">na adekvatan način </w:t>
      </w:r>
      <w:r w:rsidRPr="00D4748C">
        <w:rPr>
          <w:sz w:val="24"/>
          <w:szCs w:val="24"/>
          <w:lang w:val="it-IT"/>
        </w:rPr>
        <w:t xml:space="preserve">i </w:t>
      </w:r>
      <w:r w:rsidR="00F560F2">
        <w:rPr>
          <w:sz w:val="24"/>
          <w:szCs w:val="24"/>
          <w:lang w:val="it-IT"/>
        </w:rPr>
        <w:t xml:space="preserve">nije </w:t>
      </w:r>
      <w:r w:rsidR="004073C6">
        <w:rPr>
          <w:sz w:val="24"/>
          <w:szCs w:val="24"/>
          <w:lang w:val="it-IT"/>
        </w:rPr>
        <w:t>pružila zaštitu novinarima</w:t>
      </w:r>
      <w:r w:rsidRPr="00D4748C">
        <w:rPr>
          <w:sz w:val="24"/>
          <w:szCs w:val="24"/>
          <w:lang w:val="it-IT"/>
        </w:rPr>
        <w:t>.</w:t>
      </w:r>
      <w:r w:rsidRPr="00D4748C">
        <w:rPr>
          <w:sz w:val="24"/>
          <w:szCs w:val="24"/>
          <w:vertAlign w:val="superscript"/>
          <w:lang w:val="en"/>
        </w:rPr>
        <w:footnoteReference w:id="22"/>
      </w:r>
      <w:r w:rsidRPr="00D4748C">
        <w:rPr>
          <w:sz w:val="24"/>
          <w:szCs w:val="24"/>
          <w:lang w:val="it-IT"/>
        </w:rPr>
        <w:t xml:space="preserve"> Nešto kasnije MUP je saopštio da je u saradnji sa nad</w:t>
      </w:r>
      <w:r w:rsidR="004073C6">
        <w:rPr>
          <w:sz w:val="24"/>
          <w:szCs w:val="24"/>
          <w:lang w:val="it-IT"/>
        </w:rPr>
        <w:t>ležnim tužilaštvom identifikova</w:t>
      </w:r>
      <w:r w:rsidRPr="00D4748C">
        <w:rPr>
          <w:sz w:val="24"/>
          <w:szCs w:val="24"/>
          <w:lang w:val="it-IT"/>
        </w:rPr>
        <w:t xml:space="preserve">o sve osobe koje se dovode u vezu sa medijskim navodima o događajima koji </w:t>
      </w:r>
      <w:r w:rsidR="00F560F2">
        <w:rPr>
          <w:sz w:val="24"/>
          <w:szCs w:val="24"/>
          <w:lang w:val="it-IT"/>
        </w:rPr>
        <w:t>su se odigrali toga dana. Nakon</w:t>
      </w:r>
      <w:r w:rsidRPr="00D4748C">
        <w:rPr>
          <w:sz w:val="24"/>
          <w:szCs w:val="24"/>
          <w:lang w:val="it-IT"/>
        </w:rPr>
        <w:t xml:space="preserve"> saslušanja svih osoba, kao </w:t>
      </w:r>
      <w:r w:rsidR="00FF452C">
        <w:rPr>
          <w:sz w:val="24"/>
          <w:szCs w:val="24"/>
          <w:lang w:val="it-IT"/>
        </w:rPr>
        <w:t>i dostavljanja izveštaja</w:t>
      </w:r>
      <w:r w:rsidRPr="00D4748C">
        <w:rPr>
          <w:sz w:val="24"/>
          <w:szCs w:val="24"/>
          <w:lang w:val="it-IT"/>
        </w:rPr>
        <w:t xml:space="preserve"> nadležnom tužilaštvu, Prvo osnovno javno tužilaštvo u Beograd</w:t>
      </w:r>
      <w:r w:rsidR="00FF452C">
        <w:rPr>
          <w:sz w:val="24"/>
          <w:szCs w:val="24"/>
          <w:lang w:val="it-IT"/>
        </w:rPr>
        <w:t>u, je dva puta</w:t>
      </w:r>
      <w:r w:rsidRPr="00D4748C">
        <w:rPr>
          <w:sz w:val="24"/>
          <w:szCs w:val="24"/>
          <w:lang w:val="it-IT"/>
        </w:rPr>
        <w:t xml:space="preserve"> odbacilo krivičnu prijavu protiv osumnjičenih. U međuvremenu, preds</w:t>
      </w:r>
      <w:r w:rsidR="00FF452C">
        <w:rPr>
          <w:sz w:val="24"/>
          <w:szCs w:val="24"/>
          <w:lang w:val="it-IT"/>
        </w:rPr>
        <w:t>tavnici novinara u SRG</w:t>
      </w:r>
      <w:r w:rsidRPr="00D4748C">
        <w:rPr>
          <w:sz w:val="24"/>
          <w:szCs w:val="24"/>
          <w:lang w:val="it-IT"/>
        </w:rPr>
        <w:t xml:space="preserve"> zamrznuli su svoj sta</w:t>
      </w:r>
      <w:r w:rsidR="003E1C6D">
        <w:rPr>
          <w:sz w:val="24"/>
          <w:szCs w:val="24"/>
          <w:lang w:val="it-IT"/>
        </w:rPr>
        <w:t>tus i privremeno napustili rad G</w:t>
      </w:r>
      <w:r w:rsidRPr="00D4748C">
        <w:rPr>
          <w:sz w:val="24"/>
          <w:szCs w:val="24"/>
          <w:lang w:val="it-IT"/>
        </w:rPr>
        <w:t xml:space="preserve">rupe, jer su smatrali da je grupa neefikasna i </w:t>
      </w:r>
      <w:r w:rsidR="00FF452C">
        <w:rPr>
          <w:sz w:val="24"/>
          <w:szCs w:val="24"/>
          <w:lang w:val="it-IT"/>
        </w:rPr>
        <w:t xml:space="preserve">da </w:t>
      </w:r>
      <w:r w:rsidRPr="00D4748C">
        <w:rPr>
          <w:sz w:val="24"/>
          <w:szCs w:val="24"/>
          <w:lang w:val="it-IT"/>
        </w:rPr>
        <w:t xml:space="preserve">ne pruža očekivane rezultate. </w:t>
      </w:r>
      <w:r w:rsidR="004073C6">
        <w:rPr>
          <w:sz w:val="24"/>
          <w:szCs w:val="24"/>
          <w:lang w:val="it-IT"/>
        </w:rPr>
        <w:t>I</w:t>
      </w:r>
      <w:r w:rsidRPr="00D4748C">
        <w:rPr>
          <w:sz w:val="24"/>
          <w:szCs w:val="24"/>
          <w:lang w:val="it-IT"/>
        </w:rPr>
        <w:t xml:space="preserve">ako je </w:t>
      </w:r>
      <w:r w:rsidR="004073C6">
        <w:rPr>
          <w:sz w:val="24"/>
          <w:szCs w:val="24"/>
          <w:lang w:val="it-IT"/>
        </w:rPr>
        <w:t xml:space="preserve">bila </w:t>
      </w:r>
      <w:r w:rsidRPr="00D4748C">
        <w:rPr>
          <w:sz w:val="24"/>
          <w:szCs w:val="24"/>
          <w:lang w:val="it-IT"/>
        </w:rPr>
        <w:t>reč o fi</w:t>
      </w:r>
      <w:r w:rsidR="00FF452C">
        <w:rPr>
          <w:sz w:val="24"/>
          <w:szCs w:val="24"/>
          <w:lang w:val="it-IT"/>
        </w:rPr>
        <w:t>zičkom napadu</w:t>
      </w:r>
      <w:r w:rsidR="003E1C6D">
        <w:rPr>
          <w:sz w:val="24"/>
          <w:szCs w:val="24"/>
          <w:lang w:val="it-IT"/>
        </w:rPr>
        <w:t>,</w:t>
      </w:r>
      <w:r w:rsidR="00FF452C">
        <w:rPr>
          <w:sz w:val="24"/>
          <w:szCs w:val="24"/>
          <w:lang w:val="it-IT"/>
        </w:rPr>
        <w:t xml:space="preserve"> </w:t>
      </w:r>
      <w:r w:rsidR="004073C6">
        <w:rPr>
          <w:sz w:val="24"/>
          <w:szCs w:val="24"/>
          <w:lang w:val="it-IT"/>
        </w:rPr>
        <w:t xml:space="preserve">mišljenje predstavnika medijske zajednice ja da </w:t>
      </w:r>
      <w:r w:rsidR="00FF452C">
        <w:rPr>
          <w:sz w:val="24"/>
          <w:szCs w:val="24"/>
          <w:lang w:val="it-IT"/>
        </w:rPr>
        <w:t>SRG</w:t>
      </w:r>
      <w:r w:rsidRPr="00D4748C">
        <w:rPr>
          <w:sz w:val="24"/>
          <w:szCs w:val="24"/>
          <w:lang w:val="it-IT"/>
        </w:rPr>
        <w:t xml:space="preserve"> </w:t>
      </w:r>
      <w:r w:rsidR="004073C6">
        <w:rPr>
          <w:sz w:val="24"/>
          <w:szCs w:val="24"/>
          <w:lang w:val="it-IT"/>
        </w:rPr>
        <w:t xml:space="preserve">u ovom konkretnom slučaju </w:t>
      </w:r>
      <w:r w:rsidRPr="00D4748C">
        <w:rPr>
          <w:sz w:val="24"/>
          <w:szCs w:val="24"/>
          <w:lang w:val="it-IT"/>
        </w:rPr>
        <w:t xml:space="preserve">nije uspela da iskoristi kreirane modele saradnje </w:t>
      </w:r>
      <w:r w:rsidR="000908E5">
        <w:rPr>
          <w:sz w:val="24"/>
          <w:szCs w:val="24"/>
          <w:lang w:val="it-IT"/>
        </w:rPr>
        <w:t>na način na koji je to uradila u nekim drugim slučajevima kao što su, primera radi, napadi na</w:t>
      </w:r>
      <w:r w:rsidR="00FF452C">
        <w:rPr>
          <w:sz w:val="24"/>
          <w:szCs w:val="24"/>
          <w:lang w:val="it-IT"/>
        </w:rPr>
        <w:t xml:space="preserve"> Daška Milinovića</w:t>
      </w:r>
      <w:r w:rsidRPr="00D4748C">
        <w:rPr>
          <w:sz w:val="24"/>
          <w:szCs w:val="24"/>
          <w:lang w:val="it-IT"/>
        </w:rPr>
        <w:t xml:space="preserve"> i</w:t>
      </w:r>
      <w:r w:rsidR="000908E5">
        <w:rPr>
          <w:sz w:val="24"/>
          <w:szCs w:val="24"/>
          <w:lang w:val="it-IT"/>
        </w:rPr>
        <w:t>li Ljiljanu</w:t>
      </w:r>
      <w:r w:rsidRPr="00D4748C">
        <w:rPr>
          <w:sz w:val="24"/>
          <w:szCs w:val="24"/>
          <w:lang w:val="it-IT"/>
        </w:rPr>
        <w:t xml:space="preserve"> Stojanović.</w:t>
      </w:r>
    </w:p>
    <w:p w14:paraId="1D21F86F" w14:textId="77777777" w:rsidR="00526054" w:rsidRDefault="00526054" w:rsidP="00D4748C">
      <w:pPr>
        <w:pStyle w:val="NoSpacing"/>
        <w:jc w:val="both"/>
        <w:rPr>
          <w:sz w:val="24"/>
          <w:szCs w:val="24"/>
          <w:lang w:val="it-IT"/>
        </w:rPr>
      </w:pPr>
    </w:p>
    <w:p w14:paraId="459C4494" w14:textId="4C8061AC" w:rsidR="00D4748C" w:rsidRDefault="00D4748C" w:rsidP="00D4748C">
      <w:pPr>
        <w:pStyle w:val="NoSpacing"/>
        <w:jc w:val="both"/>
        <w:rPr>
          <w:sz w:val="24"/>
          <w:szCs w:val="24"/>
          <w:lang w:val="it-IT"/>
        </w:rPr>
      </w:pPr>
      <w:r w:rsidRPr="00D4748C">
        <w:rPr>
          <w:sz w:val="24"/>
          <w:szCs w:val="24"/>
          <w:lang w:val="it-IT"/>
        </w:rPr>
        <w:t>Jako značajan je i primer novinarke Bojane Pavlović, novinarke istraživačkog porta</w:t>
      </w:r>
      <w:r w:rsidR="00FF452C">
        <w:rPr>
          <w:sz w:val="24"/>
          <w:szCs w:val="24"/>
          <w:lang w:val="it-IT"/>
        </w:rPr>
        <w:t>la KRIK koja je zaustavljena 10. j</w:t>
      </w:r>
      <w:r w:rsidRPr="00D4748C">
        <w:rPr>
          <w:sz w:val="24"/>
          <w:szCs w:val="24"/>
          <w:lang w:val="it-IT"/>
        </w:rPr>
        <w:t xml:space="preserve">una 2020. </w:t>
      </w:r>
      <w:r w:rsidR="003E1C6D">
        <w:rPr>
          <w:sz w:val="24"/>
          <w:szCs w:val="24"/>
          <w:lang w:val="it-IT"/>
        </w:rPr>
        <w:t>g</w:t>
      </w:r>
      <w:r w:rsidR="00FF452C">
        <w:rPr>
          <w:sz w:val="24"/>
          <w:szCs w:val="24"/>
          <w:lang w:val="it-IT"/>
        </w:rPr>
        <w:t xml:space="preserve">odine </w:t>
      </w:r>
      <w:proofErr w:type="gramStart"/>
      <w:r w:rsidRPr="00D4748C">
        <w:rPr>
          <w:sz w:val="24"/>
          <w:szCs w:val="24"/>
          <w:lang w:val="it-IT"/>
        </w:rPr>
        <w:t>od</w:t>
      </w:r>
      <w:proofErr w:type="gramEnd"/>
      <w:r w:rsidRPr="00D4748C">
        <w:rPr>
          <w:sz w:val="24"/>
          <w:szCs w:val="24"/>
          <w:lang w:val="it-IT"/>
        </w:rPr>
        <w:t xml:space="preserve"> strane službenih lica nakon što je</w:t>
      </w:r>
      <w:r w:rsidR="0007315B">
        <w:rPr>
          <w:sz w:val="24"/>
          <w:szCs w:val="24"/>
          <w:lang w:val="it-IT"/>
        </w:rPr>
        <w:t xml:space="preserve"> fotografisala </w:t>
      </w:r>
      <w:r w:rsidR="00916C6E">
        <w:rPr>
          <w:sz w:val="24"/>
          <w:szCs w:val="24"/>
          <w:lang w:val="it-IT"/>
        </w:rPr>
        <w:t xml:space="preserve">predsednikovog sina </w:t>
      </w:r>
      <w:r w:rsidRPr="00D4748C">
        <w:rPr>
          <w:sz w:val="24"/>
          <w:szCs w:val="24"/>
          <w:lang w:val="it-IT"/>
        </w:rPr>
        <w:t>u društvu čoveka za koga se sumnja da je čla</w:t>
      </w:r>
      <w:r w:rsidR="00916C6E">
        <w:rPr>
          <w:sz w:val="24"/>
          <w:szCs w:val="24"/>
          <w:lang w:val="it-IT"/>
        </w:rPr>
        <w:t>n kriminalne grupe. Prema iskazu novinarke, telefon joj je</w:t>
      </w:r>
      <w:r w:rsidRPr="00D4748C">
        <w:rPr>
          <w:sz w:val="24"/>
          <w:szCs w:val="24"/>
          <w:lang w:val="it-IT"/>
        </w:rPr>
        <w:t xml:space="preserve"> uzeo nepoznati pojedinac i ona se našla okružena nepoznatim osobama, </w:t>
      </w:r>
      <w:r w:rsidR="00916C6E">
        <w:rPr>
          <w:sz w:val="24"/>
          <w:szCs w:val="24"/>
          <w:lang w:val="it-IT"/>
        </w:rPr>
        <w:t xml:space="preserve">a </w:t>
      </w:r>
      <w:r w:rsidRPr="00D4748C">
        <w:rPr>
          <w:sz w:val="24"/>
          <w:szCs w:val="24"/>
          <w:lang w:val="it-IT"/>
        </w:rPr>
        <w:t>službena lica su napustila lice mesta i ostavila novinarku nezaštićenu.</w:t>
      </w:r>
      <w:r w:rsidRPr="00D4748C">
        <w:rPr>
          <w:sz w:val="24"/>
          <w:szCs w:val="24"/>
          <w:vertAlign w:val="superscript"/>
          <w:lang w:val="en"/>
        </w:rPr>
        <w:footnoteReference w:id="23"/>
      </w:r>
      <w:r w:rsidRPr="00D4748C">
        <w:rPr>
          <w:sz w:val="24"/>
          <w:szCs w:val="24"/>
          <w:lang w:val="it-IT"/>
        </w:rPr>
        <w:t xml:space="preserve"> Nakon donete odluke o odbacivanju krivične</w:t>
      </w:r>
      <w:r w:rsidR="00916C6E">
        <w:rPr>
          <w:sz w:val="24"/>
          <w:szCs w:val="24"/>
          <w:lang w:val="it-IT"/>
        </w:rPr>
        <w:t xml:space="preserve"> prijave, ovaj slučaj je okončan</w:t>
      </w:r>
      <w:r w:rsidRPr="00D4748C">
        <w:rPr>
          <w:sz w:val="24"/>
          <w:szCs w:val="24"/>
          <w:lang w:val="it-IT"/>
        </w:rPr>
        <w:t>. P</w:t>
      </w:r>
      <w:r w:rsidR="0007315B">
        <w:rPr>
          <w:sz w:val="24"/>
          <w:szCs w:val="24"/>
          <w:lang w:val="it-IT"/>
        </w:rPr>
        <w:t>redstavnici novinarsk</w:t>
      </w:r>
      <w:r w:rsidR="00916C6E">
        <w:rPr>
          <w:sz w:val="24"/>
          <w:szCs w:val="24"/>
          <w:lang w:val="it-IT"/>
        </w:rPr>
        <w:t>i</w:t>
      </w:r>
      <w:r w:rsidR="0007315B">
        <w:rPr>
          <w:sz w:val="24"/>
          <w:szCs w:val="24"/>
          <w:lang w:val="it-IT"/>
        </w:rPr>
        <w:t xml:space="preserve">h i medijskih udruženja su smatrali da </w:t>
      </w:r>
      <w:r w:rsidRPr="00D4748C">
        <w:rPr>
          <w:sz w:val="24"/>
          <w:szCs w:val="24"/>
          <w:lang w:val="it-IT"/>
        </w:rPr>
        <w:t>policija nije postupi</w:t>
      </w:r>
      <w:r w:rsidR="0007315B">
        <w:rPr>
          <w:sz w:val="24"/>
          <w:szCs w:val="24"/>
          <w:lang w:val="it-IT"/>
        </w:rPr>
        <w:t>la u skladu sa svojim obavezama i po njima</w:t>
      </w:r>
      <w:r w:rsidRPr="00D4748C">
        <w:rPr>
          <w:sz w:val="24"/>
          <w:szCs w:val="24"/>
          <w:lang w:val="it-IT"/>
        </w:rPr>
        <w:t xml:space="preserve"> ovaj slučaj predstavlja </w:t>
      </w:r>
      <w:r w:rsidR="0007315B">
        <w:rPr>
          <w:sz w:val="24"/>
          <w:szCs w:val="24"/>
          <w:lang w:val="it-IT"/>
        </w:rPr>
        <w:t xml:space="preserve">još jedan </w:t>
      </w:r>
      <w:r w:rsidRPr="00D4748C">
        <w:rPr>
          <w:sz w:val="24"/>
          <w:szCs w:val="24"/>
          <w:lang w:val="it-IT"/>
        </w:rPr>
        <w:t>primer propuštene prilike</w:t>
      </w:r>
      <w:r w:rsidR="008650BC">
        <w:rPr>
          <w:sz w:val="24"/>
          <w:szCs w:val="24"/>
          <w:lang w:val="it-IT"/>
        </w:rPr>
        <w:t xml:space="preserve"> da </w:t>
      </w:r>
      <w:proofErr w:type="gramStart"/>
      <w:r w:rsidR="008650BC">
        <w:rPr>
          <w:sz w:val="24"/>
          <w:szCs w:val="24"/>
          <w:lang w:val="it-IT"/>
        </w:rPr>
        <w:t>se</w:t>
      </w:r>
      <w:proofErr w:type="gramEnd"/>
      <w:r w:rsidR="008650BC">
        <w:rPr>
          <w:sz w:val="24"/>
          <w:szCs w:val="24"/>
          <w:lang w:val="it-IT"/>
        </w:rPr>
        <w:t xml:space="preserve"> unutar SRG</w:t>
      </w:r>
      <w:r w:rsidRPr="00D4748C">
        <w:rPr>
          <w:sz w:val="24"/>
          <w:szCs w:val="24"/>
          <w:lang w:val="it-IT"/>
        </w:rPr>
        <w:t xml:space="preserve"> podigne stepen poverenja u postupanje MUP i RJT-a i ojača dobar odnos </w:t>
      </w:r>
      <w:r w:rsidR="008650BC">
        <w:rPr>
          <w:sz w:val="24"/>
          <w:szCs w:val="24"/>
          <w:lang w:val="it-IT"/>
        </w:rPr>
        <w:t xml:space="preserve">koji je kontinuirano </w:t>
      </w:r>
      <w:r w:rsidR="008650BC">
        <w:rPr>
          <w:sz w:val="24"/>
          <w:szCs w:val="24"/>
          <w:lang w:val="it-IT"/>
        </w:rPr>
        <w:lastRenderedPageBreak/>
        <w:t>uspostavlja</w:t>
      </w:r>
      <w:r w:rsidRPr="00D4748C">
        <w:rPr>
          <w:sz w:val="24"/>
          <w:szCs w:val="24"/>
          <w:lang w:val="it-IT"/>
        </w:rPr>
        <w:t>n godinama rani</w:t>
      </w:r>
      <w:r w:rsidR="008650BC">
        <w:rPr>
          <w:sz w:val="24"/>
          <w:szCs w:val="24"/>
          <w:lang w:val="it-IT"/>
        </w:rPr>
        <w:t xml:space="preserve">je. Tim pre s obzirom da </w:t>
      </w:r>
      <w:proofErr w:type="gramStart"/>
      <w:r w:rsidR="008650BC">
        <w:rPr>
          <w:sz w:val="24"/>
          <w:szCs w:val="24"/>
          <w:lang w:val="it-IT"/>
        </w:rPr>
        <w:t>se</w:t>
      </w:r>
      <w:proofErr w:type="gramEnd"/>
      <w:r w:rsidR="008650BC">
        <w:rPr>
          <w:sz w:val="24"/>
          <w:szCs w:val="24"/>
          <w:lang w:val="it-IT"/>
        </w:rPr>
        <w:t xml:space="preserve"> radilo o fizičkom ugrožavanju novinara što su slučajevi koje</w:t>
      </w:r>
      <w:r w:rsidRPr="00D4748C">
        <w:rPr>
          <w:sz w:val="24"/>
          <w:szCs w:val="24"/>
          <w:lang w:val="it-IT"/>
        </w:rPr>
        <w:t xml:space="preserve"> policija, kao što obrađeni slučajevi pokazuju, </w:t>
      </w:r>
      <w:r w:rsidR="008650BC">
        <w:rPr>
          <w:sz w:val="24"/>
          <w:szCs w:val="24"/>
          <w:lang w:val="it-IT"/>
        </w:rPr>
        <w:t xml:space="preserve">inače </w:t>
      </w:r>
      <w:r w:rsidRPr="00D4748C">
        <w:rPr>
          <w:sz w:val="24"/>
          <w:szCs w:val="24"/>
          <w:lang w:val="it-IT"/>
        </w:rPr>
        <w:t>shvata ozbiljno. Vredno je spomenuti da je novinarka Bojana Pavlović prisustvovala sastanku S</w:t>
      </w:r>
      <w:r w:rsidR="008650BC">
        <w:rPr>
          <w:sz w:val="24"/>
          <w:szCs w:val="24"/>
          <w:lang w:val="it-IT"/>
        </w:rPr>
        <w:t>RG</w:t>
      </w:r>
      <w:r w:rsidRPr="00D4748C">
        <w:rPr>
          <w:sz w:val="24"/>
          <w:szCs w:val="24"/>
          <w:lang w:val="it-IT"/>
        </w:rPr>
        <w:t xml:space="preserve"> gde su razmenjeni stavovi i mišljenja u vezi sa njenim slučajem, a istu priliku imao je i Marko Somborac</w:t>
      </w:r>
      <w:r w:rsidRPr="00D4748C">
        <w:rPr>
          <w:sz w:val="24"/>
          <w:szCs w:val="24"/>
          <w:vertAlign w:val="superscript"/>
          <w:lang w:val="en"/>
        </w:rPr>
        <w:footnoteReference w:id="24"/>
      </w:r>
      <w:r w:rsidRPr="00D4748C">
        <w:rPr>
          <w:sz w:val="24"/>
          <w:szCs w:val="24"/>
          <w:lang w:val="it-IT"/>
        </w:rPr>
        <w:t xml:space="preserve">, čiju slučaj napada značajan upravo zbog toga što je po prvi put zaštita pružena karikaturisti i time na neki način otvoren put da se poimanje novinara i novinarskog posla posmatra šire. </w:t>
      </w:r>
    </w:p>
    <w:p w14:paraId="742FCE7C" w14:textId="2D8AF73B" w:rsidR="00C65A73" w:rsidRDefault="00C65A73" w:rsidP="00D4748C">
      <w:pPr>
        <w:pStyle w:val="NoSpacing"/>
        <w:jc w:val="both"/>
        <w:rPr>
          <w:sz w:val="24"/>
          <w:szCs w:val="24"/>
          <w:lang w:val="it-IT"/>
        </w:rPr>
      </w:pPr>
    </w:p>
    <w:p w14:paraId="79E80735" w14:textId="77777777" w:rsidR="00C65A73" w:rsidRPr="006238E3" w:rsidRDefault="00C65A73" w:rsidP="00C65A73">
      <w:pPr>
        <w:pStyle w:val="NoSpacing"/>
        <w:jc w:val="both"/>
        <w:rPr>
          <w:sz w:val="24"/>
          <w:szCs w:val="24"/>
          <w:lang w:val="es-ES"/>
        </w:rPr>
      </w:pPr>
      <w:r w:rsidRPr="006238E3">
        <w:rPr>
          <w:sz w:val="24"/>
          <w:szCs w:val="24"/>
          <w:lang w:val="it-IT"/>
        </w:rPr>
        <w:t xml:space="preserve">U julu 2020. godine, za vreme građanskih protesta u Beogradu protiv uvođenja dodatnih mera zbog pandemije virusa kovid, došlo je do sukoba između jednog dela demonstranata i pripadnika MUP-a. Tada je zabeležen veliki broj pretnji, fizičkih napada i povreda novinara koji su izveštavali sa protesta. </w:t>
      </w:r>
      <w:r w:rsidRPr="00C65A73">
        <w:rPr>
          <w:sz w:val="24"/>
          <w:szCs w:val="24"/>
          <w:lang w:val="es-ES"/>
        </w:rPr>
        <w:t xml:space="preserve">Novinarska udruženja su registrovala 29 događaja u periodu od 7. do 11. jula 2020. godine. Najveći broj događaja bili su fizički napadi, povređivanje novinara i oštećenje njihove opreme, dok su manji broj slučajeva bile pretnje. Pred javnim tužilaštvima pokrenuto je ukupno sedam postupaka, od kojih je jedan slučaj rešen, jedna prijava je odbačena, a pet postupaka je još uvek u toku. U nekoliko povezanih slučajeva, devet novinara se požalilo na pretnje, oštećenje ili oduzimanje opreme i fizičke povrede od strane pripadnika policije. Novinarska udruženja su o ovim događajima obavestila SRG nakon čega je održan hitan vanredni sastanak. Predstavnici udruženja su iskazali nezadovoljstvo postupcima policije prema novinarima u nekoliko pojedinačnih slučajeva. Istakli su propuste u prepoznavanju uloge i zadatka novinarskih ekipa koje su u javnom interesu obaveštavale javnost o kritičnim događajima, i pre svega u slučajevima premlaćivanja Žikice Stevanovića, privođenja Igora Stanojevića, uznemiravanju Milice Božinović i privremenom oduzimanju telefona Ireni Stević. Udruženja su od policije i javnih tužilaštava očekivala i zahtevala ispitivanje okolnosti svih slučajeva po službenoj dužnosti, dok su predstavnici MUP-a i RJT-a smatrali da nije bilo ozbiljnijih prekoračenja dužnosti, i da su policajci tih večeri bili pod posebnim pritiskom usled napada od strane agresivnog dela demonstranata. Neslaganje i različiti stavovi u pogledu julskih događaja bili su evidentni, a kompromis je pronađen u pokretanju postupaka unutrašnje kontrole od strane MUP-a u svim slučajevima u kojima je istaknuta sumnja u prekoračenje dužnosti i prekomernu upotrebu sile od strane policije. Postupci unutrašnje kontrole su i dalje u toku. Zbog postupanja policije prema novinarima, nadležnom javnom tužilaštvu podnete su 3 krivične prijave kojima je obuhvaćeno 7 oštećenih novinarki i novinara. </w:t>
      </w:r>
      <w:r w:rsidRPr="006238E3">
        <w:rPr>
          <w:sz w:val="24"/>
          <w:szCs w:val="24"/>
          <w:lang w:val="es-ES"/>
        </w:rPr>
        <w:t>Postupci su u toku.</w:t>
      </w:r>
    </w:p>
    <w:p w14:paraId="44C9AA82" w14:textId="41C58116" w:rsidR="0004600C" w:rsidRPr="00D354F3" w:rsidRDefault="0004600C" w:rsidP="00D4748C">
      <w:pPr>
        <w:pStyle w:val="NoSpacing"/>
        <w:jc w:val="both"/>
        <w:rPr>
          <w:sz w:val="24"/>
          <w:szCs w:val="24"/>
          <w:lang w:val="es-ES"/>
        </w:rPr>
      </w:pPr>
    </w:p>
    <w:p w14:paraId="6AC486E0" w14:textId="2115DAE1" w:rsidR="00D4748C" w:rsidRPr="00D354F3" w:rsidRDefault="00D4748C" w:rsidP="00D4748C">
      <w:pPr>
        <w:pStyle w:val="NoSpacing"/>
        <w:jc w:val="both"/>
        <w:rPr>
          <w:sz w:val="24"/>
          <w:szCs w:val="24"/>
          <w:lang w:val="es-ES"/>
        </w:rPr>
      </w:pPr>
      <w:r w:rsidRPr="00D354F3">
        <w:rPr>
          <w:sz w:val="24"/>
          <w:szCs w:val="24"/>
          <w:lang w:val="es-ES"/>
        </w:rPr>
        <w:t xml:space="preserve">Ipak, </w:t>
      </w:r>
      <w:r w:rsidR="00916C6E" w:rsidRPr="00D354F3">
        <w:rPr>
          <w:sz w:val="24"/>
          <w:szCs w:val="24"/>
          <w:lang w:val="es-ES"/>
        </w:rPr>
        <w:t>novinarska i medijska udruženja očekuju da će i</w:t>
      </w:r>
      <w:r w:rsidRPr="00D354F3">
        <w:rPr>
          <w:sz w:val="24"/>
          <w:szCs w:val="24"/>
          <w:lang w:val="es-ES"/>
        </w:rPr>
        <w:t xml:space="preserve"> visoko senzit</w:t>
      </w:r>
      <w:r w:rsidR="00916C6E" w:rsidRPr="00D354F3">
        <w:rPr>
          <w:sz w:val="24"/>
          <w:szCs w:val="24"/>
          <w:lang w:val="es-ES"/>
        </w:rPr>
        <w:t>ivni slučajevi ugrožavanja</w:t>
      </w:r>
      <w:r w:rsidRPr="00D354F3">
        <w:rPr>
          <w:sz w:val="24"/>
          <w:szCs w:val="24"/>
          <w:lang w:val="es-ES"/>
        </w:rPr>
        <w:t xml:space="preserve"> bezbednost</w:t>
      </w:r>
      <w:r w:rsidR="00916C6E" w:rsidRPr="00D354F3">
        <w:rPr>
          <w:sz w:val="24"/>
          <w:szCs w:val="24"/>
          <w:lang w:val="es-ES"/>
        </w:rPr>
        <w:t>i</w:t>
      </w:r>
      <w:r w:rsidRPr="00D354F3">
        <w:rPr>
          <w:sz w:val="24"/>
          <w:szCs w:val="24"/>
          <w:lang w:val="es-ES"/>
        </w:rPr>
        <w:t xml:space="preserve"> novinara</w:t>
      </w:r>
      <w:r w:rsidR="00916C6E" w:rsidRPr="00D354F3">
        <w:rPr>
          <w:sz w:val="24"/>
          <w:szCs w:val="24"/>
          <w:lang w:val="es-ES"/>
        </w:rPr>
        <w:t>, naročito onih</w:t>
      </w:r>
      <w:r w:rsidRPr="00D354F3">
        <w:rPr>
          <w:sz w:val="24"/>
          <w:szCs w:val="24"/>
          <w:lang w:val="es-ES"/>
        </w:rPr>
        <w:t xml:space="preserve"> koji dol</w:t>
      </w:r>
      <w:r w:rsidR="00916C6E" w:rsidRPr="00D354F3">
        <w:rPr>
          <w:sz w:val="24"/>
          <w:szCs w:val="24"/>
          <w:lang w:val="es-ES"/>
        </w:rPr>
        <w:t>aze iz obeleženih redakcija</w:t>
      </w:r>
      <w:r w:rsidRPr="00D354F3">
        <w:rPr>
          <w:sz w:val="24"/>
          <w:szCs w:val="24"/>
          <w:lang w:val="es-ES"/>
        </w:rPr>
        <w:t xml:space="preserve"> kao što je slučaj Bojane Pavlović</w:t>
      </w:r>
      <w:r w:rsidR="003800DE" w:rsidRPr="00D354F3">
        <w:rPr>
          <w:sz w:val="24"/>
          <w:szCs w:val="24"/>
          <w:lang w:val="es-ES"/>
        </w:rPr>
        <w:t xml:space="preserve"> ili odnos </w:t>
      </w:r>
      <w:r w:rsidR="00C031A8" w:rsidRPr="00D354F3">
        <w:rPr>
          <w:sz w:val="24"/>
          <w:szCs w:val="24"/>
          <w:lang w:val="es-ES"/>
        </w:rPr>
        <w:t xml:space="preserve">u određenim slučajevima </w:t>
      </w:r>
      <w:r w:rsidR="003800DE" w:rsidRPr="00D354F3">
        <w:rPr>
          <w:sz w:val="24"/>
          <w:szCs w:val="24"/>
          <w:lang w:val="es-ES"/>
        </w:rPr>
        <w:t>prema novinarima za vreme julskih protesta</w:t>
      </w:r>
      <w:r w:rsidRPr="00D354F3">
        <w:rPr>
          <w:sz w:val="24"/>
          <w:szCs w:val="24"/>
          <w:lang w:val="es-ES"/>
        </w:rPr>
        <w:t xml:space="preserve">, </w:t>
      </w:r>
      <w:r w:rsidR="00330B6F" w:rsidRPr="00D354F3">
        <w:rPr>
          <w:sz w:val="24"/>
          <w:szCs w:val="24"/>
          <w:lang w:val="es-ES"/>
        </w:rPr>
        <w:t>biti procesuirani na efikasniji način i</w:t>
      </w:r>
      <w:r w:rsidR="00B36479" w:rsidRPr="00D354F3">
        <w:rPr>
          <w:sz w:val="24"/>
          <w:szCs w:val="24"/>
          <w:lang w:val="es-ES"/>
        </w:rPr>
        <w:t xml:space="preserve"> </w:t>
      </w:r>
      <w:r w:rsidR="00330B6F" w:rsidRPr="00D354F3">
        <w:rPr>
          <w:sz w:val="24"/>
          <w:szCs w:val="24"/>
          <w:lang w:val="es-ES"/>
        </w:rPr>
        <w:t>da</w:t>
      </w:r>
      <w:r w:rsidR="00B36479" w:rsidRPr="00D354F3">
        <w:rPr>
          <w:sz w:val="24"/>
          <w:szCs w:val="24"/>
          <w:lang w:val="es-ES"/>
        </w:rPr>
        <w:t xml:space="preserve"> će se na njima ubuduće</w:t>
      </w:r>
      <w:r w:rsidRPr="00D354F3">
        <w:rPr>
          <w:sz w:val="24"/>
          <w:szCs w:val="24"/>
          <w:lang w:val="es-ES"/>
        </w:rPr>
        <w:t xml:space="preserve"> graditi strateška pozicija </w:t>
      </w:r>
      <w:r w:rsidR="00330B6F" w:rsidRPr="00D354F3">
        <w:rPr>
          <w:sz w:val="24"/>
          <w:szCs w:val="24"/>
          <w:lang w:val="es-ES"/>
        </w:rPr>
        <w:t xml:space="preserve">SRG u javnosti </w:t>
      </w:r>
      <w:r w:rsidRPr="00D354F3">
        <w:rPr>
          <w:sz w:val="24"/>
          <w:szCs w:val="24"/>
          <w:lang w:val="es-ES"/>
        </w:rPr>
        <w:t xml:space="preserve">i uticati na </w:t>
      </w:r>
      <w:r w:rsidR="00DC16D2" w:rsidRPr="00D354F3">
        <w:rPr>
          <w:sz w:val="24"/>
          <w:szCs w:val="24"/>
          <w:lang w:val="es-ES"/>
        </w:rPr>
        <w:t xml:space="preserve">dalju </w:t>
      </w:r>
      <w:r w:rsidRPr="00D354F3">
        <w:rPr>
          <w:sz w:val="24"/>
          <w:szCs w:val="24"/>
          <w:lang w:val="es-ES"/>
        </w:rPr>
        <w:t xml:space="preserve">izgradnju </w:t>
      </w:r>
      <w:r w:rsidR="00DC16D2" w:rsidRPr="00D354F3">
        <w:rPr>
          <w:sz w:val="24"/>
          <w:szCs w:val="24"/>
          <w:lang w:val="es-ES"/>
        </w:rPr>
        <w:t xml:space="preserve">i jačanje </w:t>
      </w:r>
      <w:r w:rsidR="00330B6F" w:rsidRPr="00D354F3">
        <w:rPr>
          <w:sz w:val="24"/>
          <w:szCs w:val="24"/>
          <w:lang w:val="es-ES"/>
        </w:rPr>
        <w:t xml:space="preserve">ovog </w:t>
      </w:r>
      <w:r w:rsidRPr="00D354F3">
        <w:rPr>
          <w:sz w:val="24"/>
          <w:szCs w:val="24"/>
          <w:lang w:val="es-ES"/>
        </w:rPr>
        <w:t>sistema za zaštitu novinara.</w:t>
      </w:r>
      <w:r w:rsidR="006602EE" w:rsidRPr="00D354F3">
        <w:rPr>
          <w:sz w:val="24"/>
          <w:szCs w:val="24"/>
          <w:lang w:val="es-ES"/>
        </w:rPr>
        <w:t xml:space="preserve"> </w:t>
      </w:r>
      <w:r w:rsidRPr="00D354F3">
        <w:rPr>
          <w:sz w:val="24"/>
          <w:szCs w:val="24"/>
          <w:lang w:val="es-ES"/>
        </w:rPr>
        <w:t xml:space="preserve"> </w:t>
      </w:r>
    </w:p>
    <w:p w14:paraId="4946AF85" w14:textId="77777777" w:rsidR="00526054" w:rsidRPr="00D354F3" w:rsidRDefault="00526054" w:rsidP="00D4748C">
      <w:pPr>
        <w:pStyle w:val="NoSpacing"/>
        <w:jc w:val="both"/>
        <w:rPr>
          <w:sz w:val="24"/>
          <w:szCs w:val="24"/>
          <w:lang w:val="es-ES"/>
        </w:rPr>
      </w:pPr>
    </w:p>
    <w:p w14:paraId="10773AA3" w14:textId="14D38379" w:rsidR="00D4748C" w:rsidRPr="00D354F3" w:rsidRDefault="00D4748C" w:rsidP="00D4748C">
      <w:pPr>
        <w:pStyle w:val="NoSpacing"/>
        <w:jc w:val="both"/>
        <w:rPr>
          <w:sz w:val="24"/>
          <w:szCs w:val="24"/>
          <w:lang w:val="es-ES"/>
        </w:rPr>
      </w:pPr>
      <w:r w:rsidRPr="00D354F3">
        <w:rPr>
          <w:sz w:val="24"/>
          <w:szCs w:val="24"/>
          <w:lang w:val="es-ES"/>
        </w:rPr>
        <w:t>Prehodna k</w:t>
      </w:r>
      <w:r w:rsidR="00D314D2" w:rsidRPr="00D354F3">
        <w:rPr>
          <w:sz w:val="24"/>
          <w:szCs w:val="24"/>
          <w:lang w:val="es-ES"/>
        </w:rPr>
        <w:t>ratka analiza slučajeva imala je zadatak da objasni</w:t>
      </w:r>
      <w:r w:rsidRPr="00D354F3">
        <w:rPr>
          <w:sz w:val="24"/>
          <w:szCs w:val="24"/>
          <w:lang w:val="es-ES"/>
        </w:rPr>
        <w:t xml:space="preserve"> rad i logiku funkcionisanja i vrednosti grupe iznutra. Primećuje se da je u prethodne </w:t>
      </w:r>
      <w:r w:rsidR="00D314D2" w:rsidRPr="00D354F3">
        <w:rPr>
          <w:sz w:val="24"/>
          <w:szCs w:val="24"/>
          <w:lang w:val="es-ES"/>
        </w:rPr>
        <w:t>četiri godine SRG</w:t>
      </w:r>
      <w:r w:rsidRPr="00D354F3">
        <w:rPr>
          <w:sz w:val="24"/>
          <w:szCs w:val="24"/>
          <w:lang w:val="es-ES"/>
        </w:rPr>
        <w:t xml:space="preserve"> uspela kroz saradnju i komunikaciju da uspostavi specifične modele saradnje adaptirane kako potrebama novinara tako i državnom i pravnom sistemu zaštite. Analiza j</w:t>
      </w:r>
      <w:r w:rsidR="00D314D2" w:rsidRPr="00D354F3">
        <w:rPr>
          <w:sz w:val="24"/>
          <w:szCs w:val="24"/>
          <w:lang w:val="es-ES"/>
        </w:rPr>
        <w:t>e pokazala da SRG</w:t>
      </w:r>
      <w:r w:rsidRPr="00D354F3">
        <w:rPr>
          <w:sz w:val="24"/>
          <w:szCs w:val="24"/>
          <w:lang w:val="es-ES"/>
        </w:rPr>
        <w:t xml:space="preserve"> ima snagu da zajednički pokrene postupke kao i da pomogne u vođenju efikasnije i kvalitetnije istrage što svakako zavisi </w:t>
      </w:r>
      <w:r w:rsidR="00D314D2" w:rsidRPr="00D354F3">
        <w:rPr>
          <w:sz w:val="24"/>
          <w:szCs w:val="24"/>
          <w:lang w:val="es-ES"/>
        </w:rPr>
        <w:t xml:space="preserve">i </w:t>
      </w:r>
      <w:r w:rsidRPr="00D354F3">
        <w:rPr>
          <w:sz w:val="24"/>
          <w:szCs w:val="24"/>
          <w:lang w:val="es-ES"/>
        </w:rPr>
        <w:t>od spremnosti i otvorenosti svih članove grupe da razmenjuju informacije i saznanja. S druge strane važno je da i “pritisak” udruženja i “senzibilnost” državnih i pravosudnih pred</w:t>
      </w:r>
      <w:r w:rsidR="00D314D2" w:rsidRPr="00D354F3">
        <w:rPr>
          <w:sz w:val="24"/>
          <w:szCs w:val="24"/>
          <w:lang w:val="es-ES"/>
        </w:rPr>
        <w:t xml:space="preserve">stavnika </w:t>
      </w:r>
      <w:r w:rsidRPr="00D354F3">
        <w:rPr>
          <w:sz w:val="24"/>
          <w:szCs w:val="24"/>
          <w:lang w:val="es-ES"/>
        </w:rPr>
        <w:t xml:space="preserve">može da omogući kako hitre reakcije, naročito kada je reč i fizičkom ugrožavanju bezbednosti, ali i da dovede do direktne odgovornosti učesnika u napadu.  U svim </w:t>
      </w:r>
      <w:r w:rsidRPr="00D354F3">
        <w:rPr>
          <w:sz w:val="24"/>
          <w:szCs w:val="24"/>
          <w:lang w:val="es-ES"/>
        </w:rPr>
        <w:lastRenderedPageBreak/>
        <w:t>ovim slučajevima poverenje i spremnost da se zaštiti bezbednost novinara se pojavljuju kao najmanji zajednički sadržalac modela sara</w:t>
      </w:r>
      <w:r w:rsidR="00D314D2" w:rsidRPr="00D354F3">
        <w:rPr>
          <w:sz w:val="24"/>
          <w:szCs w:val="24"/>
          <w:lang w:val="es-ES"/>
        </w:rPr>
        <w:t>dnje i uspeha SRG</w:t>
      </w:r>
      <w:r w:rsidRPr="00D354F3">
        <w:rPr>
          <w:sz w:val="24"/>
          <w:szCs w:val="24"/>
          <w:lang w:val="es-ES"/>
        </w:rPr>
        <w:t>. Ostaje da se vidi da li su izgrađeni modeli dovoljni i izdržljivi da u datoj medijsko-političkoj klimi obezbede najviši nivo zaštite i novinarima čiji sluča</w:t>
      </w:r>
      <w:r w:rsidR="007D053F" w:rsidRPr="00D354F3">
        <w:rPr>
          <w:sz w:val="24"/>
          <w:szCs w:val="24"/>
          <w:lang w:val="es-ES"/>
        </w:rPr>
        <w:t>jevi nisu obrađivani od strane G</w:t>
      </w:r>
      <w:r w:rsidRPr="00D354F3">
        <w:rPr>
          <w:sz w:val="24"/>
          <w:szCs w:val="24"/>
          <w:lang w:val="es-ES"/>
        </w:rPr>
        <w:t>rupe ili nisu doveli do zaštite novinara odnosno kažnjavanja počinioca.</w:t>
      </w:r>
    </w:p>
    <w:p w14:paraId="32AD4F2A" w14:textId="5E5D3EBE" w:rsidR="00D4748C" w:rsidRPr="00413506" w:rsidRDefault="00D4748C" w:rsidP="008A55F9">
      <w:pPr>
        <w:pStyle w:val="NoSpacing"/>
        <w:jc w:val="both"/>
        <w:rPr>
          <w:sz w:val="24"/>
          <w:szCs w:val="24"/>
          <w:lang w:val="sr-Latn-CS"/>
        </w:rPr>
      </w:pPr>
    </w:p>
    <w:p w14:paraId="75B4000C" w14:textId="79800EC0" w:rsidR="00B57902" w:rsidRDefault="00B57902" w:rsidP="008A55F9">
      <w:pPr>
        <w:pStyle w:val="NoSpacing"/>
        <w:jc w:val="both"/>
        <w:rPr>
          <w:b/>
          <w:sz w:val="24"/>
          <w:szCs w:val="24"/>
          <w:u w:val="single"/>
          <w:lang w:val="sr-Latn-CS"/>
        </w:rPr>
      </w:pPr>
    </w:p>
    <w:p w14:paraId="40C2C2DA" w14:textId="0CDAE6B8" w:rsidR="00870AEF" w:rsidRDefault="00870AEF" w:rsidP="008A55F9">
      <w:pPr>
        <w:pStyle w:val="NoSpacing"/>
        <w:jc w:val="both"/>
        <w:rPr>
          <w:b/>
          <w:sz w:val="24"/>
          <w:szCs w:val="24"/>
          <w:u w:val="single"/>
          <w:lang w:val="sr-Latn-CS"/>
        </w:rPr>
      </w:pPr>
    </w:p>
    <w:p w14:paraId="44D1D8F7" w14:textId="63F94991" w:rsidR="00E338EB" w:rsidRDefault="00E338EB" w:rsidP="008A55F9">
      <w:pPr>
        <w:pStyle w:val="NoSpacing"/>
        <w:jc w:val="both"/>
        <w:rPr>
          <w:b/>
          <w:sz w:val="24"/>
          <w:szCs w:val="24"/>
          <w:u w:val="single"/>
          <w:lang w:val="sr-Latn-CS"/>
        </w:rPr>
      </w:pPr>
    </w:p>
    <w:p w14:paraId="6D882B32" w14:textId="147DE905" w:rsidR="00E338EB" w:rsidRDefault="00E338EB" w:rsidP="008A55F9">
      <w:pPr>
        <w:pStyle w:val="NoSpacing"/>
        <w:jc w:val="both"/>
        <w:rPr>
          <w:b/>
          <w:sz w:val="24"/>
          <w:szCs w:val="24"/>
          <w:u w:val="single"/>
          <w:lang w:val="sr-Latn-CS"/>
        </w:rPr>
      </w:pPr>
    </w:p>
    <w:p w14:paraId="3D611EE3" w14:textId="6F378634" w:rsidR="00E338EB" w:rsidRDefault="00E338EB" w:rsidP="008A55F9">
      <w:pPr>
        <w:pStyle w:val="NoSpacing"/>
        <w:jc w:val="both"/>
        <w:rPr>
          <w:b/>
          <w:sz w:val="24"/>
          <w:szCs w:val="24"/>
          <w:u w:val="single"/>
          <w:lang w:val="sr-Latn-CS"/>
        </w:rPr>
      </w:pPr>
    </w:p>
    <w:p w14:paraId="4024652A" w14:textId="03E53E89" w:rsidR="00E338EB" w:rsidRDefault="00E338EB" w:rsidP="008A55F9">
      <w:pPr>
        <w:pStyle w:val="NoSpacing"/>
        <w:jc w:val="both"/>
        <w:rPr>
          <w:b/>
          <w:sz w:val="24"/>
          <w:szCs w:val="24"/>
          <w:u w:val="single"/>
          <w:lang w:val="sr-Latn-CS"/>
        </w:rPr>
      </w:pPr>
    </w:p>
    <w:p w14:paraId="0C9CD135" w14:textId="19D99F2F" w:rsidR="00E338EB" w:rsidRDefault="00E338EB" w:rsidP="008A55F9">
      <w:pPr>
        <w:pStyle w:val="NoSpacing"/>
        <w:jc w:val="both"/>
        <w:rPr>
          <w:b/>
          <w:sz w:val="24"/>
          <w:szCs w:val="24"/>
          <w:u w:val="single"/>
          <w:lang w:val="sr-Latn-CS"/>
        </w:rPr>
      </w:pPr>
    </w:p>
    <w:p w14:paraId="4CBC98B4" w14:textId="59DD9568" w:rsidR="00E338EB" w:rsidRDefault="00E338EB" w:rsidP="008A55F9">
      <w:pPr>
        <w:pStyle w:val="NoSpacing"/>
        <w:jc w:val="both"/>
        <w:rPr>
          <w:b/>
          <w:sz w:val="24"/>
          <w:szCs w:val="24"/>
          <w:u w:val="single"/>
          <w:lang w:val="sr-Latn-CS"/>
        </w:rPr>
      </w:pPr>
    </w:p>
    <w:p w14:paraId="24B9A29B" w14:textId="72B5633F" w:rsidR="00E338EB" w:rsidRDefault="00E338EB" w:rsidP="008A55F9">
      <w:pPr>
        <w:pStyle w:val="NoSpacing"/>
        <w:jc w:val="both"/>
        <w:rPr>
          <w:b/>
          <w:sz w:val="24"/>
          <w:szCs w:val="24"/>
          <w:u w:val="single"/>
          <w:lang w:val="sr-Latn-CS"/>
        </w:rPr>
      </w:pPr>
    </w:p>
    <w:p w14:paraId="33AD5FB3" w14:textId="7DDBC824" w:rsidR="00E338EB" w:rsidRDefault="00E338EB" w:rsidP="008A55F9">
      <w:pPr>
        <w:pStyle w:val="NoSpacing"/>
        <w:jc w:val="both"/>
        <w:rPr>
          <w:b/>
          <w:sz w:val="24"/>
          <w:szCs w:val="24"/>
          <w:u w:val="single"/>
          <w:lang w:val="sr-Latn-CS"/>
        </w:rPr>
      </w:pPr>
    </w:p>
    <w:p w14:paraId="739A1419" w14:textId="38DB7E43" w:rsidR="00E338EB" w:rsidRDefault="00E338EB" w:rsidP="008A55F9">
      <w:pPr>
        <w:pStyle w:val="NoSpacing"/>
        <w:jc w:val="both"/>
        <w:rPr>
          <w:b/>
          <w:sz w:val="24"/>
          <w:szCs w:val="24"/>
          <w:u w:val="single"/>
          <w:lang w:val="sr-Latn-CS"/>
        </w:rPr>
      </w:pPr>
    </w:p>
    <w:p w14:paraId="57879CB1" w14:textId="0DB0A5A4" w:rsidR="00E338EB" w:rsidRDefault="00E338EB" w:rsidP="008A55F9">
      <w:pPr>
        <w:pStyle w:val="NoSpacing"/>
        <w:jc w:val="both"/>
        <w:rPr>
          <w:b/>
          <w:sz w:val="24"/>
          <w:szCs w:val="24"/>
          <w:u w:val="single"/>
          <w:lang w:val="sr-Latn-CS"/>
        </w:rPr>
      </w:pPr>
    </w:p>
    <w:p w14:paraId="4CCF41DE" w14:textId="71D1E71F" w:rsidR="00E338EB" w:rsidRDefault="00E338EB" w:rsidP="008A55F9">
      <w:pPr>
        <w:pStyle w:val="NoSpacing"/>
        <w:jc w:val="both"/>
        <w:rPr>
          <w:b/>
          <w:sz w:val="24"/>
          <w:szCs w:val="24"/>
          <w:u w:val="single"/>
          <w:lang w:val="sr-Latn-CS"/>
        </w:rPr>
      </w:pPr>
    </w:p>
    <w:p w14:paraId="1C9C8860" w14:textId="131A9F4A" w:rsidR="00E338EB" w:rsidRDefault="00E338EB" w:rsidP="008A55F9">
      <w:pPr>
        <w:pStyle w:val="NoSpacing"/>
        <w:jc w:val="both"/>
        <w:rPr>
          <w:b/>
          <w:sz w:val="24"/>
          <w:szCs w:val="24"/>
          <w:u w:val="single"/>
          <w:lang w:val="sr-Latn-CS"/>
        </w:rPr>
      </w:pPr>
    </w:p>
    <w:p w14:paraId="7F5D90CD" w14:textId="6DB5289D" w:rsidR="00E338EB" w:rsidRDefault="00E338EB" w:rsidP="008A55F9">
      <w:pPr>
        <w:pStyle w:val="NoSpacing"/>
        <w:jc w:val="both"/>
        <w:rPr>
          <w:b/>
          <w:sz w:val="24"/>
          <w:szCs w:val="24"/>
          <w:u w:val="single"/>
          <w:lang w:val="sr-Latn-CS"/>
        </w:rPr>
      </w:pPr>
    </w:p>
    <w:p w14:paraId="59E3F11D" w14:textId="585BC727" w:rsidR="00E338EB" w:rsidRDefault="00E338EB" w:rsidP="008A55F9">
      <w:pPr>
        <w:pStyle w:val="NoSpacing"/>
        <w:jc w:val="both"/>
        <w:rPr>
          <w:b/>
          <w:sz w:val="24"/>
          <w:szCs w:val="24"/>
          <w:u w:val="single"/>
          <w:lang w:val="sr-Latn-CS"/>
        </w:rPr>
      </w:pPr>
    </w:p>
    <w:p w14:paraId="53F3FB5C" w14:textId="10D79C71" w:rsidR="00E338EB" w:rsidRDefault="00E338EB" w:rsidP="008A55F9">
      <w:pPr>
        <w:pStyle w:val="NoSpacing"/>
        <w:jc w:val="both"/>
        <w:rPr>
          <w:b/>
          <w:sz w:val="24"/>
          <w:szCs w:val="24"/>
          <w:u w:val="single"/>
          <w:lang w:val="sr-Latn-CS"/>
        </w:rPr>
      </w:pPr>
    </w:p>
    <w:p w14:paraId="3A9966F4" w14:textId="31E66478" w:rsidR="00E338EB" w:rsidRDefault="00E338EB" w:rsidP="008A55F9">
      <w:pPr>
        <w:pStyle w:val="NoSpacing"/>
        <w:jc w:val="both"/>
        <w:rPr>
          <w:b/>
          <w:sz w:val="24"/>
          <w:szCs w:val="24"/>
          <w:u w:val="single"/>
          <w:lang w:val="sr-Latn-CS"/>
        </w:rPr>
      </w:pPr>
    </w:p>
    <w:p w14:paraId="6EA91F2A" w14:textId="2CC72C70" w:rsidR="00E338EB" w:rsidRDefault="00E338EB" w:rsidP="008A55F9">
      <w:pPr>
        <w:pStyle w:val="NoSpacing"/>
        <w:jc w:val="both"/>
        <w:rPr>
          <w:b/>
          <w:sz w:val="24"/>
          <w:szCs w:val="24"/>
          <w:u w:val="single"/>
          <w:lang w:val="sr-Latn-CS"/>
        </w:rPr>
      </w:pPr>
    </w:p>
    <w:p w14:paraId="70009323" w14:textId="0A6AECD0" w:rsidR="00E338EB" w:rsidRDefault="00E338EB" w:rsidP="008A55F9">
      <w:pPr>
        <w:pStyle w:val="NoSpacing"/>
        <w:jc w:val="both"/>
        <w:rPr>
          <w:b/>
          <w:sz w:val="24"/>
          <w:szCs w:val="24"/>
          <w:u w:val="single"/>
          <w:lang w:val="sr-Latn-CS"/>
        </w:rPr>
      </w:pPr>
    </w:p>
    <w:p w14:paraId="430B9711" w14:textId="21BCF951" w:rsidR="00275991" w:rsidRDefault="00275991" w:rsidP="008A55F9">
      <w:pPr>
        <w:pStyle w:val="NoSpacing"/>
        <w:jc w:val="both"/>
        <w:rPr>
          <w:b/>
          <w:sz w:val="24"/>
          <w:szCs w:val="24"/>
          <w:u w:val="single"/>
          <w:lang w:val="sr-Latn-CS"/>
        </w:rPr>
      </w:pPr>
    </w:p>
    <w:p w14:paraId="69B54E5F" w14:textId="607CE7AC" w:rsidR="00275991" w:rsidRDefault="00275991" w:rsidP="008A55F9">
      <w:pPr>
        <w:pStyle w:val="NoSpacing"/>
        <w:jc w:val="both"/>
        <w:rPr>
          <w:b/>
          <w:sz w:val="24"/>
          <w:szCs w:val="24"/>
          <w:u w:val="single"/>
          <w:lang w:val="sr-Latn-CS"/>
        </w:rPr>
      </w:pPr>
    </w:p>
    <w:p w14:paraId="32D09C1C" w14:textId="68B47E84" w:rsidR="00275991" w:rsidRDefault="00275991" w:rsidP="008A55F9">
      <w:pPr>
        <w:pStyle w:val="NoSpacing"/>
        <w:jc w:val="both"/>
        <w:rPr>
          <w:b/>
          <w:sz w:val="24"/>
          <w:szCs w:val="24"/>
          <w:u w:val="single"/>
          <w:lang w:val="sr-Latn-CS"/>
        </w:rPr>
      </w:pPr>
    </w:p>
    <w:p w14:paraId="6F66702E" w14:textId="48ED388B" w:rsidR="00275991" w:rsidRDefault="00275991" w:rsidP="008A55F9">
      <w:pPr>
        <w:pStyle w:val="NoSpacing"/>
        <w:jc w:val="both"/>
        <w:rPr>
          <w:b/>
          <w:sz w:val="24"/>
          <w:szCs w:val="24"/>
          <w:u w:val="single"/>
          <w:lang w:val="sr-Latn-CS"/>
        </w:rPr>
      </w:pPr>
    </w:p>
    <w:p w14:paraId="4F9F1459" w14:textId="1ADB111E" w:rsidR="00275991" w:rsidRDefault="00275991" w:rsidP="008A55F9">
      <w:pPr>
        <w:pStyle w:val="NoSpacing"/>
        <w:jc w:val="both"/>
        <w:rPr>
          <w:b/>
          <w:sz w:val="24"/>
          <w:szCs w:val="24"/>
          <w:u w:val="single"/>
          <w:lang w:val="sr-Latn-CS"/>
        </w:rPr>
      </w:pPr>
    </w:p>
    <w:p w14:paraId="612C6CB6" w14:textId="0CAB1988" w:rsidR="00275991" w:rsidRDefault="00275991" w:rsidP="008A55F9">
      <w:pPr>
        <w:pStyle w:val="NoSpacing"/>
        <w:jc w:val="both"/>
        <w:rPr>
          <w:b/>
          <w:sz w:val="24"/>
          <w:szCs w:val="24"/>
          <w:u w:val="single"/>
          <w:lang w:val="sr-Latn-CS"/>
        </w:rPr>
      </w:pPr>
    </w:p>
    <w:p w14:paraId="1AFF39A8" w14:textId="1EFF1167" w:rsidR="00275991" w:rsidRDefault="00275991" w:rsidP="008A55F9">
      <w:pPr>
        <w:pStyle w:val="NoSpacing"/>
        <w:jc w:val="both"/>
        <w:rPr>
          <w:b/>
          <w:sz w:val="24"/>
          <w:szCs w:val="24"/>
          <w:u w:val="single"/>
          <w:lang w:val="sr-Latn-CS"/>
        </w:rPr>
      </w:pPr>
    </w:p>
    <w:p w14:paraId="3A4B6746" w14:textId="6015247E" w:rsidR="00275991" w:rsidRDefault="00275991" w:rsidP="008A55F9">
      <w:pPr>
        <w:pStyle w:val="NoSpacing"/>
        <w:jc w:val="both"/>
        <w:rPr>
          <w:b/>
          <w:sz w:val="24"/>
          <w:szCs w:val="24"/>
          <w:u w:val="single"/>
          <w:lang w:val="sr-Latn-CS"/>
        </w:rPr>
      </w:pPr>
    </w:p>
    <w:p w14:paraId="2625D35C" w14:textId="785F5AF7" w:rsidR="00275991" w:rsidRDefault="00275991" w:rsidP="008A55F9">
      <w:pPr>
        <w:pStyle w:val="NoSpacing"/>
        <w:jc w:val="both"/>
        <w:rPr>
          <w:b/>
          <w:sz w:val="24"/>
          <w:szCs w:val="24"/>
          <w:u w:val="single"/>
          <w:lang w:val="sr-Latn-CS"/>
        </w:rPr>
      </w:pPr>
    </w:p>
    <w:p w14:paraId="7D31A6B8" w14:textId="101A7D3F" w:rsidR="00275991" w:rsidRDefault="00275991" w:rsidP="008A55F9">
      <w:pPr>
        <w:pStyle w:val="NoSpacing"/>
        <w:jc w:val="both"/>
        <w:rPr>
          <w:b/>
          <w:sz w:val="24"/>
          <w:szCs w:val="24"/>
          <w:u w:val="single"/>
          <w:lang w:val="sr-Latn-CS"/>
        </w:rPr>
      </w:pPr>
    </w:p>
    <w:p w14:paraId="634396A7" w14:textId="382C9EDC" w:rsidR="00275991" w:rsidRDefault="00275991" w:rsidP="008A55F9">
      <w:pPr>
        <w:pStyle w:val="NoSpacing"/>
        <w:jc w:val="both"/>
        <w:rPr>
          <w:b/>
          <w:sz w:val="24"/>
          <w:szCs w:val="24"/>
          <w:u w:val="single"/>
          <w:lang w:val="sr-Latn-CS"/>
        </w:rPr>
      </w:pPr>
    </w:p>
    <w:p w14:paraId="22D73810" w14:textId="1212F2DD" w:rsidR="00275991" w:rsidRDefault="00275991" w:rsidP="008A55F9">
      <w:pPr>
        <w:pStyle w:val="NoSpacing"/>
        <w:jc w:val="both"/>
        <w:rPr>
          <w:b/>
          <w:sz w:val="24"/>
          <w:szCs w:val="24"/>
          <w:u w:val="single"/>
          <w:lang w:val="sr-Latn-CS"/>
        </w:rPr>
      </w:pPr>
    </w:p>
    <w:p w14:paraId="7BFBC07A" w14:textId="7901369A" w:rsidR="00275991" w:rsidRDefault="00275991" w:rsidP="008A55F9">
      <w:pPr>
        <w:pStyle w:val="NoSpacing"/>
        <w:jc w:val="both"/>
        <w:rPr>
          <w:b/>
          <w:sz w:val="24"/>
          <w:szCs w:val="24"/>
          <w:u w:val="single"/>
          <w:lang w:val="sr-Latn-CS"/>
        </w:rPr>
      </w:pPr>
    </w:p>
    <w:p w14:paraId="3E9899CC" w14:textId="7097F4B1" w:rsidR="00275991" w:rsidRDefault="00275991" w:rsidP="008A55F9">
      <w:pPr>
        <w:pStyle w:val="NoSpacing"/>
        <w:jc w:val="both"/>
        <w:rPr>
          <w:b/>
          <w:sz w:val="24"/>
          <w:szCs w:val="24"/>
          <w:u w:val="single"/>
          <w:lang w:val="sr-Latn-CS"/>
        </w:rPr>
      </w:pPr>
    </w:p>
    <w:p w14:paraId="10930DBC" w14:textId="64D4BA26" w:rsidR="00275991" w:rsidRDefault="00275991" w:rsidP="008A55F9">
      <w:pPr>
        <w:pStyle w:val="NoSpacing"/>
        <w:jc w:val="both"/>
        <w:rPr>
          <w:b/>
          <w:sz w:val="24"/>
          <w:szCs w:val="24"/>
          <w:u w:val="single"/>
          <w:lang w:val="sr-Latn-CS"/>
        </w:rPr>
      </w:pPr>
    </w:p>
    <w:p w14:paraId="4FF62729" w14:textId="17289399" w:rsidR="00275991" w:rsidRDefault="00275991" w:rsidP="008A55F9">
      <w:pPr>
        <w:pStyle w:val="NoSpacing"/>
        <w:jc w:val="both"/>
        <w:rPr>
          <w:b/>
          <w:sz w:val="24"/>
          <w:szCs w:val="24"/>
          <w:u w:val="single"/>
          <w:lang w:val="sr-Latn-CS"/>
        </w:rPr>
      </w:pPr>
    </w:p>
    <w:p w14:paraId="0AB31A6B" w14:textId="3E9CF5CC" w:rsidR="00A044F5" w:rsidRDefault="00A044F5" w:rsidP="008A55F9">
      <w:pPr>
        <w:pStyle w:val="NoSpacing"/>
        <w:jc w:val="both"/>
        <w:rPr>
          <w:b/>
          <w:sz w:val="24"/>
          <w:szCs w:val="24"/>
          <w:u w:val="single"/>
          <w:lang w:val="sr-Latn-CS"/>
        </w:rPr>
      </w:pPr>
    </w:p>
    <w:p w14:paraId="268E6A54" w14:textId="18997609" w:rsidR="00A044F5" w:rsidRDefault="00A044F5" w:rsidP="008A55F9">
      <w:pPr>
        <w:pStyle w:val="NoSpacing"/>
        <w:jc w:val="both"/>
        <w:rPr>
          <w:b/>
          <w:sz w:val="24"/>
          <w:szCs w:val="24"/>
          <w:u w:val="single"/>
          <w:lang w:val="sr-Latn-CS"/>
        </w:rPr>
      </w:pPr>
    </w:p>
    <w:p w14:paraId="5251F1D3" w14:textId="7215D6C2" w:rsidR="00A044F5" w:rsidRDefault="00A044F5" w:rsidP="008A55F9">
      <w:pPr>
        <w:pStyle w:val="NoSpacing"/>
        <w:jc w:val="both"/>
        <w:rPr>
          <w:b/>
          <w:sz w:val="24"/>
          <w:szCs w:val="24"/>
          <w:u w:val="single"/>
          <w:lang w:val="sr-Latn-CS"/>
        </w:rPr>
      </w:pPr>
    </w:p>
    <w:p w14:paraId="4ADCC284" w14:textId="630CB377" w:rsidR="00A044F5" w:rsidRDefault="00A044F5" w:rsidP="008A55F9">
      <w:pPr>
        <w:pStyle w:val="NoSpacing"/>
        <w:jc w:val="both"/>
        <w:rPr>
          <w:b/>
          <w:sz w:val="24"/>
          <w:szCs w:val="24"/>
          <w:u w:val="single"/>
          <w:lang w:val="sr-Latn-CS"/>
        </w:rPr>
      </w:pPr>
    </w:p>
    <w:p w14:paraId="794DCDAB" w14:textId="181A4802" w:rsidR="00A044F5" w:rsidRDefault="00A044F5" w:rsidP="008A55F9">
      <w:pPr>
        <w:pStyle w:val="NoSpacing"/>
        <w:jc w:val="both"/>
        <w:rPr>
          <w:b/>
          <w:sz w:val="24"/>
          <w:szCs w:val="24"/>
          <w:u w:val="single"/>
          <w:lang w:val="sr-Latn-CS"/>
        </w:rPr>
      </w:pPr>
    </w:p>
    <w:p w14:paraId="434939E3" w14:textId="63EBB128" w:rsidR="00A044F5" w:rsidRDefault="00A044F5" w:rsidP="008A55F9">
      <w:pPr>
        <w:pStyle w:val="NoSpacing"/>
        <w:jc w:val="both"/>
        <w:rPr>
          <w:b/>
          <w:sz w:val="24"/>
          <w:szCs w:val="24"/>
          <w:u w:val="single"/>
          <w:lang w:val="sr-Latn-CS"/>
        </w:rPr>
      </w:pPr>
    </w:p>
    <w:p w14:paraId="63F84656" w14:textId="77777777" w:rsidR="00A044F5" w:rsidRDefault="00A044F5" w:rsidP="008A55F9">
      <w:pPr>
        <w:pStyle w:val="NoSpacing"/>
        <w:jc w:val="both"/>
        <w:rPr>
          <w:b/>
          <w:sz w:val="24"/>
          <w:szCs w:val="24"/>
          <w:u w:val="single"/>
          <w:lang w:val="sr-Latn-CS"/>
        </w:rPr>
      </w:pPr>
    </w:p>
    <w:p w14:paraId="1B9F088C" w14:textId="77777777" w:rsidR="00275991" w:rsidRDefault="00275991" w:rsidP="008A55F9">
      <w:pPr>
        <w:pStyle w:val="NoSpacing"/>
        <w:jc w:val="both"/>
        <w:rPr>
          <w:b/>
          <w:sz w:val="24"/>
          <w:szCs w:val="24"/>
          <w:u w:val="single"/>
          <w:lang w:val="sr-Latn-CS"/>
        </w:rPr>
      </w:pPr>
    </w:p>
    <w:p w14:paraId="554E1890" w14:textId="0D51301C" w:rsidR="009A5EE3" w:rsidRPr="007D053F" w:rsidRDefault="005816AC" w:rsidP="007D053F">
      <w:pPr>
        <w:pStyle w:val="NoSpacing"/>
        <w:jc w:val="center"/>
        <w:rPr>
          <w:b/>
          <w:sz w:val="28"/>
          <w:szCs w:val="28"/>
          <w:lang w:val="sr-Latn-CS"/>
        </w:rPr>
      </w:pPr>
      <w:r w:rsidRPr="007D053F">
        <w:rPr>
          <w:b/>
          <w:sz w:val="28"/>
          <w:szCs w:val="28"/>
          <w:lang w:val="sr-Latn-CS"/>
        </w:rPr>
        <w:lastRenderedPageBreak/>
        <w:t xml:space="preserve">6. </w:t>
      </w:r>
      <w:r w:rsidR="00F36A2C" w:rsidRPr="007D053F">
        <w:rPr>
          <w:b/>
          <w:sz w:val="28"/>
          <w:szCs w:val="28"/>
          <w:lang w:val="sr-Latn-CS"/>
        </w:rPr>
        <w:t>Aktivnosti Grupe</w:t>
      </w:r>
    </w:p>
    <w:p w14:paraId="7EAF556B" w14:textId="77777777" w:rsidR="007D053F" w:rsidRPr="007D053F" w:rsidRDefault="007D053F" w:rsidP="008A55F9">
      <w:pPr>
        <w:pStyle w:val="NoSpacing"/>
        <w:jc w:val="both"/>
        <w:rPr>
          <w:b/>
          <w:sz w:val="24"/>
          <w:szCs w:val="24"/>
          <w:u w:val="single"/>
          <w:lang w:val="sr-Latn-CS"/>
        </w:rPr>
      </w:pPr>
    </w:p>
    <w:p w14:paraId="6F7D5D9E" w14:textId="3C1C527C" w:rsidR="00635118" w:rsidRDefault="00D6050E" w:rsidP="00D6050E">
      <w:pPr>
        <w:pStyle w:val="NoSpacing"/>
        <w:jc w:val="both"/>
        <w:rPr>
          <w:sz w:val="24"/>
          <w:szCs w:val="24"/>
          <w:lang w:val="sr-Latn-CS"/>
        </w:rPr>
      </w:pPr>
      <w:r w:rsidRPr="00D6050E">
        <w:rPr>
          <w:sz w:val="24"/>
          <w:szCs w:val="24"/>
          <w:lang w:val="uz-Cyrl-UZ"/>
        </w:rPr>
        <w:t>Konkretne aktivnost</w:t>
      </w:r>
      <w:r w:rsidR="00D721A5">
        <w:rPr>
          <w:sz w:val="24"/>
          <w:szCs w:val="24"/>
          <w:lang w:val="uz-Cyrl-UZ"/>
        </w:rPr>
        <w:t xml:space="preserve">i </w:t>
      </w:r>
      <w:r w:rsidR="009D3779">
        <w:rPr>
          <w:sz w:val="24"/>
          <w:szCs w:val="24"/>
          <w:lang w:val="sr-Latn-CS"/>
        </w:rPr>
        <w:t xml:space="preserve">koje je </w:t>
      </w:r>
      <w:r w:rsidR="00635118">
        <w:rPr>
          <w:sz w:val="24"/>
          <w:szCs w:val="24"/>
          <w:lang w:val="sr-Latn-CS"/>
        </w:rPr>
        <w:t xml:space="preserve">SRG </w:t>
      </w:r>
      <w:r w:rsidR="009D3779">
        <w:rPr>
          <w:sz w:val="24"/>
          <w:szCs w:val="24"/>
          <w:lang w:val="sr-Latn-CS"/>
        </w:rPr>
        <w:t>rea</w:t>
      </w:r>
      <w:r w:rsidR="0094009E">
        <w:rPr>
          <w:sz w:val="24"/>
          <w:szCs w:val="24"/>
          <w:lang w:val="sr-Latn-CS"/>
        </w:rPr>
        <w:t>lizovala ili planira da ih realizuje</w:t>
      </w:r>
      <w:r w:rsidR="009D3779">
        <w:rPr>
          <w:sz w:val="24"/>
          <w:szCs w:val="24"/>
          <w:lang w:val="sr-Latn-CS"/>
        </w:rPr>
        <w:t xml:space="preserve"> </w:t>
      </w:r>
      <w:r w:rsidR="00D721A5">
        <w:rPr>
          <w:sz w:val="24"/>
          <w:szCs w:val="24"/>
          <w:lang w:val="uz-Cyrl-UZ"/>
        </w:rPr>
        <w:t>definisane</w:t>
      </w:r>
      <w:r w:rsidRPr="00D6050E">
        <w:rPr>
          <w:sz w:val="24"/>
          <w:szCs w:val="24"/>
          <w:lang w:val="uz-Cyrl-UZ"/>
        </w:rPr>
        <w:t xml:space="preserve"> </w:t>
      </w:r>
      <w:r w:rsidR="00635118">
        <w:rPr>
          <w:sz w:val="24"/>
          <w:szCs w:val="24"/>
          <w:lang w:val="sr-Latn-CS"/>
        </w:rPr>
        <w:t xml:space="preserve">su u </w:t>
      </w:r>
      <w:r w:rsidR="0092012B">
        <w:rPr>
          <w:sz w:val="24"/>
          <w:szCs w:val="24"/>
          <w:lang w:val="sr-Latn-CS"/>
        </w:rPr>
        <w:t>samom Sporazum</w:t>
      </w:r>
      <w:r w:rsidR="0094009E">
        <w:rPr>
          <w:sz w:val="24"/>
          <w:szCs w:val="24"/>
          <w:lang w:val="sr-Latn-CS"/>
        </w:rPr>
        <w:t>u, kao</w:t>
      </w:r>
      <w:r w:rsidR="0092012B">
        <w:rPr>
          <w:sz w:val="24"/>
          <w:szCs w:val="24"/>
          <w:lang w:val="sr-Latn-CS"/>
        </w:rPr>
        <w:t xml:space="preserve"> i u </w:t>
      </w:r>
      <w:r w:rsidR="00635118">
        <w:rPr>
          <w:sz w:val="24"/>
          <w:szCs w:val="24"/>
          <w:lang w:val="sr-Latn-CS"/>
        </w:rPr>
        <w:t xml:space="preserve">dva Akciona plana </w:t>
      </w:r>
      <w:r w:rsidR="00B45B5F">
        <w:rPr>
          <w:sz w:val="24"/>
          <w:szCs w:val="24"/>
          <w:lang w:val="sr-Latn-CS"/>
        </w:rPr>
        <w:t xml:space="preserve">i to prvi za </w:t>
      </w:r>
      <w:r w:rsidR="00635118">
        <w:rPr>
          <w:sz w:val="24"/>
          <w:szCs w:val="24"/>
          <w:lang w:val="sr-Latn-CS"/>
        </w:rPr>
        <w:t>2018-2019</w:t>
      </w:r>
      <w:r w:rsidR="004144D3">
        <w:rPr>
          <w:rStyle w:val="FootnoteReference"/>
          <w:sz w:val="24"/>
          <w:szCs w:val="24"/>
          <w:lang w:val="sr-Latn-CS"/>
        </w:rPr>
        <w:footnoteReference w:id="25"/>
      </w:r>
      <w:r w:rsidR="00635118">
        <w:rPr>
          <w:sz w:val="24"/>
          <w:szCs w:val="24"/>
          <w:lang w:val="sr-Latn-CS"/>
        </w:rPr>
        <w:t xml:space="preserve"> i </w:t>
      </w:r>
      <w:r w:rsidR="00B45B5F">
        <w:rPr>
          <w:sz w:val="24"/>
          <w:szCs w:val="24"/>
          <w:lang w:val="sr-Latn-CS"/>
        </w:rPr>
        <w:t xml:space="preserve">drugi za </w:t>
      </w:r>
      <w:r w:rsidR="00635118">
        <w:rPr>
          <w:sz w:val="24"/>
          <w:szCs w:val="24"/>
          <w:lang w:val="sr-Latn-CS"/>
        </w:rPr>
        <w:t>2021-2022</w:t>
      </w:r>
      <w:r w:rsidR="004144D3">
        <w:rPr>
          <w:rStyle w:val="FootnoteReference"/>
          <w:sz w:val="24"/>
          <w:szCs w:val="24"/>
          <w:lang w:val="sr-Latn-CS"/>
        </w:rPr>
        <w:footnoteReference w:id="26"/>
      </w:r>
      <w:r w:rsidR="00635118">
        <w:rPr>
          <w:sz w:val="24"/>
          <w:szCs w:val="24"/>
          <w:lang w:val="sr-Latn-CS"/>
        </w:rPr>
        <w:t xml:space="preserve">, koja su izrađena uz pomoć i podršku </w:t>
      </w:r>
      <w:r w:rsidR="00635118">
        <w:rPr>
          <w:sz w:val="24"/>
          <w:szCs w:val="24"/>
          <w:lang w:val="uz-Cyrl-UZ"/>
        </w:rPr>
        <w:t>Misije</w:t>
      </w:r>
      <w:r w:rsidRPr="00D6050E">
        <w:rPr>
          <w:sz w:val="24"/>
          <w:szCs w:val="24"/>
          <w:lang w:val="uz-Cyrl-UZ"/>
        </w:rPr>
        <w:t xml:space="preserve"> OEBS</w:t>
      </w:r>
      <w:r w:rsidR="00635118">
        <w:rPr>
          <w:sz w:val="24"/>
          <w:szCs w:val="24"/>
          <w:lang w:val="sr-Latn-CS"/>
        </w:rPr>
        <w:t>-</w:t>
      </w:r>
      <w:r w:rsidRPr="00D6050E">
        <w:rPr>
          <w:sz w:val="24"/>
          <w:szCs w:val="24"/>
          <w:lang w:val="uz-Cyrl-UZ"/>
        </w:rPr>
        <w:t>a u Srbiji</w:t>
      </w:r>
      <w:r w:rsidR="00635118">
        <w:rPr>
          <w:sz w:val="24"/>
          <w:szCs w:val="24"/>
          <w:lang w:val="sr-Latn-CS"/>
        </w:rPr>
        <w:t>.</w:t>
      </w:r>
      <w:r w:rsidR="00B45B5F">
        <w:rPr>
          <w:sz w:val="24"/>
          <w:szCs w:val="24"/>
          <w:lang w:val="sr-Latn-CS"/>
        </w:rPr>
        <w:t xml:space="preserve"> Glav</w:t>
      </w:r>
      <w:r w:rsidR="00635118">
        <w:rPr>
          <w:sz w:val="24"/>
          <w:szCs w:val="24"/>
          <w:lang w:val="sr-Latn-CS"/>
        </w:rPr>
        <w:t>na ideja prilikom fo</w:t>
      </w:r>
      <w:r w:rsidR="00B45B5F">
        <w:rPr>
          <w:sz w:val="24"/>
          <w:szCs w:val="24"/>
          <w:lang w:val="sr-Latn-CS"/>
        </w:rPr>
        <w:t>rmulisanja oba Akciona plana bila je da se odrede striktni</w:t>
      </w:r>
      <w:r w:rsidR="00635118">
        <w:rPr>
          <w:sz w:val="24"/>
          <w:szCs w:val="24"/>
          <w:lang w:val="sr-Latn-CS"/>
        </w:rPr>
        <w:t xml:space="preserve"> rokovi u kojim</w:t>
      </w:r>
      <w:r w:rsidR="00B45B5F">
        <w:rPr>
          <w:sz w:val="24"/>
          <w:szCs w:val="24"/>
          <w:lang w:val="sr-Latn-CS"/>
        </w:rPr>
        <w:t>a aktivnosti moraju biti realizovane</w:t>
      </w:r>
      <w:r w:rsidR="00635118">
        <w:rPr>
          <w:sz w:val="24"/>
          <w:szCs w:val="24"/>
          <w:lang w:val="sr-Latn-CS"/>
        </w:rPr>
        <w:t xml:space="preserve"> kao i </w:t>
      </w:r>
      <w:r w:rsidR="00B45B5F">
        <w:rPr>
          <w:sz w:val="24"/>
          <w:szCs w:val="24"/>
          <w:lang w:val="sr-Latn-CS"/>
        </w:rPr>
        <w:t xml:space="preserve">da </w:t>
      </w:r>
      <w:r w:rsidR="00635118">
        <w:rPr>
          <w:sz w:val="24"/>
          <w:szCs w:val="24"/>
          <w:lang w:val="sr-Latn-CS"/>
        </w:rPr>
        <w:t>nosila</w:t>
      </w:r>
      <w:r w:rsidR="00B45B5F">
        <w:rPr>
          <w:sz w:val="24"/>
          <w:szCs w:val="24"/>
          <w:lang w:val="sr-Latn-CS"/>
        </w:rPr>
        <w:t xml:space="preserve">c svake </w:t>
      </w:r>
      <w:r w:rsidR="00E95DCF">
        <w:rPr>
          <w:sz w:val="24"/>
          <w:szCs w:val="24"/>
          <w:lang w:val="sr-Latn-CS"/>
        </w:rPr>
        <w:t>od njih</w:t>
      </w:r>
      <w:r w:rsidR="00B45B5F">
        <w:rPr>
          <w:sz w:val="24"/>
          <w:szCs w:val="24"/>
          <w:lang w:val="sr-Latn-CS"/>
        </w:rPr>
        <w:t xml:space="preserve"> bude jedna</w:t>
      </w:r>
      <w:r w:rsidR="00635118">
        <w:rPr>
          <w:sz w:val="24"/>
          <w:szCs w:val="24"/>
          <w:lang w:val="sr-Latn-CS"/>
        </w:rPr>
        <w:t xml:space="preserve"> od sporazum</w:t>
      </w:r>
      <w:r w:rsidR="00B45B5F">
        <w:rPr>
          <w:sz w:val="24"/>
          <w:szCs w:val="24"/>
          <w:lang w:val="sr-Latn-CS"/>
        </w:rPr>
        <w:t>nih strana</w:t>
      </w:r>
      <w:r w:rsidR="00AB7089">
        <w:rPr>
          <w:sz w:val="24"/>
          <w:szCs w:val="24"/>
          <w:lang w:val="sr-Latn-CS"/>
        </w:rPr>
        <w:t xml:space="preserve"> kako bi na taj način preuzela</w:t>
      </w:r>
      <w:r w:rsidR="00E95DCF">
        <w:rPr>
          <w:sz w:val="24"/>
          <w:szCs w:val="24"/>
          <w:lang w:val="sr-Latn-CS"/>
        </w:rPr>
        <w:t xml:space="preserve"> </w:t>
      </w:r>
      <w:r w:rsidR="00AB7089">
        <w:rPr>
          <w:sz w:val="24"/>
          <w:szCs w:val="24"/>
          <w:lang w:val="sr-Latn-CS"/>
        </w:rPr>
        <w:t xml:space="preserve">i određenu odgovornost </w:t>
      </w:r>
      <w:r w:rsidR="0092012B">
        <w:rPr>
          <w:sz w:val="24"/>
          <w:szCs w:val="24"/>
          <w:lang w:val="sr-Latn-CS"/>
        </w:rPr>
        <w:t>za</w:t>
      </w:r>
      <w:r w:rsidR="00E95DCF">
        <w:rPr>
          <w:sz w:val="24"/>
          <w:szCs w:val="24"/>
          <w:lang w:val="sr-Latn-CS"/>
        </w:rPr>
        <w:t xml:space="preserve"> </w:t>
      </w:r>
      <w:r w:rsidR="00AB7089">
        <w:rPr>
          <w:sz w:val="24"/>
          <w:szCs w:val="24"/>
          <w:lang w:val="sr-Latn-CS"/>
        </w:rPr>
        <w:t xml:space="preserve">njihovu </w:t>
      </w:r>
      <w:r w:rsidR="00E95DCF">
        <w:rPr>
          <w:sz w:val="24"/>
          <w:szCs w:val="24"/>
          <w:lang w:val="sr-Latn-CS"/>
        </w:rPr>
        <w:t>real</w:t>
      </w:r>
      <w:r w:rsidR="0092012B">
        <w:rPr>
          <w:sz w:val="24"/>
          <w:szCs w:val="24"/>
          <w:lang w:val="sr-Latn-CS"/>
        </w:rPr>
        <w:t>izaciju</w:t>
      </w:r>
      <w:r w:rsidR="00B45B5F">
        <w:rPr>
          <w:sz w:val="24"/>
          <w:szCs w:val="24"/>
          <w:lang w:val="sr-Latn-CS"/>
        </w:rPr>
        <w:t xml:space="preserve">. </w:t>
      </w:r>
    </w:p>
    <w:p w14:paraId="146DA3F7" w14:textId="4D37E49D" w:rsidR="009D3779" w:rsidRDefault="009D3779" w:rsidP="00D6050E">
      <w:pPr>
        <w:pStyle w:val="NoSpacing"/>
        <w:jc w:val="both"/>
        <w:rPr>
          <w:sz w:val="24"/>
          <w:szCs w:val="24"/>
          <w:lang w:val="sr-Latn-CS"/>
        </w:rPr>
      </w:pPr>
    </w:p>
    <w:p w14:paraId="744A497A" w14:textId="3ADC41CC" w:rsidR="009D3779" w:rsidRDefault="009D3779" w:rsidP="00D6050E">
      <w:pPr>
        <w:pStyle w:val="NoSpacing"/>
        <w:jc w:val="both"/>
        <w:rPr>
          <w:sz w:val="24"/>
          <w:szCs w:val="24"/>
          <w:lang w:val="uz-Cyrl-UZ"/>
        </w:rPr>
      </w:pPr>
      <w:r>
        <w:rPr>
          <w:sz w:val="24"/>
          <w:szCs w:val="24"/>
          <w:lang w:val="sr-Latn-CS"/>
        </w:rPr>
        <w:t xml:space="preserve">Pomenuto je ranije da je Sporazum predvideo ukupno 10 mera od kojih je </w:t>
      </w:r>
      <w:r w:rsidR="0091531A">
        <w:rPr>
          <w:sz w:val="24"/>
          <w:szCs w:val="24"/>
          <w:lang w:val="sr-Latn-CS"/>
        </w:rPr>
        <w:t xml:space="preserve">do sada </w:t>
      </w:r>
      <w:r>
        <w:rPr>
          <w:sz w:val="24"/>
          <w:szCs w:val="24"/>
          <w:lang w:val="sr-Latn-CS"/>
        </w:rPr>
        <w:t xml:space="preserve">realizovano 9. Jedina mera koja do sada nije urađena, a čija realizacija se planira do kraja 2021. godine, je izrada </w:t>
      </w:r>
      <w:r w:rsidR="000A7513" w:rsidRPr="000A7513">
        <w:rPr>
          <w:sz w:val="24"/>
          <w:szCs w:val="24"/>
          <w:lang w:val="uz-Cyrl-UZ"/>
        </w:rPr>
        <w:t>Analize dosadašnje komunikacije i stepena otvorenosti nadležnih državnih institucija u vezu sa slučajevima ug</w:t>
      </w:r>
      <w:r w:rsidR="000A7513">
        <w:rPr>
          <w:sz w:val="24"/>
          <w:szCs w:val="24"/>
          <w:lang w:val="uz-Cyrl-UZ"/>
        </w:rPr>
        <w:t>rožavanja bezbednosti novinara.</w:t>
      </w:r>
    </w:p>
    <w:p w14:paraId="636121A1" w14:textId="5D2BA43A" w:rsidR="00D6050E" w:rsidRPr="00D6050E" w:rsidRDefault="00D6050E" w:rsidP="00D6050E">
      <w:pPr>
        <w:pStyle w:val="NoSpacing"/>
        <w:jc w:val="both"/>
        <w:rPr>
          <w:sz w:val="24"/>
          <w:szCs w:val="24"/>
          <w:lang w:val="uz-Cyrl-UZ"/>
        </w:rPr>
      </w:pPr>
      <w:r w:rsidRPr="00D6050E">
        <w:rPr>
          <w:sz w:val="24"/>
          <w:szCs w:val="24"/>
          <w:lang w:val="uz-Cyrl-UZ"/>
        </w:rPr>
        <w:t xml:space="preserve">   </w:t>
      </w:r>
    </w:p>
    <w:p w14:paraId="21F480A8" w14:textId="0D17F24A" w:rsidR="00FD2DC8" w:rsidRDefault="00D6050E" w:rsidP="00D6050E">
      <w:pPr>
        <w:pStyle w:val="NoSpacing"/>
        <w:jc w:val="both"/>
        <w:rPr>
          <w:sz w:val="24"/>
          <w:szCs w:val="24"/>
          <w:lang w:val="sr-Latn-CS"/>
        </w:rPr>
      </w:pPr>
      <w:r w:rsidRPr="00D6050E">
        <w:rPr>
          <w:sz w:val="24"/>
          <w:szCs w:val="24"/>
          <w:lang w:val="uz-Cyrl-UZ"/>
        </w:rPr>
        <w:t>Akcio</w:t>
      </w:r>
      <w:r w:rsidR="00E95DCF">
        <w:rPr>
          <w:sz w:val="24"/>
          <w:szCs w:val="24"/>
          <w:lang w:val="uz-Cyrl-UZ"/>
        </w:rPr>
        <w:t>nim planom 2018/2019</w:t>
      </w:r>
      <w:r w:rsidR="00FD2DC8">
        <w:rPr>
          <w:sz w:val="24"/>
          <w:szCs w:val="24"/>
          <w:lang w:val="sr-Latn-CS"/>
        </w:rPr>
        <w:t xml:space="preserve">. bilo je predviđeno 15 aktivnosti od kojih su sve realizovane s tim da je za 2 aktivnosti utvrđeno da ih nije moguće uraditi na način na koji su bile zamišljene. </w:t>
      </w:r>
    </w:p>
    <w:p w14:paraId="47863441" w14:textId="4CB87AF9" w:rsidR="00FD2DC8" w:rsidRDefault="00FD2DC8" w:rsidP="00D6050E">
      <w:pPr>
        <w:pStyle w:val="NoSpacing"/>
        <w:jc w:val="both"/>
        <w:rPr>
          <w:sz w:val="24"/>
          <w:szCs w:val="24"/>
          <w:lang w:val="sr-Latn-CS"/>
        </w:rPr>
      </w:pPr>
    </w:p>
    <w:p w14:paraId="5C528F1A" w14:textId="3EEA56C2" w:rsidR="00FD2DC8" w:rsidRDefault="00FD2DC8" w:rsidP="00D6050E">
      <w:pPr>
        <w:pStyle w:val="NoSpacing"/>
        <w:jc w:val="both"/>
        <w:rPr>
          <w:sz w:val="24"/>
          <w:szCs w:val="24"/>
          <w:lang w:val="uz-Cyrl-UZ"/>
        </w:rPr>
      </w:pPr>
      <w:r w:rsidRPr="00FD2DC8">
        <w:rPr>
          <w:sz w:val="24"/>
          <w:szCs w:val="24"/>
          <w:lang w:val="uz-Cyrl-UZ"/>
        </w:rPr>
        <w:t xml:space="preserve">Jedna od planiranih aktivnosti koja nije u potpunosti realizovana je ona koja se tiče </w:t>
      </w:r>
      <w:r w:rsidRPr="002F4CFF">
        <w:rPr>
          <w:b/>
          <w:sz w:val="24"/>
          <w:szCs w:val="24"/>
          <w:lang w:val="uz-Cyrl-UZ"/>
        </w:rPr>
        <w:t>donošenja uniformnog i efikasnog rešenja kojim bi se uvela aktivna legitimacija predstavnika novinarskih i medijskih udruženja (članova SRG) za pristupanje podacima o toku istrage</w:t>
      </w:r>
      <w:r w:rsidRPr="00FD2DC8">
        <w:rPr>
          <w:sz w:val="24"/>
          <w:szCs w:val="24"/>
          <w:lang w:val="uz-Cyrl-UZ"/>
        </w:rPr>
        <w:t>. U vezi sa navedenim, predstavnici RJT-a i MUP</w:t>
      </w:r>
      <w:r w:rsidRPr="00FD2DC8">
        <w:rPr>
          <w:sz w:val="24"/>
          <w:szCs w:val="24"/>
          <w:lang w:val="sr-Latn-CS"/>
        </w:rPr>
        <w:t>-</w:t>
      </w:r>
      <w:r w:rsidRPr="00FD2DC8">
        <w:rPr>
          <w:sz w:val="24"/>
          <w:szCs w:val="24"/>
          <w:lang w:val="uz-Cyrl-UZ"/>
        </w:rPr>
        <w:t>a su izrazili rezervu uz obrazloženje da je pitanje aktivne legitimacije pristupa podacima u toku istrage regulisano Zakonikom o krivičnom postupku i odnosi se samo na oštećeno lice izvršenim krivičnim delom i njegovog pravnog zastupnika. U dosadašnjem radu SRG nije definisan način na koji bi članovi ovog radnog tela, predstavnici novinarskih i medijskih udruženja mogli da imaju uvid u ove podatke</w:t>
      </w:r>
      <w:r w:rsidRPr="00FD2DC8">
        <w:rPr>
          <w:sz w:val="24"/>
          <w:szCs w:val="24"/>
          <w:lang w:val="sr-Latn-CS"/>
        </w:rPr>
        <w:t xml:space="preserve">, s tim da, objektivno gledano, to nije predstavljalo </w:t>
      </w:r>
      <w:r w:rsidR="00AB7089">
        <w:rPr>
          <w:sz w:val="24"/>
          <w:szCs w:val="24"/>
          <w:lang w:val="sr-Latn-CS"/>
        </w:rPr>
        <w:t xml:space="preserve">ozbiljniju </w:t>
      </w:r>
      <w:r w:rsidRPr="00FD2DC8">
        <w:rPr>
          <w:sz w:val="24"/>
          <w:szCs w:val="24"/>
          <w:lang w:val="sr-Latn-CS"/>
        </w:rPr>
        <w:t>prepreku za njeno funkcionisanje i razmenu informacija koje mogu biti dostupne u skladu sa zakonom</w:t>
      </w:r>
      <w:r w:rsidRPr="00FD2DC8">
        <w:rPr>
          <w:sz w:val="24"/>
          <w:szCs w:val="24"/>
          <w:lang w:val="uz-Cyrl-UZ"/>
        </w:rPr>
        <w:t>.</w:t>
      </w:r>
      <w:r w:rsidRPr="00FD2DC8">
        <w:rPr>
          <w:sz w:val="24"/>
          <w:szCs w:val="24"/>
          <w:lang w:val="sr-Latn-CS"/>
        </w:rPr>
        <w:t xml:space="preserve"> </w:t>
      </w:r>
      <w:r w:rsidRPr="00FD2DC8">
        <w:rPr>
          <w:sz w:val="24"/>
          <w:szCs w:val="24"/>
          <w:lang w:val="uz-Cyrl-UZ"/>
        </w:rPr>
        <w:t xml:space="preserve"> </w:t>
      </w:r>
    </w:p>
    <w:p w14:paraId="42D8019F" w14:textId="73C30C79" w:rsidR="002F4CFF" w:rsidRDefault="002F4CFF" w:rsidP="00D6050E">
      <w:pPr>
        <w:pStyle w:val="NoSpacing"/>
        <w:jc w:val="both"/>
        <w:rPr>
          <w:sz w:val="24"/>
          <w:szCs w:val="24"/>
          <w:lang w:val="uz-Cyrl-UZ"/>
        </w:rPr>
      </w:pPr>
    </w:p>
    <w:p w14:paraId="400F5E8A" w14:textId="37ECDE4F" w:rsidR="002F4CFF" w:rsidRPr="00726E31" w:rsidRDefault="00365B9E" w:rsidP="00365B9E">
      <w:pPr>
        <w:pStyle w:val="NoSpacing"/>
        <w:jc w:val="both"/>
        <w:rPr>
          <w:sz w:val="24"/>
          <w:szCs w:val="24"/>
          <w:lang w:val="sr-Latn-CS"/>
        </w:rPr>
      </w:pPr>
      <w:r>
        <w:rPr>
          <w:sz w:val="24"/>
          <w:szCs w:val="24"/>
          <w:lang w:val="sr-Latn-CS"/>
        </w:rPr>
        <w:t xml:space="preserve">Druga aktivnost ticala se </w:t>
      </w:r>
      <w:r w:rsidRPr="00861DCB">
        <w:rPr>
          <w:b/>
          <w:sz w:val="24"/>
          <w:szCs w:val="24"/>
          <w:lang w:val="sr-Latn-CS"/>
        </w:rPr>
        <w:t>u</w:t>
      </w:r>
      <w:r w:rsidR="0091531A">
        <w:rPr>
          <w:b/>
          <w:sz w:val="24"/>
          <w:szCs w:val="24"/>
          <w:lang w:val="uz-Cyrl-UZ"/>
        </w:rPr>
        <w:t>saglašavanja</w:t>
      </w:r>
      <w:r w:rsidRPr="00861DCB">
        <w:rPr>
          <w:b/>
          <w:sz w:val="24"/>
          <w:szCs w:val="24"/>
          <w:lang w:val="uz-Cyrl-UZ"/>
        </w:rPr>
        <w:t xml:space="preserve"> zajedničkih kriterijuma</w:t>
      </w:r>
      <w:r w:rsidRPr="00861DCB">
        <w:rPr>
          <w:b/>
          <w:sz w:val="24"/>
          <w:szCs w:val="24"/>
          <w:lang w:val="sr-Latn-CS"/>
        </w:rPr>
        <w:t xml:space="preserve"> </w:t>
      </w:r>
      <w:r w:rsidRPr="00861DCB">
        <w:rPr>
          <w:b/>
          <w:sz w:val="24"/>
          <w:szCs w:val="24"/>
          <w:lang w:val="uz-Cyrl-UZ"/>
        </w:rPr>
        <w:t xml:space="preserve">za </w:t>
      </w:r>
      <w:r w:rsidRPr="00861DCB">
        <w:rPr>
          <w:b/>
          <w:sz w:val="24"/>
          <w:szCs w:val="24"/>
          <w:lang w:val="sr-Latn-CS"/>
        </w:rPr>
        <w:t xml:space="preserve">sve sporazumne strane za </w:t>
      </w:r>
      <w:r w:rsidRPr="00861DCB">
        <w:rPr>
          <w:b/>
          <w:sz w:val="24"/>
          <w:szCs w:val="24"/>
          <w:lang w:val="uz-Cyrl-UZ"/>
        </w:rPr>
        <w:t>vođenje evidencija</w:t>
      </w:r>
      <w:r w:rsidRPr="00861DCB">
        <w:rPr>
          <w:b/>
          <w:sz w:val="24"/>
          <w:szCs w:val="24"/>
          <w:lang w:val="sr-Latn-CS"/>
        </w:rPr>
        <w:t xml:space="preserve"> </w:t>
      </w:r>
      <w:r w:rsidRPr="00861DCB">
        <w:rPr>
          <w:b/>
          <w:sz w:val="24"/>
          <w:szCs w:val="24"/>
          <w:lang w:val="uz-Cyrl-UZ"/>
        </w:rPr>
        <w:t>napada na novinare</w:t>
      </w:r>
      <w:r>
        <w:rPr>
          <w:sz w:val="24"/>
          <w:szCs w:val="24"/>
          <w:lang w:val="sr-Latn-CS"/>
        </w:rPr>
        <w:t xml:space="preserve">. </w:t>
      </w:r>
      <w:r w:rsidR="002F4CFF" w:rsidRPr="002F4CFF">
        <w:rPr>
          <w:sz w:val="24"/>
          <w:szCs w:val="24"/>
          <w:lang w:val="uz-Cyrl-UZ"/>
        </w:rPr>
        <w:t xml:space="preserve">Do sada nije donet poseban zajednički dokument kojim se uređuje oblast jedinstvenog i posebnog </w:t>
      </w:r>
      <w:r w:rsidR="00726E31">
        <w:rPr>
          <w:sz w:val="24"/>
          <w:szCs w:val="24"/>
          <w:lang w:val="uz-Cyrl-UZ"/>
        </w:rPr>
        <w:t>evidentiranja događaja u kojima se novinar javlja kao oštećeni</w:t>
      </w:r>
      <w:r w:rsidR="002F4CFF" w:rsidRPr="002F4CFF">
        <w:rPr>
          <w:sz w:val="24"/>
          <w:szCs w:val="24"/>
          <w:lang w:val="uz-Cyrl-UZ"/>
        </w:rPr>
        <w:t>. Svaka strana potpisnica vodi svoju evidenciju o navedenoj problematici i periodično se ti podaci međusobno upoređuju.</w:t>
      </w:r>
      <w:r w:rsidR="00726E31">
        <w:rPr>
          <w:sz w:val="24"/>
          <w:szCs w:val="24"/>
          <w:lang w:val="sr-Latn-CS"/>
        </w:rPr>
        <w:t xml:space="preserve"> Dakle, utvrdilo se da nije moguće voditi evidencije po nekim zajedničkim kriterijumima i da svaka strana treba da nastavi sa evidentiranjem kao i do tada. </w:t>
      </w:r>
      <w:r w:rsidR="00B57902">
        <w:rPr>
          <w:sz w:val="24"/>
          <w:szCs w:val="24"/>
          <w:lang w:val="sr-Latn-CS"/>
        </w:rPr>
        <w:t xml:space="preserve">Pritom, trebalo bi imati na umu i da je Zaštitnik građana u saradnji sa novinarskim udruženjima uspostavio Platformu za evidenciju napada i pritisaka na novinare koja se može smatrati nekom vrstom jedinstvene evidencije. </w:t>
      </w:r>
      <w:r w:rsidR="002F4CFF" w:rsidRPr="002F4CFF">
        <w:rPr>
          <w:sz w:val="24"/>
          <w:szCs w:val="24"/>
          <w:lang w:val="uz-Cyrl-UZ"/>
        </w:rPr>
        <w:t xml:space="preserve"> </w:t>
      </w:r>
    </w:p>
    <w:p w14:paraId="1CC26463" w14:textId="6891E921" w:rsidR="002F4CFF" w:rsidRDefault="002F4CFF" w:rsidP="00D6050E">
      <w:pPr>
        <w:pStyle w:val="NoSpacing"/>
        <w:jc w:val="both"/>
        <w:rPr>
          <w:sz w:val="24"/>
          <w:szCs w:val="24"/>
          <w:lang w:val="uz-Cyrl-UZ"/>
        </w:rPr>
      </w:pPr>
    </w:p>
    <w:p w14:paraId="205412E7" w14:textId="52B1A3BA" w:rsidR="00D6050E" w:rsidRDefault="006E2C83" w:rsidP="00D6050E">
      <w:pPr>
        <w:pStyle w:val="NoSpacing"/>
        <w:jc w:val="both"/>
        <w:rPr>
          <w:sz w:val="24"/>
          <w:szCs w:val="24"/>
          <w:lang w:val="uz-Cyrl-UZ"/>
        </w:rPr>
      </w:pPr>
      <w:r>
        <w:rPr>
          <w:sz w:val="24"/>
          <w:szCs w:val="24"/>
          <w:lang w:val="sr-Latn-CS"/>
        </w:rPr>
        <w:t>O</w:t>
      </w:r>
      <w:r w:rsidR="00861DCB">
        <w:rPr>
          <w:sz w:val="24"/>
          <w:szCs w:val="24"/>
          <w:lang w:val="sr-Latn-CS"/>
        </w:rPr>
        <w:t>d</w:t>
      </w:r>
      <w:r>
        <w:rPr>
          <w:sz w:val="24"/>
          <w:szCs w:val="24"/>
          <w:lang w:val="sr-Latn-CS"/>
        </w:rPr>
        <w:t xml:space="preserve"> </w:t>
      </w:r>
      <w:r w:rsidR="00861DCB">
        <w:rPr>
          <w:sz w:val="24"/>
          <w:szCs w:val="24"/>
          <w:lang w:val="sr-Latn-CS"/>
        </w:rPr>
        <w:t>realizovanih aktivnosti n</w:t>
      </w:r>
      <w:r w:rsidR="00D6050E" w:rsidRPr="00D6050E">
        <w:rPr>
          <w:sz w:val="24"/>
          <w:szCs w:val="24"/>
          <w:lang w:val="uz-Cyrl-UZ"/>
        </w:rPr>
        <w:t xml:space="preserve">a prvom mestu </w:t>
      </w:r>
      <w:r w:rsidR="00E95DCF">
        <w:rPr>
          <w:sz w:val="24"/>
          <w:szCs w:val="24"/>
          <w:lang w:val="sr-Latn-CS"/>
        </w:rPr>
        <w:t xml:space="preserve">bilo je </w:t>
      </w:r>
      <w:r w:rsidR="00D6050E" w:rsidRPr="00D6050E">
        <w:rPr>
          <w:sz w:val="24"/>
          <w:szCs w:val="24"/>
          <w:lang w:val="uz-Cyrl-UZ"/>
        </w:rPr>
        <w:t xml:space="preserve">predviđeno </w:t>
      </w:r>
      <w:r w:rsidR="00D6050E" w:rsidRPr="006E2C83">
        <w:rPr>
          <w:b/>
          <w:sz w:val="24"/>
          <w:szCs w:val="24"/>
          <w:lang w:val="uz-Cyrl-UZ"/>
        </w:rPr>
        <w:t>usvajanje Prav</w:t>
      </w:r>
      <w:r w:rsidR="00E95DCF" w:rsidRPr="006E2C83">
        <w:rPr>
          <w:b/>
          <w:sz w:val="24"/>
          <w:szCs w:val="24"/>
          <w:lang w:val="uz-Cyrl-UZ"/>
        </w:rPr>
        <w:t>ilnika o radu SRG</w:t>
      </w:r>
      <w:r w:rsidR="00E95DCF">
        <w:rPr>
          <w:sz w:val="24"/>
          <w:szCs w:val="24"/>
          <w:lang w:val="uz-Cyrl-UZ"/>
        </w:rPr>
        <w:t xml:space="preserve"> što je nakon </w:t>
      </w:r>
      <w:r w:rsidR="00D6050E" w:rsidRPr="00D6050E">
        <w:rPr>
          <w:sz w:val="24"/>
          <w:szCs w:val="24"/>
          <w:lang w:val="uz-Cyrl-UZ"/>
        </w:rPr>
        <w:t>usag</w:t>
      </w:r>
      <w:r>
        <w:rPr>
          <w:sz w:val="24"/>
          <w:szCs w:val="24"/>
          <w:lang w:val="uz-Cyrl-UZ"/>
        </w:rPr>
        <w:t xml:space="preserve">lašavanja </w:t>
      </w:r>
      <w:r>
        <w:rPr>
          <w:sz w:val="24"/>
          <w:szCs w:val="24"/>
          <w:lang w:val="sr-Latn-CS"/>
        </w:rPr>
        <w:t xml:space="preserve">svih </w:t>
      </w:r>
      <w:r>
        <w:rPr>
          <w:sz w:val="24"/>
          <w:szCs w:val="24"/>
          <w:lang w:val="uz-Cyrl-UZ"/>
        </w:rPr>
        <w:t>odredbi</w:t>
      </w:r>
      <w:r w:rsidR="00D6050E" w:rsidRPr="00D6050E">
        <w:rPr>
          <w:sz w:val="24"/>
          <w:szCs w:val="24"/>
          <w:lang w:val="uz-Cyrl-UZ"/>
        </w:rPr>
        <w:t xml:space="preserve"> i učinjen</w:t>
      </w:r>
      <w:r>
        <w:rPr>
          <w:sz w:val="24"/>
          <w:szCs w:val="24"/>
          <w:lang w:val="uz-Cyrl-UZ"/>
        </w:rPr>
        <w:t xml:space="preserve">o od strane predstavnika svih </w:t>
      </w:r>
      <w:r w:rsidR="00D6050E" w:rsidRPr="00D6050E">
        <w:rPr>
          <w:sz w:val="24"/>
          <w:szCs w:val="24"/>
          <w:lang w:val="uz-Cyrl-UZ"/>
        </w:rPr>
        <w:t>potpisnica Sporazuma.</w:t>
      </w:r>
    </w:p>
    <w:p w14:paraId="638D2D9A" w14:textId="77777777" w:rsidR="00D721A5" w:rsidRPr="00D6050E" w:rsidRDefault="00D721A5" w:rsidP="00D6050E">
      <w:pPr>
        <w:pStyle w:val="NoSpacing"/>
        <w:jc w:val="both"/>
        <w:rPr>
          <w:sz w:val="24"/>
          <w:szCs w:val="24"/>
          <w:lang w:val="uz-Cyrl-UZ"/>
        </w:rPr>
      </w:pPr>
    </w:p>
    <w:p w14:paraId="5465F398" w14:textId="6D7FAE54" w:rsidR="00D6050E" w:rsidRPr="00D6050E" w:rsidRDefault="00D6050E" w:rsidP="00D6050E">
      <w:pPr>
        <w:pStyle w:val="NoSpacing"/>
        <w:jc w:val="both"/>
        <w:rPr>
          <w:sz w:val="24"/>
          <w:szCs w:val="24"/>
          <w:lang w:val="uz-Cyrl-UZ"/>
        </w:rPr>
      </w:pPr>
      <w:r w:rsidRPr="00D6050E">
        <w:rPr>
          <w:sz w:val="24"/>
          <w:szCs w:val="24"/>
          <w:lang w:val="uz-Cyrl-UZ"/>
        </w:rPr>
        <w:t xml:space="preserve">Dalje, </w:t>
      </w:r>
      <w:r w:rsidR="006E2C83">
        <w:rPr>
          <w:sz w:val="24"/>
          <w:szCs w:val="24"/>
          <w:lang w:val="sr-Latn-CS"/>
        </w:rPr>
        <w:t xml:space="preserve">bila je </w:t>
      </w:r>
      <w:r w:rsidR="006E2C83">
        <w:rPr>
          <w:sz w:val="24"/>
          <w:szCs w:val="24"/>
          <w:lang w:val="uz-Cyrl-UZ"/>
        </w:rPr>
        <w:t xml:space="preserve">predviđena </w:t>
      </w:r>
      <w:r w:rsidRPr="00D6050E">
        <w:rPr>
          <w:sz w:val="24"/>
          <w:szCs w:val="24"/>
          <w:lang w:val="uz-Cyrl-UZ"/>
        </w:rPr>
        <w:t xml:space="preserve">aktivnost koja se odnosila na </w:t>
      </w:r>
      <w:r w:rsidRPr="006E2C83">
        <w:rPr>
          <w:b/>
          <w:sz w:val="24"/>
          <w:szCs w:val="24"/>
          <w:lang w:val="uz-Cyrl-UZ"/>
        </w:rPr>
        <w:t>uspostavljanje formalne procedure za komunikaciju između kontakt tačaka</w:t>
      </w:r>
      <w:r w:rsidRPr="00D6050E">
        <w:rPr>
          <w:sz w:val="24"/>
          <w:szCs w:val="24"/>
          <w:lang w:val="uz-Cyrl-UZ"/>
        </w:rPr>
        <w:t xml:space="preserve"> što je takođe ostvareno uvođenjem </w:t>
      </w:r>
      <w:r w:rsidR="00AF0711">
        <w:rPr>
          <w:sz w:val="24"/>
          <w:szCs w:val="24"/>
          <w:lang w:val="sr-Latn-CS"/>
        </w:rPr>
        <w:t>S</w:t>
      </w:r>
      <w:r w:rsidRPr="00D6050E">
        <w:rPr>
          <w:sz w:val="24"/>
          <w:szCs w:val="24"/>
          <w:lang w:val="uz-Cyrl-UZ"/>
        </w:rPr>
        <w:t>i</w:t>
      </w:r>
      <w:r w:rsidR="006E2C83">
        <w:rPr>
          <w:sz w:val="24"/>
          <w:szCs w:val="24"/>
          <w:lang w:val="uz-Cyrl-UZ"/>
        </w:rPr>
        <w:t>stema kontakt tačaka</w:t>
      </w:r>
      <w:r w:rsidRPr="00D6050E">
        <w:rPr>
          <w:sz w:val="24"/>
          <w:szCs w:val="24"/>
          <w:lang w:val="uz-Cyrl-UZ"/>
        </w:rPr>
        <w:t>. Navedeno je otvorilo prostor za realizaciju još jedne aktivn</w:t>
      </w:r>
      <w:r w:rsidR="0092012B">
        <w:rPr>
          <w:sz w:val="24"/>
          <w:szCs w:val="24"/>
          <w:lang w:val="uz-Cyrl-UZ"/>
        </w:rPr>
        <w:t>osti iz akcionog plana SRG</w:t>
      </w:r>
      <w:r w:rsidR="00AF0711">
        <w:rPr>
          <w:sz w:val="24"/>
          <w:szCs w:val="24"/>
          <w:lang w:val="uz-Cyrl-UZ"/>
        </w:rPr>
        <w:t>,</w:t>
      </w:r>
      <w:r w:rsidRPr="00D6050E">
        <w:rPr>
          <w:sz w:val="24"/>
          <w:szCs w:val="24"/>
          <w:lang w:val="uz-Cyrl-UZ"/>
        </w:rPr>
        <w:t xml:space="preserve"> a to je </w:t>
      </w:r>
      <w:r w:rsidRPr="006E2C83">
        <w:rPr>
          <w:b/>
          <w:sz w:val="24"/>
          <w:szCs w:val="24"/>
          <w:lang w:val="uz-Cyrl-UZ"/>
        </w:rPr>
        <w:t>donošenje internih akata od s</w:t>
      </w:r>
      <w:r w:rsidR="00AF0711" w:rsidRPr="006E2C83">
        <w:rPr>
          <w:b/>
          <w:sz w:val="24"/>
          <w:szCs w:val="24"/>
          <w:lang w:val="uz-Cyrl-UZ"/>
        </w:rPr>
        <w:t>trane RJT-a i MUP-a</w:t>
      </w:r>
      <w:r w:rsidRPr="006E2C83">
        <w:rPr>
          <w:b/>
          <w:sz w:val="24"/>
          <w:szCs w:val="24"/>
          <w:lang w:val="uz-Cyrl-UZ"/>
        </w:rPr>
        <w:t xml:space="preserve"> kojima se utvrđuje obaveza </w:t>
      </w:r>
      <w:r w:rsidRPr="006E2C83">
        <w:rPr>
          <w:b/>
          <w:sz w:val="24"/>
          <w:szCs w:val="24"/>
          <w:lang w:val="uz-Cyrl-UZ"/>
        </w:rPr>
        <w:lastRenderedPageBreak/>
        <w:t>njihovih službenika o hitnom postupanju</w:t>
      </w:r>
      <w:r w:rsidRPr="00D6050E">
        <w:rPr>
          <w:sz w:val="24"/>
          <w:szCs w:val="24"/>
          <w:lang w:val="uz-Cyrl-UZ"/>
        </w:rPr>
        <w:t xml:space="preserve"> u slučaju prijavljivanja krivičnog dela izvršenog na štetu novinara. O navedenim internim aktima i sistemu kontakt tačaka bilo je više reči u </w:t>
      </w:r>
      <w:r w:rsidR="002A6E0B">
        <w:rPr>
          <w:sz w:val="24"/>
          <w:szCs w:val="24"/>
          <w:lang w:val="sr-Latn-CS"/>
        </w:rPr>
        <w:t xml:space="preserve">jednom od </w:t>
      </w:r>
      <w:r w:rsidR="002A6E0B">
        <w:rPr>
          <w:sz w:val="24"/>
          <w:szCs w:val="24"/>
          <w:lang w:val="uz-Cyrl-UZ"/>
        </w:rPr>
        <w:t>prethodnih odeljaka</w:t>
      </w:r>
      <w:r w:rsidRPr="00D6050E">
        <w:rPr>
          <w:sz w:val="24"/>
          <w:szCs w:val="24"/>
          <w:lang w:val="uz-Cyrl-UZ"/>
        </w:rPr>
        <w:t>.</w:t>
      </w:r>
    </w:p>
    <w:p w14:paraId="1AB84FAB" w14:textId="77777777" w:rsidR="00D721A5" w:rsidRDefault="00D721A5" w:rsidP="00D6050E">
      <w:pPr>
        <w:pStyle w:val="NoSpacing"/>
        <w:jc w:val="both"/>
        <w:rPr>
          <w:sz w:val="24"/>
          <w:szCs w:val="24"/>
          <w:lang w:val="uz-Cyrl-UZ"/>
        </w:rPr>
      </w:pPr>
    </w:p>
    <w:p w14:paraId="76D1CB56" w14:textId="0AD26791" w:rsidR="00D6050E" w:rsidRDefault="00D6050E" w:rsidP="00D6050E">
      <w:pPr>
        <w:pStyle w:val="NoSpacing"/>
        <w:jc w:val="both"/>
        <w:rPr>
          <w:sz w:val="24"/>
          <w:szCs w:val="24"/>
          <w:lang w:val="uz-Cyrl-UZ"/>
        </w:rPr>
      </w:pPr>
      <w:r w:rsidRPr="00D6050E">
        <w:rPr>
          <w:sz w:val="24"/>
          <w:szCs w:val="24"/>
          <w:lang w:val="uz-Cyrl-UZ"/>
        </w:rPr>
        <w:t xml:space="preserve">U cilju identifikacije svih krivičnih dela koja mogu imati za posledicu ugrožavanje bezbednosti novinara izvršena je </w:t>
      </w:r>
      <w:r w:rsidR="004144D3">
        <w:rPr>
          <w:b/>
          <w:sz w:val="24"/>
          <w:szCs w:val="24"/>
          <w:lang w:val="uz-Cyrl-UZ"/>
        </w:rPr>
        <w:t>A</w:t>
      </w:r>
      <w:r w:rsidRPr="006E2C83">
        <w:rPr>
          <w:b/>
          <w:sz w:val="24"/>
          <w:szCs w:val="24"/>
          <w:lang w:val="uz-Cyrl-UZ"/>
        </w:rPr>
        <w:t xml:space="preserve">naliza odredbi </w:t>
      </w:r>
      <w:r w:rsidR="004144D3">
        <w:rPr>
          <w:b/>
          <w:sz w:val="24"/>
          <w:szCs w:val="24"/>
          <w:lang w:val="sr-Latn-CS"/>
        </w:rPr>
        <w:t>krivičnog</w:t>
      </w:r>
      <w:r w:rsidR="006E2C83">
        <w:rPr>
          <w:b/>
          <w:sz w:val="24"/>
          <w:szCs w:val="24"/>
          <w:lang w:val="sr-Latn-CS"/>
        </w:rPr>
        <w:t xml:space="preserve"> zakonika Republike Srbije</w:t>
      </w:r>
      <w:r w:rsidR="002F2A36">
        <w:rPr>
          <w:rStyle w:val="FootnoteReference"/>
          <w:b/>
          <w:sz w:val="24"/>
          <w:szCs w:val="24"/>
          <w:lang w:val="sr-Latn-CS"/>
        </w:rPr>
        <w:footnoteReference w:id="27"/>
      </w:r>
      <w:r w:rsidRPr="00D6050E">
        <w:rPr>
          <w:sz w:val="24"/>
          <w:szCs w:val="24"/>
          <w:lang w:val="uz-Cyrl-UZ"/>
        </w:rPr>
        <w:t xml:space="preserve"> </w:t>
      </w:r>
      <w:r w:rsidR="006E2C83">
        <w:rPr>
          <w:sz w:val="24"/>
          <w:szCs w:val="24"/>
          <w:lang w:val="sr-Latn-CS"/>
        </w:rPr>
        <w:t xml:space="preserve">i </w:t>
      </w:r>
      <w:r w:rsidRPr="00D6050E">
        <w:rPr>
          <w:sz w:val="24"/>
          <w:szCs w:val="24"/>
          <w:lang w:val="uz-Cyrl-UZ"/>
        </w:rPr>
        <w:t xml:space="preserve">to kroz rad </w:t>
      </w:r>
      <w:r w:rsidR="006E2C83">
        <w:rPr>
          <w:sz w:val="24"/>
          <w:szCs w:val="24"/>
          <w:lang w:val="sr-Latn-CS"/>
        </w:rPr>
        <w:t xml:space="preserve">jedne od dve </w:t>
      </w:r>
      <w:r w:rsidR="00CB06DE">
        <w:rPr>
          <w:sz w:val="24"/>
          <w:szCs w:val="24"/>
          <w:lang w:val="uz-Cyrl-UZ"/>
        </w:rPr>
        <w:t>podgrupe</w:t>
      </w:r>
      <w:r w:rsidRPr="00D6050E">
        <w:rPr>
          <w:sz w:val="24"/>
          <w:szCs w:val="24"/>
          <w:lang w:val="uz-Cyrl-UZ"/>
        </w:rPr>
        <w:t xml:space="preserve"> koja je uspešno završila planiranu aktivnost i uvezi toga je sačinila Zaključak</w:t>
      </w:r>
      <w:r w:rsidR="00ED7DB2">
        <w:rPr>
          <w:sz w:val="24"/>
          <w:szCs w:val="24"/>
          <w:lang w:val="uz-Cyrl-UZ"/>
        </w:rPr>
        <w:t>,</w:t>
      </w:r>
      <w:r w:rsidRPr="00D6050E">
        <w:rPr>
          <w:sz w:val="24"/>
          <w:szCs w:val="24"/>
          <w:lang w:val="uz-Cyrl-UZ"/>
        </w:rPr>
        <w:t xml:space="preserve"> koji je usvojen od strane </w:t>
      </w:r>
      <w:r w:rsidR="00CB06DE">
        <w:rPr>
          <w:sz w:val="24"/>
          <w:szCs w:val="24"/>
          <w:lang w:val="sr-Latn-CS"/>
        </w:rPr>
        <w:t xml:space="preserve">svih </w:t>
      </w:r>
      <w:r w:rsidRPr="00D6050E">
        <w:rPr>
          <w:sz w:val="24"/>
          <w:szCs w:val="24"/>
          <w:lang w:val="uz-Cyrl-UZ"/>
        </w:rPr>
        <w:t>članova SRG. Analizom je id</w:t>
      </w:r>
      <w:r w:rsidR="00ED7DB2">
        <w:rPr>
          <w:sz w:val="24"/>
          <w:szCs w:val="24"/>
          <w:lang w:val="uz-Cyrl-UZ"/>
        </w:rPr>
        <w:t>entifikovano ukupno 35</w:t>
      </w:r>
      <w:r w:rsidRPr="00D6050E">
        <w:rPr>
          <w:sz w:val="24"/>
          <w:szCs w:val="24"/>
          <w:lang w:val="uz-Cyrl-UZ"/>
        </w:rPr>
        <w:t xml:space="preserve"> krivičnih dela </w:t>
      </w:r>
      <w:r w:rsidR="00ED7DB2">
        <w:rPr>
          <w:sz w:val="24"/>
          <w:szCs w:val="24"/>
          <w:lang w:val="sr-Latn-CS"/>
        </w:rPr>
        <w:t>predviđ</w:t>
      </w:r>
      <w:r w:rsidR="00AB7089">
        <w:rPr>
          <w:sz w:val="24"/>
          <w:szCs w:val="24"/>
          <w:lang w:val="sr-Latn-CS"/>
        </w:rPr>
        <w:t xml:space="preserve">enih </w:t>
      </w:r>
      <w:r w:rsidRPr="00D6050E">
        <w:rPr>
          <w:sz w:val="24"/>
          <w:szCs w:val="24"/>
          <w:lang w:val="uz-Cyrl-UZ"/>
        </w:rPr>
        <w:t>KZ</w:t>
      </w:r>
      <w:r w:rsidR="00AB7089">
        <w:rPr>
          <w:sz w:val="24"/>
          <w:szCs w:val="24"/>
          <w:lang w:val="sr-Latn-CS"/>
        </w:rPr>
        <w:t>-om</w:t>
      </w:r>
      <w:r w:rsidRPr="00D6050E">
        <w:rPr>
          <w:sz w:val="24"/>
          <w:szCs w:val="24"/>
          <w:lang w:val="uz-Cyrl-UZ"/>
        </w:rPr>
        <w:t xml:space="preserve"> koja se mogu doves</w:t>
      </w:r>
      <w:r w:rsidR="00CB06DE">
        <w:rPr>
          <w:sz w:val="24"/>
          <w:szCs w:val="24"/>
          <w:lang w:val="uz-Cyrl-UZ"/>
        </w:rPr>
        <w:t>ti u kontekst ugrožavanja bezbednosti novinara. Rezultati ove A</w:t>
      </w:r>
      <w:r w:rsidRPr="00D6050E">
        <w:rPr>
          <w:sz w:val="24"/>
          <w:szCs w:val="24"/>
          <w:lang w:val="uz-Cyrl-UZ"/>
        </w:rPr>
        <w:t>nali</w:t>
      </w:r>
      <w:r w:rsidR="00ED7DB2">
        <w:rPr>
          <w:sz w:val="24"/>
          <w:szCs w:val="24"/>
          <w:lang w:val="uz-Cyrl-UZ"/>
        </w:rPr>
        <w:t>ze su doprineli da u se u Opšte obavezujućem</w:t>
      </w:r>
      <w:r w:rsidRPr="00D6050E">
        <w:rPr>
          <w:sz w:val="24"/>
          <w:szCs w:val="24"/>
          <w:lang w:val="uz-Cyrl-UZ"/>
        </w:rPr>
        <w:t xml:space="preserve"> uputstvu Republičkog javnog tužioca nalaze odredbe kojima se nalaže javnim tužilaštvima hitno postupanje po krivičnim prijavama za krivična dela koja se mogu smatrati kao </w:t>
      </w:r>
      <w:r w:rsidR="00ED7DB2">
        <w:rPr>
          <w:sz w:val="24"/>
          <w:szCs w:val="24"/>
          <w:lang w:val="uz-Cyrl-UZ"/>
        </w:rPr>
        <w:t>dela podobna da dovedu do</w:t>
      </w:r>
      <w:r w:rsidRPr="00D6050E">
        <w:rPr>
          <w:sz w:val="24"/>
          <w:szCs w:val="24"/>
          <w:lang w:val="uz-Cyrl-UZ"/>
        </w:rPr>
        <w:t xml:space="preserve"> ugrožavanje bezbednosti novinara i </w:t>
      </w:r>
      <w:r w:rsidR="00ED7DB2">
        <w:rPr>
          <w:sz w:val="24"/>
          <w:szCs w:val="24"/>
          <w:lang w:val="uz-Cyrl-UZ"/>
        </w:rPr>
        <w:t xml:space="preserve">drugih </w:t>
      </w:r>
      <w:r w:rsidRPr="00D6050E">
        <w:rPr>
          <w:sz w:val="24"/>
          <w:szCs w:val="24"/>
          <w:lang w:val="uz-Cyrl-UZ"/>
        </w:rPr>
        <w:t>medijskih radnika.</w:t>
      </w:r>
    </w:p>
    <w:p w14:paraId="434A4F1A" w14:textId="77777777" w:rsidR="002A6E0B" w:rsidRPr="00D6050E" w:rsidRDefault="002A6E0B" w:rsidP="00D6050E">
      <w:pPr>
        <w:pStyle w:val="NoSpacing"/>
        <w:jc w:val="both"/>
        <w:rPr>
          <w:sz w:val="24"/>
          <w:szCs w:val="24"/>
          <w:lang w:val="uz-Cyrl-UZ"/>
        </w:rPr>
      </w:pPr>
    </w:p>
    <w:p w14:paraId="6972A849" w14:textId="193305EC" w:rsidR="00D6050E" w:rsidRDefault="00D6050E" w:rsidP="00D6050E">
      <w:pPr>
        <w:pStyle w:val="NoSpacing"/>
        <w:jc w:val="both"/>
        <w:rPr>
          <w:sz w:val="24"/>
          <w:szCs w:val="24"/>
          <w:lang w:val="uz-Cyrl-UZ"/>
        </w:rPr>
      </w:pPr>
      <w:r w:rsidRPr="00D6050E">
        <w:rPr>
          <w:sz w:val="24"/>
          <w:szCs w:val="24"/>
          <w:lang w:val="uz-Cyrl-UZ"/>
        </w:rPr>
        <w:t xml:space="preserve">Formirana je i </w:t>
      </w:r>
      <w:r w:rsidRPr="00A8540F">
        <w:rPr>
          <w:b/>
          <w:sz w:val="24"/>
          <w:szCs w:val="24"/>
          <w:lang w:val="uz-Cyrl-UZ"/>
        </w:rPr>
        <w:t>radna podgrupa za izradu analize načina komunikacije i stepena otvorenosti nadležnih institucija prema medijima</w:t>
      </w:r>
      <w:r w:rsidR="00CB06DE">
        <w:rPr>
          <w:sz w:val="24"/>
          <w:szCs w:val="24"/>
          <w:lang w:val="uz-Cyrl-UZ"/>
        </w:rPr>
        <w:t>. Postupak sprovođenja ove</w:t>
      </w:r>
      <w:r w:rsidRPr="00D6050E">
        <w:rPr>
          <w:sz w:val="24"/>
          <w:szCs w:val="24"/>
          <w:lang w:val="uz-Cyrl-UZ"/>
        </w:rPr>
        <w:t xml:space="preserve"> analize je u toku.</w:t>
      </w:r>
    </w:p>
    <w:p w14:paraId="0E68F53F" w14:textId="77777777" w:rsidR="002A6E0B" w:rsidRPr="00D6050E" w:rsidRDefault="002A6E0B" w:rsidP="00D6050E">
      <w:pPr>
        <w:pStyle w:val="NoSpacing"/>
        <w:jc w:val="both"/>
        <w:rPr>
          <w:sz w:val="24"/>
          <w:szCs w:val="24"/>
          <w:lang w:val="uz-Cyrl-UZ"/>
        </w:rPr>
      </w:pPr>
    </w:p>
    <w:p w14:paraId="6EAEF712" w14:textId="201F30E5" w:rsidR="00D6050E" w:rsidRDefault="00D6050E" w:rsidP="00D6050E">
      <w:pPr>
        <w:pStyle w:val="NoSpacing"/>
        <w:jc w:val="both"/>
        <w:rPr>
          <w:sz w:val="24"/>
          <w:szCs w:val="24"/>
          <w:lang w:val="uz-Cyrl-UZ"/>
        </w:rPr>
      </w:pPr>
      <w:r w:rsidRPr="00D6050E">
        <w:rPr>
          <w:sz w:val="24"/>
          <w:szCs w:val="24"/>
          <w:lang w:val="uz-Cyrl-UZ"/>
        </w:rPr>
        <w:t xml:space="preserve">Ostvarena je i planirana aktivnost koja se odnosila na </w:t>
      </w:r>
      <w:r w:rsidRPr="00A8540F">
        <w:rPr>
          <w:b/>
          <w:sz w:val="24"/>
          <w:szCs w:val="24"/>
          <w:lang w:val="uz-Cyrl-UZ"/>
        </w:rPr>
        <w:t>utvrđivanje „kritičnih tačaka“ u sistemu zaštite novinara i definisanje mera za efikasnije adresiranje problema</w:t>
      </w:r>
      <w:r w:rsidRPr="00D6050E">
        <w:rPr>
          <w:sz w:val="24"/>
          <w:szCs w:val="24"/>
          <w:lang w:val="uz-Cyrl-UZ"/>
        </w:rPr>
        <w:t xml:space="preserve"> (nasilje nad novinarkama , online pretnje i proganjanja)</w:t>
      </w:r>
      <w:r w:rsidR="008A5E91">
        <w:rPr>
          <w:sz w:val="24"/>
          <w:szCs w:val="24"/>
          <w:lang w:val="sr-Latn-CS"/>
        </w:rPr>
        <w:t xml:space="preserve"> i to kroz objavljivanje izveštaja na kome je radila Slavko Ćuruvija Fondacija</w:t>
      </w:r>
      <w:r w:rsidR="005D7171">
        <w:rPr>
          <w:sz w:val="24"/>
          <w:szCs w:val="24"/>
          <w:lang w:val="sr-Latn-CS"/>
        </w:rPr>
        <w:t>, kao predstavnik AOM-a.</w:t>
      </w:r>
      <w:r w:rsidR="008A5E91">
        <w:rPr>
          <w:rStyle w:val="FootnoteReference"/>
          <w:sz w:val="24"/>
          <w:szCs w:val="24"/>
          <w:lang w:val="sr-Latn-CS"/>
        </w:rPr>
        <w:footnoteReference w:id="28"/>
      </w:r>
    </w:p>
    <w:p w14:paraId="56B290D5" w14:textId="77777777" w:rsidR="002A6E0B" w:rsidRPr="00D6050E" w:rsidRDefault="002A6E0B" w:rsidP="00D6050E">
      <w:pPr>
        <w:pStyle w:val="NoSpacing"/>
        <w:jc w:val="both"/>
        <w:rPr>
          <w:sz w:val="24"/>
          <w:szCs w:val="24"/>
          <w:lang w:val="uz-Cyrl-UZ"/>
        </w:rPr>
      </w:pPr>
    </w:p>
    <w:p w14:paraId="494965B9" w14:textId="2E04875C" w:rsidR="00D6050E" w:rsidRDefault="00D6050E" w:rsidP="00D6050E">
      <w:pPr>
        <w:pStyle w:val="NoSpacing"/>
        <w:jc w:val="both"/>
        <w:rPr>
          <w:sz w:val="24"/>
          <w:szCs w:val="24"/>
          <w:lang w:val="uz-Cyrl-UZ"/>
        </w:rPr>
      </w:pPr>
      <w:r w:rsidRPr="00D6050E">
        <w:rPr>
          <w:sz w:val="24"/>
          <w:szCs w:val="24"/>
          <w:lang w:val="uz-Cyrl-UZ"/>
        </w:rPr>
        <w:t xml:space="preserve">U sklopu </w:t>
      </w:r>
      <w:r w:rsidR="00E26C55">
        <w:rPr>
          <w:sz w:val="24"/>
          <w:szCs w:val="24"/>
          <w:lang w:val="uz-Cyrl-UZ"/>
        </w:rPr>
        <w:t xml:space="preserve">realizacije edukativnih aktivnosti i </w:t>
      </w:r>
      <w:r w:rsidRPr="00D6050E">
        <w:rPr>
          <w:sz w:val="24"/>
          <w:szCs w:val="24"/>
          <w:lang w:val="uz-Cyrl-UZ"/>
        </w:rPr>
        <w:t>mera za povećanja vid</w:t>
      </w:r>
      <w:r w:rsidR="008A5E91">
        <w:rPr>
          <w:sz w:val="24"/>
          <w:szCs w:val="24"/>
          <w:lang w:val="uz-Cyrl-UZ"/>
        </w:rPr>
        <w:t>l</w:t>
      </w:r>
      <w:r w:rsidR="00E26C55">
        <w:rPr>
          <w:sz w:val="24"/>
          <w:szCs w:val="24"/>
          <w:lang w:val="uz-Cyrl-UZ"/>
        </w:rPr>
        <w:t xml:space="preserve">jivosti rada SRG u javnosti i </w:t>
      </w:r>
      <w:r w:rsidRPr="00D6050E">
        <w:rPr>
          <w:sz w:val="24"/>
          <w:szCs w:val="24"/>
          <w:lang w:val="uz-Cyrl-UZ"/>
        </w:rPr>
        <w:t xml:space="preserve">unapređenja saradnje </w:t>
      </w:r>
      <w:r w:rsidR="00E26C55">
        <w:rPr>
          <w:sz w:val="24"/>
          <w:szCs w:val="24"/>
          <w:lang w:val="uz-Cyrl-UZ"/>
        </w:rPr>
        <w:t xml:space="preserve">između </w:t>
      </w:r>
      <w:r w:rsidRPr="00D6050E">
        <w:rPr>
          <w:sz w:val="24"/>
          <w:szCs w:val="24"/>
          <w:lang w:val="uz-Cyrl-UZ"/>
        </w:rPr>
        <w:t>kontakt tačaka, Misija OEB</w:t>
      </w:r>
      <w:r w:rsidR="008A5E91">
        <w:rPr>
          <w:sz w:val="24"/>
          <w:szCs w:val="24"/>
          <w:lang w:val="uz-Cyrl-UZ"/>
        </w:rPr>
        <w:t>Sa u Srbiji, u saradnji sa MUP-om, RJT-om</w:t>
      </w:r>
      <w:r w:rsidRPr="00D6050E">
        <w:rPr>
          <w:sz w:val="24"/>
          <w:szCs w:val="24"/>
          <w:lang w:val="uz-Cyrl-UZ"/>
        </w:rPr>
        <w:t xml:space="preserve"> i članovima SRG, organizovala je </w:t>
      </w:r>
      <w:r w:rsidRPr="00AF3764">
        <w:rPr>
          <w:b/>
          <w:sz w:val="24"/>
          <w:szCs w:val="24"/>
          <w:lang w:val="uz-Cyrl-UZ"/>
        </w:rPr>
        <w:t>niz konsultativnih sastanaka na</w:t>
      </w:r>
      <w:r w:rsidR="00E26C55">
        <w:rPr>
          <w:b/>
          <w:sz w:val="24"/>
          <w:szCs w:val="24"/>
          <w:lang w:val="uz-Cyrl-UZ"/>
        </w:rPr>
        <w:t xml:space="preserve">menjenih </w:t>
      </w:r>
      <w:r w:rsidRPr="00AF3764">
        <w:rPr>
          <w:b/>
          <w:sz w:val="24"/>
          <w:szCs w:val="24"/>
          <w:lang w:val="uz-Cyrl-UZ"/>
        </w:rPr>
        <w:t>neposredno</w:t>
      </w:r>
      <w:r w:rsidR="00E26C55">
        <w:rPr>
          <w:b/>
          <w:sz w:val="24"/>
          <w:szCs w:val="24"/>
          <w:lang w:val="uz-Cyrl-UZ"/>
        </w:rPr>
        <w:t>m upoznavanju lokalnih novnara</w:t>
      </w:r>
      <w:r w:rsidRPr="00AF3764">
        <w:rPr>
          <w:b/>
          <w:sz w:val="24"/>
          <w:szCs w:val="24"/>
          <w:lang w:val="uz-Cyrl-UZ"/>
        </w:rPr>
        <w:t xml:space="preserve"> sa kontakt tačkama policije, tužilaštva i novinskih i medijskih udruženja</w:t>
      </w:r>
      <w:r w:rsidR="00E26C55">
        <w:rPr>
          <w:sz w:val="24"/>
          <w:szCs w:val="24"/>
          <w:lang w:val="uz-Cyrl-UZ"/>
        </w:rPr>
        <w:t xml:space="preserve">. Ovi događaji su poslužili i kao dodatno ohrabrenje lokalnim novinarima </w:t>
      </w:r>
      <w:r w:rsidRPr="00D6050E">
        <w:rPr>
          <w:sz w:val="24"/>
          <w:szCs w:val="24"/>
          <w:lang w:val="uz-Cyrl-UZ"/>
        </w:rPr>
        <w:t xml:space="preserve">da prijavljuju sve slučajeve ugrožavanja njihove bezbednosti odnosno da koriste sistem kontakt tačaka u što je moguće većoj meri kako bi kroz praksu doprineli njegovom daljem razvoju. Sastancima koji su održani </w:t>
      </w:r>
      <w:r w:rsidR="00E26C55">
        <w:rPr>
          <w:sz w:val="24"/>
          <w:szCs w:val="24"/>
          <w:lang w:val="uz-Cyrl-UZ"/>
        </w:rPr>
        <w:t xml:space="preserve">u Beogradu, Nišu, </w:t>
      </w:r>
      <w:r w:rsidRPr="00D6050E">
        <w:rPr>
          <w:sz w:val="24"/>
          <w:szCs w:val="24"/>
          <w:lang w:val="uz-Cyrl-UZ"/>
        </w:rPr>
        <w:t>Kra</w:t>
      </w:r>
      <w:r w:rsidR="00E26C55">
        <w:rPr>
          <w:sz w:val="24"/>
          <w:szCs w:val="24"/>
          <w:lang w:val="uz-Cyrl-UZ"/>
        </w:rPr>
        <w:t>gujevcu i</w:t>
      </w:r>
      <w:r w:rsidRPr="00D6050E">
        <w:rPr>
          <w:sz w:val="24"/>
          <w:szCs w:val="24"/>
          <w:lang w:val="uz-Cyrl-UZ"/>
        </w:rPr>
        <w:t xml:space="preserve"> Novom Sadu ukupno je prisustvovalo 224 učesnika koji su na različite načine učestvovali u sistemu kontakt tačaka ili su njegovi korisnici. Od navedenog broja konsultativnim sastancima je prisustvovalo 90 predstavnika tužilaštva, 85 predstavnika policije i 54 novinara i </w:t>
      </w:r>
      <w:r w:rsidR="00E26C55">
        <w:rPr>
          <w:sz w:val="24"/>
          <w:szCs w:val="24"/>
          <w:lang w:val="uz-Cyrl-UZ"/>
        </w:rPr>
        <w:t xml:space="preserve">drugih </w:t>
      </w:r>
      <w:r w:rsidRPr="00D6050E">
        <w:rPr>
          <w:sz w:val="24"/>
          <w:szCs w:val="24"/>
          <w:lang w:val="uz-Cyrl-UZ"/>
        </w:rPr>
        <w:t xml:space="preserve">medijskih </w:t>
      </w:r>
      <w:r w:rsidR="00E26C55">
        <w:rPr>
          <w:sz w:val="24"/>
          <w:szCs w:val="24"/>
          <w:lang w:val="uz-Cyrl-UZ"/>
        </w:rPr>
        <w:t>aktera</w:t>
      </w:r>
      <w:r w:rsidRPr="00D6050E">
        <w:rPr>
          <w:sz w:val="24"/>
          <w:szCs w:val="24"/>
          <w:lang w:val="uz-Cyrl-UZ"/>
        </w:rPr>
        <w:t xml:space="preserve">. Na osnovu diskusija koje su vođene tokom sastanaka kao i predloga iznetih od strane </w:t>
      </w:r>
      <w:r w:rsidR="00E34051">
        <w:rPr>
          <w:sz w:val="24"/>
          <w:szCs w:val="24"/>
          <w:lang w:val="uz-Cyrl-UZ"/>
        </w:rPr>
        <w:t>učesnika</w:t>
      </w:r>
      <w:r w:rsidRPr="00D6050E">
        <w:rPr>
          <w:sz w:val="24"/>
          <w:szCs w:val="24"/>
          <w:lang w:val="uz-Cyrl-UZ"/>
        </w:rPr>
        <w:t xml:space="preserve"> doneti su zaključci i preporuke</w:t>
      </w:r>
      <w:r w:rsidR="008A5E91">
        <w:rPr>
          <w:sz w:val="24"/>
          <w:szCs w:val="24"/>
          <w:lang w:val="uz-Cyrl-UZ"/>
        </w:rPr>
        <w:t xml:space="preserve"> koji su dostavljeni SRG radi sagledavanja novih mogućnosti i perspektiva za unapređenja S</w:t>
      </w:r>
      <w:r w:rsidRPr="00D6050E">
        <w:rPr>
          <w:sz w:val="24"/>
          <w:szCs w:val="24"/>
          <w:lang w:val="uz-Cyrl-UZ"/>
        </w:rPr>
        <w:t xml:space="preserve">istema kontakt tačaka. </w:t>
      </w:r>
    </w:p>
    <w:p w14:paraId="7675D2E0" w14:textId="77777777" w:rsidR="002A6E0B" w:rsidRPr="00D6050E" w:rsidRDefault="002A6E0B" w:rsidP="00D6050E">
      <w:pPr>
        <w:pStyle w:val="NoSpacing"/>
        <w:jc w:val="both"/>
        <w:rPr>
          <w:sz w:val="24"/>
          <w:szCs w:val="24"/>
          <w:lang w:val="uz-Cyrl-UZ"/>
        </w:rPr>
      </w:pPr>
    </w:p>
    <w:p w14:paraId="07CD729F" w14:textId="0CB98099" w:rsidR="005D7171" w:rsidRPr="00AF3764" w:rsidRDefault="00AF3764" w:rsidP="00D6050E">
      <w:pPr>
        <w:pStyle w:val="NoSpacing"/>
        <w:jc w:val="both"/>
        <w:rPr>
          <w:sz w:val="24"/>
          <w:szCs w:val="24"/>
          <w:lang w:val="uz-Cyrl-UZ"/>
        </w:rPr>
      </w:pPr>
      <w:r w:rsidRPr="00AF3764">
        <w:rPr>
          <w:sz w:val="24"/>
          <w:szCs w:val="24"/>
          <w:lang w:val="uz-Cyrl-UZ"/>
        </w:rPr>
        <w:t>Od drugih mogućnosti vezanih</w:t>
      </w:r>
      <w:r w:rsidR="00D6050E" w:rsidRPr="00AF3764">
        <w:rPr>
          <w:sz w:val="24"/>
          <w:szCs w:val="24"/>
          <w:lang w:val="uz-Cyrl-UZ"/>
        </w:rPr>
        <w:t xml:space="preserve"> za povećanje vidljivosti rada grupe</w:t>
      </w:r>
      <w:r w:rsidRPr="00AF3764">
        <w:rPr>
          <w:sz w:val="24"/>
          <w:szCs w:val="24"/>
          <w:lang w:val="sr-Latn-CS"/>
        </w:rPr>
        <w:t xml:space="preserve"> treba istaći da je Grupa u nekoliko navrata objavljivala saopštenja za javnost, da je u određenoj meri bila prisutna u medijima, kao i da su njeni predstavnici učestvovali na nekoliko međunarodnih konferencija na kojima su predstavljali rad ovog tela. </w:t>
      </w:r>
      <w:r w:rsidR="00D6050E" w:rsidRPr="00AF3764">
        <w:rPr>
          <w:sz w:val="24"/>
          <w:szCs w:val="24"/>
          <w:lang w:val="uz-Cyrl-UZ"/>
        </w:rPr>
        <w:t xml:space="preserve"> </w:t>
      </w:r>
    </w:p>
    <w:p w14:paraId="43871D9C" w14:textId="77777777" w:rsidR="00AF3764" w:rsidRPr="00AF3764" w:rsidRDefault="00AF3764" w:rsidP="00D6050E">
      <w:pPr>
        <w:pStyle w:val="NoSpacing"/>
        <w:jc w:val="both"/>
        <w:rPr>
          <w:sz w:val="24"/>
          <w:szCs w:val="24"/>
          <w:highlight w:val="yellow"/>
          <w:lang w:val="uz-Cyrl-UZ"/>
        </w:rPr>
      </w:pPr>
    </w:p>
    <w:p w14:paraId="533478DF" w14:textId="6EF843EB" w:rsidR="006C46BA" w:rsidRDefault="00A22539" w:rsidP="00D6050E">
      <w:pPr>
        <w:pStyle w:val="NoSpacing"/>
        <w:jc w:val="both"/>
        <w:rPr>
          <w:sz w:val="24"/>
          <w:szCs w:val="24"/>
          <w:lang w:val="sr-Latn-CS"/>
        </w:rPr>
      </w:pPr>
      <w:r>
        <w:rPr>
          <w:sz w:val="24"/>
          <w:szCs w:val="24"/>
          <w:lang w:val="uz-Cyrl-UZ"/>
        </w:rPr>
        <w:t>Krajem 2020.</w:t>
      </w:r>
      <w:r>
        <w:rPr>
          <w:sz w:val="24"/>
          <w:szCs w:val="24"/>
          <w:lang w:val="sr-Latn-CS"/>
        </w:rPr>
        <w:t xml:space="preserve"> godine</w:t>
      </w:r>
      <w:r w:rsidR="00D6050E" w:rsidRPr="00D6050E">
        <w:rPr>
          <w:sz w:val="24"/>
          <w:szCs w:val="24"/>
          <w:lang w:val="uz-Cyrl-UZ"/>
        </w:rPr>
        <w:t xml:space="preserve"> </w:t>
      </w:r>
      <w:r w:rsidR="00AF3764">
        <w:rPr>
          <w:sz w:val="24"/>
          <w:szCs w:val="24"/>
          <w:lang w:val="sr-Latn-CS"/>
        </w:rPr>
        <w:t xml:space="preserve">SRG je usvojila </w:t>
      </w:r>
      <w:r w:rsidR="00AF3764">
        <w:rPr>
          <w:sz w:val="24"/>
          <w:szCs w:val="24"/>
          <w:lang w:val="uz-Cyrl-UZ"/>
        </w:rPr>
        <w:t>novi Akcioni plan</w:t>
      </w:r>
      <w:r w:rsidR="00D6050E" w:rsidRPr="00D6050E">
        <w:rPr>
          <w:sz w:val="24"/>
          <w:szCs w:val="24"/>
          <w:lang w:val="uz-Cyrl-UZ"/>
        </w:rPr>
        <w:t xml:space="preserve"> za period </w:t>
      </w:r>
      <w:r>
        <w:rPr>
          <w:sz w:val="24"/>
          <w:szCs w:val="24"/>
          <w:lang w:val="sr-Latn-CS"/>
        </w:rPr>
        <w:t xml:space="preserve">od </w:t>
      </w:r>
      <w:r>
        <w:rPr>
          <w:sz w:val="24"/>
          <w:szCs w:val="24"/>
          <w:lang w:val="uz-Cyrl-UZ"/>
        </w:rPr>
        <w:t xml:space="preserve">2021. </w:t>
      </w:r>
      <w:r>
        <w:rPr>
          <w:sz w:val="24"/>
          <w:szCs w:val="24"/>
          <w:lang w:val="sr-Latn-CS"/>
        </w:rPr>
        <w:t xml:space="preserve">do </w:t>
      </w:r>
      <w:r w:rsidR="00D6050E" w:rsidRPr="00D6050E">
        <w:rPr>
          <w:sz w:val="24"/>
          <w:szCs w:val="24"/>
          <w:lang w:val="uz-Cyrl-UZ"/>
        </w:rPr>
        <w:t>2022</w:t>
      </w:r>
      <w:r>
        <w:rPr>
          <w:sz w:val="24"/>
          <w:szCs w:val="24"/>
          <w:lang w:val="sr-Latn-CS"/>
        </w:rPr>
        <w:t>. godine</w:t>
      </w:r>
      <w:r w:rsidR="00D6050E" w:rsidRPr="00D6050E">
        <w:rPr>
          <w:sz w:val="24"/>
          <w:szCs w:val="24"/>
          <w:lang w:val="uz-Cyrl-UZ"/>
        </w:rPr>
        <w:t xml:space="preserve"> </w:t>
      </w:r>
      <w:r>
        <w:rPr>
          <w:sz w:val="24"/>
          <w:szCs w:val="24"/>
          <w:lang w:val="sr-Latn-CS"/>
        </w:rPr>
        <w:t xml:space="preserve">koja sadrži </w:t>
      </w:r>
      <w:r w:rsidR="0044245D">
        <w:rPr>
          <w:sz w:val="24"/>
          <w:szCs w:val="24"/>
          <w:lang w:val="sr-Latn-CS"/>
        </w:rPr>
        <w:t xml:space="preserve">11 </w:t>
      </w:r>
      <w:r w:rsidR="0044245D">
        <w:rPr>
          <w:sz w:val="24"/>
          <w:szCs w:val="24"/>
          <w:lang w:val="uz-Cyrl-UZ"/>
        </w:rPr>
        <w:t xml:space="preserve">aktivnosti čija implementacija </w:t>
      </w:r>
      <w:r w:rsidR="00AA06C6">
        <w:rPr>
          <w:sz w:val="24"/>
          <w:szCs w:val="24"/>
          <w:lang w:val="sr-Latn-CS"/>
        </w:rPr>
        <w:t xml:space="preserve">bi trebalo </w:t>
      </w:r>
      <w:r w:rsidR="0044245D">
        <w:rPr>
          <w:sz w:val="24"/>
          <w:szCs w:val="24"/>
          <w:lang w:val="sr-Latn-CS"/>
        </w:rPr>
        <w:t xml:space="preserve">dodatno </w:t>
      </w:r>
      <w:r w:rsidR="00AA06C6">
        <w:rPr>
          <w:sz w:val="24"/>
          <w:szCs w:val="24"/>
          <w:lang w:val="sr-Latn-CS"/>
        </w:rPr>
        <w:t xml:space="preserve">da </w:t>
      </w:r>
      <w:r w:rsidR="0044245D">
        <w:rPr>
          <w:sz w:val="24"/>
          <w:szCs w:val="24"/>
          <w:lang w:val="sr-Latn-CS"/>
        </w:rPr>
        <w:t xml:space="preserve">unapedi kapacitete i </w:t>
      </w:r>
      <w:r w:rsidR="0044245D">
        <w:rPr>
          <w:sz w:val="24"/>
          <w:szCs w:val="24"/>
          <w:lang w:val="sr-Latn-CS"/>
        </w:rPr>
        <w:lastRenderedPageBreak/>
        <w:t>funkcionisanje SRG</w:t>
      </w:r>
      <w:r w:rsidR="00D6050E" w:rsidRPr="00D6050E">
        <w:rPr>
          <w:sz w:val="24"/>
          <w:szCs w:val="24"/>
          <w:lang w:val="uz-Cyrl-UZ"/>
        </w:rPr>
        <w:t>.</w:t>
      </w:r>
      <w:r w:rsidR="00457D10">
        <w:rPr>
          <w:sz w:val="24"/>
          <w:szCs w:val="24"/>
          <w:lang w:val="sr-Latn-CS"/>
        </w:rPr>
        <w:t xml:space="preserve"> Od pomenutih 11 u 2021. bi trebalo da se realizuje 8</w:t>
      </w:r>
      <w:r w:rsidR="006C46BA">
        <w:rPr>
          <w:sz w:val="24"/>
          <w:szCs w:val="24"/>
          <w:lang w:val="sr-Latn-CS"/>
        </w:rPr>
        <w:t>,</w:t>
      </w:r>
      <w:r w:rsidR="00457D10">
        <w:rPr>
          <w:sz w:val="24"/>
          <w:szCs w:val="24"/>
          <w:lang w:val="sr-Latn-CS"/>
        </w:rPr>
        <w:t xml:space="preserve"> a u 2022. godini 3</w:t>
      </w:r>
      <w:r w:rsidR="006C46BA">
        <w:rPr>
          <w:sz w:val="24"/>
          <w:szCs w:val="24"/>
          <w:lang w:val="sr-Latn-CS"/>
        </w:rPr>
        <w:t xml:space="preserve"> aktivnosti</w:t>
      </w:r>
      <w:r w:rsidR="00457D10">
        <w:rPr>
          <w:sz w:val="24"/>
          <w:szCs w:val="24"/>
          <w:lang w:val="sr-Latn-CS"/>
        </w:rPr>
        <w:t>.</w:t>
      </w:r>
    </w:p>
    <w:p w14:paraId="73935535" w14:textId="77777777" w:rsidR="006C46BA" w:rsidRDefault="006C46BA" w:rsidP="00D6050E">
      <w:pPr>
        <w:pStyle w:val="NoSpacing"/>
        <w:jc w:val="both"/>
        <w:rPr>
          <w:sz w:val="24"/>
          <w:szCs w:val="24"/>
          <w:lang w:val="sr-Latn-CS"/>
        </w:rPr>
      </w:pPr>
    </w:p>
    <w:p w14:paraId="15D4BAC1" w14:textId="1FF2EF92" w:rsidR="00D6050E" w:rsidRPr="00457D10" w:rsidRDefault="006C46BA" w:rsidP="00D6050E">
      <w:pPr>
        <w:pStyle w:val="NoSpacing"/>
        <w:jc w:val="both"/>
        <w:rPr>
          <w:sz w:val="24"/>
          <w:szCs w:val="24"/>
          <w:lang w:val="sr-Latn-CS"/>
        </w:rPr>
      </w:pPr>
      <w:r>
        <w:rPr>
          <w:sz w:val="24"/>
          <w:szCs w:val="24"/>
          <w:lang w:val="sr-Latn-CS"/>
        </w:rPr>
        <w:t>U dosadašnjem toku godine od predviđenih 8 SRG je uspela da realizuje 4 aktivnosti i to:</w:t>
      </w:r>
      <w:r w:rsidR="00457D10">
        <w:rPr>
          <w:sz w:val="24"/>
          <w:szCs w:val="24"/>
          <w:lang w:val="sr-Latn-CS"/>
        </w:rPr>
        <w:t xml:space="preserve"> </w:t>
      </w:r>
    </w:p>
    <w:p w14:paraId="3FB13F99" w14:textId="133780C6" w:rsidR="00457D10" w:rsidRPr="006C46BA" w:rsidRDefault="00457D10" w:rsidP="00457D10">
      <w:pPr>
        <w:pStyle w:val="NoSpacing"/>
        <w:jc w:val="both"/>
        <w:rPr>
          <w:sz w:val="24"/>
          <w:szCs w:val="24"/>
          <w:lang w:val="sr-Latn-CS"/>
        </w:rPr>
      </w:pPr>
    </w:p>
    <w:p w14:paraId="31517518" w14:textId="7F10892C" w:rsidR="00AE56BD" w:rsidRDefault="006C46BA" w:rsidP="006C46BA">
      <w:pPr>
        <w:pStyle w:val="NoSpacing"/>
        <w:jc w:val="both"/>
        <w:rPr>
          <w:sz w:val="24"/>
          <w:szCs w:val="24"/>
          <w:lang w:val="sr-Latn-CS"/>
        </w:rPr>
      </w:pPr>
      <w:r>
        <w:rPr>
          <w:sz w:val="24"/>
          <w:szCs w:val="24"/>
          <w:lang w:val="sr-Latn-CS"/>
        </w:rPr>
        <w:t>Prv</w:t>
      </w:r>
      <w:r w:rsidR="00AE56BD">
        <w:rPr>
          <w:sz w:val="24"/>
          <w:szCs w:val="24"/>
          <w:lang w:val="sr-Latn-CS"/>
        </w:rPr>
        <w:t>a</w:t>
      </w:r>
      <w:r>
        <w:rPr>
          <w:sz w:val="24"/>
          <w:szCs w:val="24"/>
          <w:lang w:val="sr-Latn-CS"/>
        </w:rPr>
        <w:t xml:space="preserve"> aktivn</w:t>
      </w:r>
      <w:r w:rsidR="00AE56BD">
        <w:rPr>
          <w:sz w:val="24"/>
          <w:szCs w:val="24"/>
          <w:lang w:val="sr-Latn-CS"/>
        </w:rPr>
        <w:t>o</w:t>
      </w:r>
      <w:r>
        <w:rPr>
          <w:sz w:val="24"/>
          <w:szCs w:val="24"/>
          <w:lang w:val="sr-Latn-CS"/>
        </w:rPr>
        <w:t xml:space="preserve">st bila je izrada </w:t>
      </w:r>
      <w:r w:rsidRPr="00AA06C6">
        <w:rPr>
          <w:b/>
          <w:sz w:val="24"/>
          <w:szCs w:val="24"/>
          <w:lang w:val="es-ES"/>
        </w:rPr>
        <w:t>Analize</w:t>
      </w:r>
      <w:r w:rsidR="00457D10" w:rsidRPr="00AA06C6">
        <w:rPr>
          <w:b/>
          <w:sz w:val="24"/>
          <w:szCs w:val="24"/>
          <w:lang w:val="sr-Latn-CS"/>
        </w:rPr>
        <w:t xml:space="preserve"> </w:t>
      </w:r>
      <w:r w:rsidR="00457D10" w:rsidRPr="00AA06C6">
        <w:rPr>
          <w:b/>
          <w:sz w:val="24"/>
          <w:szCs w:val="24"/>
          <w:lang w:val="es-ES"/>
        </w:rPr>
        <w:t>potencijalnih</w:t>
      </w:r>
      <w:r w:rsidR="00457D10" w:rsidRPr="00AA06C6">
        <w:rPr>
          <w:b/>
          <w:sz w:val="24"/>
          <w:szCs w:val="24"/>
          <w:lang w:val="sr-Latn-CS"/>
        </w:rPr>
        <w:t xml:space="preserve"> </w:t>
      </w:r>
      <w:r w:rsidR="00457D10" w:rsidRPr="00AA06C6">
        <w:rPr>
          <w:b/>
          <w:sz w:val="24"/>
          <w:szCs w:val="24"/>
          <w:lang w:val="es-ES"/>
        </w:rPr>
        <w:t>izmena</w:t>
      </w:r>
      <w:r w:rsidR="00457D10" w:rsidRPr="00AA06C6">
        <w:rPr>
          <w:b/>
          <w:sz w:val="24"/>
          <w:szCs w:val="24"/>
          <w:lang w:val="sr-Latn-CS"/>
        </w:rPr>
        <w:t xml:space="preserve"> </w:t>
      </w:r>
      <w:r w:rsidR="00457D10" w:rsidRPr="00AA06C6">
        <w:rPr>
          <w:b/>
          <w:sz w:val="24"/>
          <w:szCs w:val="24"/>
          <w:lang w:val="es-ES"/>
        </w:rPr>
        <w:t>Krivi</w:t>
      </w:r>
      <w:r w:rsidR="00457D10" w:rsidRPr="00AA06C6">
        <w:rPr>
          <w:b/>
          <w:sz w:val="24"/>
          <w:szCs w:val="24"/>
          <w:lang w:val="sr-Latn-CS"/>
        </w:rPr>
        <w:t>č</w:t>
      </w:r>
      <w:r w:rsidR="00457D10" w:rsidRPr="00AA06C6">
        <w:rPr>
          <w:b/>
          <w:sz w:val="24"/>
          <w:szCs w:val="24"/>
          <w:lang w:val="es-ES"/>
        </w:rPr>
        <w:t>nog</w:t>
      </w:r>
      <w:r w:rsidR="00457D10" w:rsidRPr="00AA06C6">
        <w:rPr>
          <w:b/>
          <w:sz w:val="24"/>
          <w:szCs w:val="24"/>
          <w:lang w:val="sr-Latn-CS"/>
        </w:rPr>
        <w:t xml:space="preserve"> </w:t>
      </w:r>
      <w:r w:rsidR="00457D10" w:rsidRPr="00AA06C6">
        <w:rPr>
          <w:b/>
          <w:sz w:val="24"/>
          <w:szCs w:val="24"/>
          <w:lang w:val="es-ES"/>
        </w:rPr>
        <w:t>zakonika</w:t>
      </w:r>
      <w:r w:rsidR="00457D10" w:rsidRPr="00AA06C6">
        <w:rPr>
          <w:b/>
          <w:sz w:val="24"/>
          <w:szCs w:val="24"/>
          <w:lang w:val="sr-Latn-CS"/>
        </w:rPr>
        <w:t xml:space="preserve"> </w:t>
      </w:r>
      <w:r w:rsidR="00457D10" w:rsidRPr="00AA06C6">
        <w:rPr>
          <w:b/>
          <w:sz w:val="24"/>
          <w:szCs w:val="24"/>
          <w:lang w:val="es-ES"/>
        </w:rPr>
        <w:t>i</w:t>
      </w:r>
      <w:r w:rsidR="00457D10" w:rsidRPr="00AA06C6">
        <w:rPr>
          <w:b/>
          <w:sz w:val="24"/>
          <w:szCs w:val="24"/>
          <w:lang w:val="sr-Latn-CS"/>
        </w:rPr>
        <w:t xml:space="preserve"> </w:t>
      </w:r>
      <w:r w:rsidR="00457D10" w:rsidRPr="00AA06C6">
        <w:rPr>
          <w:b/>
          <w:sz w:val="24"/>
          <w:szCs w:val="24"/>
          <w:lang w:val="es-ES"/>
        </w:rPr>
        <w:t>preporuka</w:t>
      </w:r>
      <w:r w:rsidR="00457D10" w:rsidRPr="00AA06C6">
        <w:rPr>
          <w:b/>
          <w:sz w:val="24"/>
          <w:szCs w:val="24"/>
          <w:lang w:val="sr-Latn-CS"/>
        </w:rPr>
        <w:t xml:space="preserve"> </w:t>
      </w:r>
      <w:r w:rsidR="00457D10" w:rsidRPr="00AA06C6">
        <w:rPr>
          <w:b/>
          <w:sz w:val="24"/>
          <w:szCs w:val="24"/>
          <w:lang w:val="es-ES"/>
        </w:rPr>
        <w:t>amandmana</w:t>
      </w:r>
      <w:r w:rsidR="00457D10" w:rsidRPr="006C46BA">
        <w:rPr>
          <w:sz w:val="24"/>
          <w:szCs w:val="24"/>
          <w:lang w:val="sr-Latn-CS"/>
        </w:rPr>
        <w:t xml:space="preserve"> </w:t>
      </w:r>
      <w:r w:rsidR="00457D10" w:rsidRPr="00457D10">
        <w:rPr>
          <w:sz w:val="24"/>
          <w:szCs w:val="24"/>
          <w:lang w:val="es-ES"/>
        </w:rPr>
        <w:t>koji</w:t>
      </w:r>
      <w:r w:rsidR="00457D10" w:rsidRPr="006C46BA">
        <w:rPr>
          <w:sz w:val="24"/>
          <w:szCs w:val="24"/>
          <w:lang w:val="sr-Latn-CS"/>
        </w:rPr>
        <w:t xml:space="preserve"> </w:t>
      </w:r>
      <w:r w:rsidR="00457D10" w:rsidRPr="00457D10">
        <w:rPr>
          <w:sz w:val="24"/>
          <w:szCs w:val="24"/>
          <w:lang w:val="es-ES"/>
        </w:rPr>
        <w:t>bi</w:t>
      </w:r>
      <w:r w:rsidR="00457D10" w:rsidRPr="006C46BA">
        <w:rPr>
          <w:sz w:val="24"/>
          <w:szCs w:val="24"/>
          <w:lang w:val="sr-Latn-CS"/>
        </w:rPr>
        <w:t xml:space="preserve"> </w:t>
      </w:r>
      <w:r w:rsidR="00457D10" w:rsidRPr="00457D10">
        <w:rPr>
          <w:sz w:val="24"/>
          <w:szCs w:val="24"/>
          <w:lang w:val="es-ES"/>
        </w:rPr>
        <w:t>obuhvatio</w:t>
      </w:r>
      <w:r w:rsidR="00457D10" w:rsidRPr="006C46BA">
        <w:rPr>
          <w:sz w:val="24"/>
          <w:szCs w:val="24"/>
          <w:lang w:val="sr-Latn-CS"/>
        </w:rPr>
        <w:t xml:space="preserve"> </w:t>
      </w:r>
      <w:r w:rsidR="00457D10" w:rsidRPr="00457D10">
        <w:rPr>
          <w:sz w:val="24"/>
          <w:szCs w:val="24"/>
          <w:lang w:val="es-ES"/>
        </w:rPr>
        <w:t>krivi</w:t>
      </w:r>
      <w:r w:rsidR="00457D10" w:rsidRPr="006C46BA">
        <w:rPr>
          <w:sz w:val="24"/>
          <w:szCs w:val="24"/>
          <w:lang w:val="sr-Latn-CS"/>
        </w:rPr>
        <w:t>č</w:t>
      </w:r>
      <w:r w:rsidR="00457D10" w:rsidRPr="00457D10">
        <w:rPr>
          <w:sz w:val="24"/>
          <w:szCs w:val="24"/>
          <w:lang w:val="es-ES"/>
        </w:rPr>
        <w:t>no</w:t>
      </w:r>
      <w:r w:rsidR="00457D10" w:rsidRPr="006C46BA">
        <w:rPr>
          <w:sz w:val="24"/>
          <w:szCs w:val="24"/>
          <w:lang w:val="sr-Latn-CS"/>
        </w:rPr>
        <w:t>-</w:t>
      </w:r>
      <w:r w:rsidR="00457D10" w:rsidRPr="00457D10">
        <w:rPr>
          <w:sz w:val="24"/>
          <w:szCs w:val="24"/>
          <w:lang w:val="es-ES"/>
        </w:rPr>
        <w:t>pravnu</w:t>
      </w:r>
      <w:r w:rsidR="00457D10" w:rsidRPr="006C46BA">
        <w:rPr>
          <w:sz w:val="24"/>
          <w:szCs w:val="24"/>
          <w:lang w:val="sr-Latn-CS"/>
        </w:rPr>
        <w:t xml:space="preserve"> </w:t>
      </w:r>
      <w:r w:rsidR="00457D10" w:rsidRPr="00457D10">
        <w:rPr>
          <w:sz w:val="24"/>
          <w:szCs w:val="24"/>
          <w:lang w:val="es-ES"/>
        </w:rPr>
        <w:t>za</w:t>
      </w:r>
      <w:r w:rsidR="00457D10" w:rsidRPr="006C46BA">
        <w:rPr>
          <w:sz w:val="24"/>
          <w:szCs w:val="24"/>
          <w:lang w:val="sr-Latn-CS"/>
        </w:rPr>
        <w:t>š</w:t>
      </w:r>
      <w:r w:rsidR="00457D10" w:rsidRPr="00457D10">
        <w:rPr>
          <w:sz w:val="24"/>
          <w:szCs w:val="24"/>
          <w:lang w:val="es-ES"/>
        </w:rPr>
        <w:t>titu</w:t>
      </w:r>
      <w:r w:rsidR="00457D10" w:rsidRPr="006C46BA">
        <w:rPr>
          <w:sz w:val="24"/>
          <w:szCs w:val="24"/>
          <w:lang w:val="sr-Latn-CS"/>
        </w:rPr>
        <w:t xml:space="preserve"> </w:t>
      </w:r>
      <w:r w:rsidR="00457D10" w:rsidRPr="00457D10">
        <w:rPr>
          <w:sz w:val="24"/>
          <w:szCs w:val="24"/>
          <w:lang w:val="es-ES"/>
        </w:rPr>
        <w:t>novinara</w:t>
      </w:r>
      <w:r w:rsidR="00457D10" w:rsidRPr="006C46BA">
        <w:rPr>
          <w:sz w:val="24"/>
          <w:szCs w:val="24"/>
          <w:lang w:val="sr-Latn-CS"/>
        </w:rPr>
        <w:t xml:space="preserve"> </w:t>
      </w:r>
      <w:r w:rsidR="00457D10" w:rsidRPr="00457D10">
        <w:rPr>
          <w:sz w:val="24"/>
          <w:szCs w:val="24"/>
          <w:lang w:val="es-ES"/>
        </w:rPr>
        <w:t>u</w:t>
      </w:r>
      <w:r w:rsidR="00457D10" w:rsidRPr="006C46BA">
        <w:rPr>
          <w:sz w:val="24"/>
          <w:szCs w:val="24"/>
          <w:lang w:val="sr-Latn-CS"/>
        </w:rPr>
        <w:t xml:space="preserve"> </w:t>
      </w:r>
      <w:r w:rsidR="00457D10" w:rsidRPr="00457D10">
        <w:rPr>
          <w:sz w:val="24"/>
          <w:szCs w:val="24"/>
          <w:lang w:val="es-ES"/>
        </w:rPr>
        <w:t>slu</w:t>
      </w:r>
      <w:r w:rsidR="00457D10" w:rsidRPr="006C46BA">
        <w:rPr>
          <w:sz w:val="24"/>
          <w:szCs w:val="24"/>
          <w:lang w:val="sr-Latn-CS"/>
        </w:rPr>
        <w:t>č</w:t>
      </w:r>
      <w:r w:rsidR="00457D10" w:rsidRPr="00457D10">
        <w:rPr>
          <w:sz w:val="24"/>
          <w:szCs w:val="24"/>
          <w:lang w:val="es-ES"/>
        </w:rPr>
        <w:t>ajevima</w:t>
      </w:r>
      <w:r w:rsidR="00457D10" w:rsidRPr="006C46BA">
        <w:rPr>
          <w:sz w:val="24"/>
          <w:szCs w:val="24"/>
          <w:lang w:val="sr-Latn-CS"/>
        </w:rPr>
        <w:t xml:space="preserve"> </w:t>
      </w:r>
      <w:r w:rsidR="00457D10" w:rsidRPr="00457D10">
        <w:rPr>
          <w:sz w:val="24"/>
          <w:szCs w:val="24"/>
          <w:lang w:val="es-ES"/>
        </w:rPr>
        <w:t>koji</w:t>
      </w:r>
      <w:r w:rsidR="00457D10" w:rsidRPr="006C46BA">
        <w:rPr>
          <w:sz w:val="24"/>
          <w:szCs w:val="24"/>
          <w:lang w:val="sr-Latn-CS"/>
        </w:rPr>
        <w:t xml:space="preserve"> </w:t>
      </w:r>
      <w:r w:rsidR="00457D10" w:rsidRPr="00457D10">
        <w:rPr>
          <w:sz w:val="24"/>
          <w:szCs w:val="24"/>
          <w:lang w:val="es-ES"/>
        </w:rPr>
        <w:t>se</w:t>
      </w:r>
      <w:r w:rsidR="00457D10" w:rsidRPr="006C46BA">
        <w:rPr>
          <w:sz w:val="24"/>
          <w:szCs w:val="24"/>
          <w:lang w:val="sr-Latn-CS"/>
        </w:rPr>
        <w:t xml:space="preserve"> </w:t>
      </w:r>
      <w:r w:rsidR="00457D10" w:rsidRPr="00457D10">
        <w:rPr>
          <w:sz w:val="24"/>
          <w:szCs w:val="24"/>
          <w:lang w:val="es-ES"/>
        </w:rPr>
        <w:t>trenutno</w:t>
      </w:r>
      <w:r w:rsidR="00457D10" w:rsidRPr="006C46BA">
        <w:rPr>
          <w:sz w:val="24"/>
          <w:szCs w:val="24"/>
          <w:lang w:val="sr-Latn-CS"/>
        </w:rPr>
        <w:t xml:space="preserve"> </w:t>
      </w:r>
      <w:r w:rsidR="00457D10" w:rsidRPr="00457D10">
        <w:rPr>
          <w:sz w:val="24"/>
          <w:szCs w:val="24"/>
          <w:lang w:val="es-ES"/>
        </w:rPr>
        <w:t>tretiraju</w:t>
      </w:r>
      <w:r w:rsidR="00457D10" w:rsidRPr="006C46BA">
        <w:rPr>
          <w:sz w:val="24"/>
          <w:szCs w:val="24"/>
          <w:lang w:val="sr-Latn-CS"/>
        </w:rPr>
        <w:t xml:space="preserve"> </w:t>
      </w:r>
      <w:r w:rsidR="00457D10" w:rsidRPr="00457D10">
        <w:rPr>
          <w:sz w:val="24"/>
          <w:szCs w:val="24"/>
          <w:lang w:val="es-ES"/>
        </w:rPr>
        <w:t>kao</w:t>
      </w:r>
      <w:r w:rsidR="00457D10" w:rsidRPr="006C46BA">
        <w:rPr>
          <w:sz w:val="24"/>
          <w:szCs w:val="24"/>
          <w:lang w:val="sr-Latn-CS"/>
        </w:rPr>
        <w:t xml:space="preserve"> </w:t>
      </w:r>
      <w:r w:rsidR="00457D10" w:rsidRPr="00457D10">
        <w:rPr>
          <w:sz w:val="24"/>
          <w:szCs w:val="24"/>
          <w:lang w:val="es-ES"/>
        </w:rPr>
        <w:t>pritisci</w:t>
      </w:r>
      <w:r w:rsidRPr="006C46BA">
        <w:rPr>
          <w:sz w:val="24"/>
          <w:szCs w:val="24"/>
          <w:lang w:val="sr-Latn-CS"/>
        </w:rPr>
        <w:t xml:space="preserve">. </w:t>
      </w:r>
      <w:r>
        <w:rPr>
          <w:sz w:val="24"/>
          <w:szCs w:val="24"/>
          <w:lang w:val="sr-Latn-CS"/>
        </w:rPr>
        <w:t xml:space="preserve">Ova </w:t>
      </w:r>
      <w:r w:rsidR="00457D10" w:rsidRPr="00457D10">
        <w:rPr>
          <w:sz w:val="24"/>
          <w:szCs w:val="24"/>
          <w:lang w:val="es-ES"/>
        </w:rPr>
        <w:t>aktivnost</w:t>
      </w:r>
      <w:r w:rsidR="00457D10" w:rsidRPr="006C46BA">
        <w:rPr>
          <w:sz w:val="24"/>
          <w:szCs w:val="24"/>
          <w:lang w:val="sr-Latn-CS"/>
        </w:rPr>
        <w:t xml:space="preserve"> </w:t>
      </w:r>
      <w:r w:rsidR="00457D10" w:rsidRPr="00457D10">
        <w:rPr>
          <w:sz w:val="24"/>
          <w:szCs w:val="24"/>
          <w:lang w:val="es-ES"/>
        </w:rPr>
        <w:t>je</w:t>
      </w:r>
      <w:r w:rsidR="00457D10" w:rsidRPr="006C46BA">
        <w:rPr>
          <w:sz w:val="24"/>
          <w:szCs w:val="24"/>
          <w:lang w:val="sr-Latn-CS"/>
        </w:rPr>
        <w:t xml:space="preserve"> </w:t>
      </w:r>
      <w:r w:rsidR="00457D10" w:rsidRPr="00457D10">
        <w:rPr>
          <w:sz w:val="24"/>
          <w:szCs w:val="24"/>
          <w:lang w:val="es-ES"/>
        </w:rPr>
        <w:t>u</w:t>
      </w:r>
      <w:r w:rsidR="00457D10" w:rsidRPr="006C46BA">
        <w:rPr>
          <w:sz w:val="24"/>
          <w:szCs w:val="24"/>
          <w:lang w:val="sr-Latn-CS"/>
        </w:rPr>
        <w:t xml:space="preserve"> </w:t>
      </w:r>
      <w:r w:rsidR="00457D10" w:rsidRPr="00457D10">
        <w:rPr>
          <w:sz w:val="24"/>
          <w:szCs w:val="24"/>
          <w:lang w:val="es-ES"/>
        </w:rPr>
        <w:t>potpunosti</w:t>
      </w:r>
      <w:r w:rsidR="00457D10" w:rsidRPr="006C46BA">
        <w:rPr>
          <w:sz w:val="24"/>
          <w:szCs w:val="24"/>
          <w:lang w:val="sr-Latn-CS"/>
        </w:rPr>
        <w:t xml:space="preserve"> </w:t>
      </w:r>
      <w:r w:rsidR="00457D10" w:rsidRPr="00457D10">
        <w:rPr>
          <w:sz w:val="24"/>
          <w:szCs w:val="24"/>
          <w:lang w:val="es-ES"/>
        </w:rPr>
        <w:t>realizovana</w:t>
      </w:r>
      <w:r w:rsidR="00457D10" w:rsidRPr="006C46BA">
        <w:rPr>
          <w:sz w:val="24"/>
          <w:szCs w:val="24"/>
          <w:lang w:val="sr-Latn-CS"/>
        </w:rPr>
        <w:t xml:space="preserve"> </w:t>
      </w:r>
      <w:r w:rsidR="00457D10" w:rsidRPr="00457D10">
        <w:rPr>
          <w:sz w:val="24"/>
          <w:szCs w:val="24"/>
          <w:lang w:val="es-ES"/>
        </w:rPr>
        <w:t>i</w:t>
      </w:r>
      <w:r w:rsidR="00457D10" w:rsidRPr="006C46BA">
        <w:rPr>
          <w:sz w:val="24"/>
          <w:szCs w:val="24"/>
          <w:lang w:val="sr-Latn-CS"/>
        </w:rPr>
        <w:t xml:space="preserve"> </w:t>
      </w:r>
      <w:r w:rsidR="00457D10" w:rsidRPr="00457D10">
        <w:rPr>
          <w:sz w:val="24"/>
          <w:szCs w:val="24"/>
          <w:lang w:val="es-ES"/>
        </w:rPr>
        <w:t>iscekuje</w:t>
      </w:r>
      <w:r w:rsidR="00457D10" w:rsidRPr="006C46BA">
        <w:rPr>
          <w:sz w:val="24"/>
          <w:szCs w:val="24"/>
          <w:lang w:val="sr-Latn-CS"/>
        </w:rPr>
        <w:t xml:space="preserve"> </w:t>
      </w:r>
      <w:r w:rsidR="00457D10" w:rsidRPr="00457D10">
        <w:rPr>
          <w:sz w:val="24"/>
          <w:szCs w:val="24"/>
          <w:lang w:val="es-ES"/>
        </w:rPr>
        <w:t>se</w:t>
      </w:r>
      <w:r w:rsidR="00457D10" w:rsidRPr="006C46BA">
        <w:rPr>
          <w:sz w:val="24"/>
          <w:szCs w:val="24"/>
          <w:lang w:val="sr-Latn-CS"/>
        </w:rPr>
        <w:t xml:space="preserve"> </w:t>
      </w:r>
      <w:r w:rsidR="00457D10" w:rsidRPr="00457D10">
        <w:rPr>
          <w:sz w:val="24"/>
          <w:szCs w:val="24"/>
          <w:lang w:val="es-ES"/>
        </w:rPr>
        <w:t>formiranje</w:t>
      </w:r>
      <w:r w:rsidR="00457D10" w:rsidRPr="006C46BA">
        <w:rPr>
          <w:sz w:val="24"/>
          <w:szCs w:val="24"/>
          <w:lang w:val="sr-Latn-CS"/>
        </w:rPr>
        <w:t xml:space="preserve"> </w:t>
      </w:r>
      <w:r w:rsidR="00457D10" w:rsidRPr="00457D10">
        <w:rPr>
          <w:sz w:val="24"/>
          <w:szCs w:val="24"/>
          <w:lang w:val="es-ES"/>
        </w:rPr>
        <w:t>Radne</w:t>
      </w:r>
      <w:r w:rsidR="00457D10" w:rsidRPr="006C46BA">
        <w:rPr>
          <w:sz w:val="24"/>
          <w:szCs w:val="24"/>
          <w:lang w:val="sr-Latn-CS"/>
        </w:rPr>
        <w:t xml:space="preserve"> </w:t>
      </w:r>
      <w:r w:rsidR="00457D10" w:rsidRPr="00457D10">
        <w:rPr>
          <w:sz w:val="24"/>
          <w:szCs w:val="24"/>
          <w:lang w:val="es-ES"/>
        </w:rPr>
        <w:t>grupe</w:t>
      </w:r>
      <w:r w:rsidR="00457D10" w:rsidRPr="006C46BA">
        <w:rPr>
          <w:sz w:val="24"/>
          <w:szCs w:val="24"/>
          <w:lang w:val="sr-Latn-CS"/>
        </w:rPr>
        <w:t xml:space="preserve"> </w:t>
      </w:r>
      <w:r>
        <w:rPr>
          <w:sz w:val="24"/>
          <w:szCs w:val="24"/>
          <w:lang w:val="sr-Latn-CS"/>
        </w:rPr>
        <w:t xml:space="preserve">za izmene Krivičnog zakonika </w:t>
      </w:r>
      <w:r w:rsidR="00457D10" w:rsidRPr="00457D10">
        <w:rPr>
          <w:sz w:val="24"/>
          <w:szCs w:val="24"/>
          <w:lang w:val="es-ES"/>
        </w:rPr>
        <w:t>u</w:t>
      </w:r>
      <w:r w:rsidR="00457D10" w:rsidRPr="006C46BA">
        <w:rPr>
          <w:sz w:val="24"/>
          <w:szCs w:val="24"/>
          <w:lang w:val="sr-Latn-CS"/>
        </w:rPr>
        <w:t xml:space="preserve"> </w:t>
      </w:r>
      <w:r w:rsidR="00457D10" w:rsidRPr="00457D10">
        <w:rPr>
          <w:sz w:val="24"/>
          <w:szCs w:val="24"/>
          <w:lang w:val="es-ES"/>
        </w:rPr>
        <w:t>okviru</w:t>
      </w:r>
      <w:r w:rsidR="00457D10" w:rsidRPr="006C46BA">
        <w:rPr>
          <w:sz w:val="24"/>
          <w:szCs w:val="24"/>
          <w:lang w:val="sr-Latn-CS"/>
        </w:rPr>
        <w:t xml:space="preserve"> </w:t>
      </w:r>
      <w:r w:rsidR="00457D10" w:rsidRPr="00457D10">
        <w:rPr>
          <w:sz w:val="24"/>
          <w:szCs w:val="24"/>
          <w:lang w:val="es-ES"/>
        </w:rPr>
        <w:t>Ministarstva</w:t>
      </w:r>
      <w:r w:rsidR="00457D10" w:rsidRPr="006C46BA">
        <w:rPr>
          <w:sz w:val="24"/>
          <w:szCs w:val="24"/>
          <w:lang w:val="sr-Latn-CS"/>
        </w:rPr>
        <w:t xml:space="preserve"> </w:t>
      </w:r>
      <w:r w:rsidR="00457D10" w:rsidRPr="00457D10">
        <w:rPr>
          <w:sz w:val="24"/>
          <w:szCs w:val="24"/>
          <w:lang w:val="es-ES"/>
        </w:rPr>
        <w:t>pravde</w:t>
      </w:r>
      <w:r w:rsidR="00457D10" w:rsidRPr="006C46BA">
        <w:rPr>
          <w:sz w:val="24"/>
          <w:szCs w:val="24"/>
          <w:lang w:val="sr-Latn-CS"/>
        </w:rPr>
        <w:t xml:space="preserve"> </w:t>
      </w:r>
      <w:r w:rsidR="00457D10" w:rsidRPr="00457D10">
        <w:rPr>
          <w:sz w:val="24"/>
          <w:szCs w:val="24"/>
          <w:lang w:val="es-ES"/>
        </w:rPr>
        <w:t>koja</w:t>
      </w:r>
      <w:r w:rsidR="00457D10" w:rsidRPr="006C46BA">
        <w:rPr>
          <w:sz w:val="24"/>
          <w:szCs w:val="24"/>
          <w:lang w:val="sr-Latn-CS"/>
        </w:rPr>
        <w:t xml:space="preserve"> </w:t>
      </w:r>
      <w:r w:rsidR="00457D10" w:rsidRPr="00457D10">
        <w:rPr>
          <w:sz w:val="24"/>
          <w:szCs w:val="24"/>
          <w:lang w:val="es-ES"/>
        </w:rPr>
        <w:t>ce</w:t>
      </w:r>
      <w:r w:rsidR="00457D10" w:rsidRPr="006C46BA">
        <w:rPr>
          <w:sz w:val="24"/>
          <w:szCs w:val="24"/>
          <w:lang w:val="sr-Latn-CS"/>
        </w:rPr>
        <w:t xml:space="preserve"> </w:t>
      </w:r>
      <w:r w:rsidR="00457D10" w:rsidRPr="00457D10">
        <w:rPr>
          <w:sz w:val="24"/>
          <w:szCs w:val="24"/>
          <w:lang w:val="es-ES"/>
        </w:rPr>
        <w:t>dalje</w:t>
      </w:r>
      <w:r w:rsidR="00457D10" w:rsidRPr="006C46BA">
        <w:rPr>
          <w:sz w:val="24"/>
          <w:szCs w:val="24"/>
          <w:lang w:val="sr-Latn-CS"/>
        </w:rPr>
        <w:t xml:space="preserve"> </w:t>
      </w:r>
      <w:r w:rsidR="00457D10" w:rsidRPr="00457D10">
        <w:rPr>
          <w:sz w:val="24"/>
          <w:szCs w:val="24"/>
          <w:lang w:val="es-ES"/>
        </w:rPr>
        <w:t>preuzeti</w:t>
      </w:r>
      <w:r w:rsidR="00457D10" w:rsidRPr="006C46BA">
        <w:rPr>
          <w:sz w:val="24"/>
          <w:szCs w:val="24"/>
          <w:lang w:val="sr-Latn-CS"/>
        </w:rPr>
        <w:t xml:space="preserve"> </w:t>
      </w:r>
      <w:r w:rsidR="00457D10" w:rsidRPr="00457D10">
        <w:rPr>
          <w:sz w:val="24"/>
          <w:szCs w:val="24"/>
          <w:lang w:val="es-ES"/>
        </w:rPr>
        <w:t>rad</w:t>
      </w:r>
      <w:r w:rsidRPr="006C46BA">
        <w:rPr>
          <w:sz w:val="24"/>
          <w:szCs w:val="24"/>
          <w:lang w:val="sr-Latn-CS"/>
        </w:rPr>
        <w:t xml:space="preserve"> </w:t>
      </w:r>
      <w:r>
        <w:rPr>
          <w:sz w:val="24"/>
          <w:szCs w:val="24"/>
          <w:lang w:val="es-ES"/>
        </w:rPr>
        <w:t>na</w:t>
      </w:r>
      <w:r w:rsidRPr="006C46BA">
        <w:rPr>
          <w:sz w:val="24"/>
          <w:szCs w:val="24"/>
          <w:lang w:val="sr-Latn-CS"/>
        </w:rPr>
        <w:t xml:space="preserve"> </w:t>
      </w:r>
      <w:r>
        <w:rPr>
          <w:sz w:val="24"/>
          <w:szCs w:val="24"/>
          <w:lang w:val="sr-Latn-CS"/>
        </w:rPr>
        <w:t xml:space="preserve">formulisanju amandmana. </w:t>
      </w:r>
    </w:p>
    <w:p w14:paraId="059A6670" w14:textId="77777777" w:rsidR="00AE56BD" w:rsidRDefault="00AE56BD" w:rsidP="006C46BA">
      <w:pPr>
        <w:pStyle w:val="NoSpacing"/>
        <w:jc w:val="both"/>
        <w:rPr>
          <w:sz w:val="24"/>
          <w:szCs w:val="24"/>
          <w:lang w:val="sr-Latn-CS"/>
        </w:rPr>
      </w:pPr>
    </w:p>
    <w:p w14:paraId="153DF83A" w14:textId="05F2D621" w:rsidR="00457D10" w:rsidRDefault="0088555D" w:rsidP="00AE56BD">
      <w:pPr>
        <w:pStyle w:val="NoSpacing"/>
        <w:jc w:val="both"/>
        <w:rPr>
          <w:sz w:val="24"/>
          <w:szCs w:val="24"/>
          <w:lang w:val="sr-Latn-CS"/>
        </w:rPr>
      </w:pPr>
      <w:r>
        <w:rPr>
          <w:sz w:val="24"/>
          <w:szCs w:val="24"/>
          <w:lang w:val="sr-Latn-CS"/>
        </w:rPr>
        <w:t>Pored toga, SRG je</w:t>
      </w:r>
      <w:r w:rsidR="00AE56BD">
        <w:rPr>
          <w:sz w:val="24"/>
          <w:szCs w:val="24"/>
          <w:lang w:val="sr-Latn-CS"/>
        </w:rPr>
        <w:t xml:space="preserve"> </w:t>
      </w:r>
      <w:r w:rsidR="00AE56BD" w:rsidRPr="00AA06C6">
        <w:rPr>
          <w:b/>
          <w:sz w:val="24"/>
          <w:szCs w:val="24"/>
          <w:lang w:val="sr-Latn-CS"/>
        </w:rPr>
        <w:t>izradi</w:t>
      </w:r>
      <w:r>
        <w:rPr>
          <w:b/>
          <w:sz w:val="24"/>
          <w:szCs w:val="24"/>
          <w:lang w:val="sr-Latn-CS"/>
        </w:rPr>
        <w:t>la</w:t>
      </w:r>
      <w:r w:rsidR="00AE56BD" w:rsidRPr="00AA06C6">
        <w:rPr>
          <w:b/>
          <w:sz w:val="24"/>
          <w:szCs w:val="24"/>
          <w:lang w:val="sr-Latn-CS"/>
        </w:rPr>
        <w:t xml:space="preserve"> </w:t>
      </w:r>
      <w:r w:rsidR="00457D10" w:rsidRPr="00AA06C6">
        <w:rPr>
          <w:b/>
          <w:sz w:val="24"/>
          <w:szCs w:val="24"/>
          <w:lang w:val="es-ES"/>
        </w:rPr>
        <w:t>Veb</w:t>
      </w:r>
      <w:r w:rsidR="00457D10" w:rsidRPr="00AA06C6">
        <w:rPr>
          <w:b/>
          <w:sz w:val="24"/>
          <w:szCs w:val="24"/>
          <w:lang w:val="sr-Latn-CS"/>
        </w:rPr>
        <w:t xml:space="preserve"> </w:t>
      </w:r>
      <w:r w:rsidR="00457D10" w:rsidRPr="00AA06C6">
        <w:rPr>
          <w:b/>
          <w:sz w:val="24"/>
          <w:szCs w:val="24"/>
          <w:lang w:val="es-ES"/>
        </w:rPr>
        <w:t>sajt</w:t>
      </w:r>
      <w:r w:rsidR="00457D10" w:rsidRPr="00AA06C6">
        <w:rPr>
          <w:b/>
          <w:sz w:val="24"/>
          <w:szCs w:val="24"/>
          <w:lang w:val="sr-Latn-CS"/>
        </w:rPr>
        <w:t xml:space="preserve"> </w:t>
      </w:r>
      <w:r w:rsidR="00457D10" w:rsidRPr="00AA06C6">
        <w:rPr>
          <w:b/>
          <w:sz w:val="24"/>
          <w:szCs w:val="24"/>
          <w:lang w:val="es-ES"/>
        </w:rPr>
        <w:t>i</w:t>
      </w:r>
      <w:r w:rsidR="00457D10" w:rsidRPr="00AA06C6">
        <w:rPr>
          <w:b/>
          <w:sz w:val="24"/>
          <w:szCs w:val="24"/>
          <w:lang w:val="sr-Latn-CS"/>
        </w:rPr>
        <w:t xml:space="preserve"> </w:t>
      </w:r>
      <w:r w:rsidR="00457D10" w:rsidRPr="00AA06C6">
        <w:rPr>
          <w:b/>
          <w:sz w:val="24"/>
          <w:szCs w:val="24"/>
          <w:lang w:val="es-ES"/>
        </w:rPr>
        <w:t>mobilna</w:t>
      </w:r>
      <w:r w:rsidR="00457D10" w:rsidRPr="00AA06C6">
        <w:rPr>
          <w:b/>
          <w:sz w:val="24"/>
          <w:szCs w:val="24"/>
          <w:lang w:val="sr-Latn-CS"/>
        </w:rPr>
        <w:t xml:space="preserve"> </w:t>
      </w:r>
      <w:r w:rsidR="00457D10" w:rsidRPr="00AA06C6">
        <w:rPr>
          <w:b/>
          <w:sz w:val="24"/>
          <w:szCs w:val="24"/>
          <w:lang w:val="es-ES"/>
        </w:rPr>
        <w:t>aplikacija</w:t>
      </w:r>
      <w:r w:rsidR="00457D10" w:rsidRPr="00AA06C6">
        <w:rPr>
          <w:b/>
          <w:sz w:val="24"/>
          <w:szCs w:val="24"/>
          <w:lang w:val="sr-Latn-CS"/>
        </w:rPr>
        <w:t xml:space="preserve"> „</w:t>
      </w:r>
      <w:r w:rsidR="00457D10" w:rsidRPr="00AA06C6">
        <w:rPr>
          <w:b/>
          <w:sz w:val="24"/>
          <w:szCs w:val="24"/>
          <w:lang w:val="es-ES"/>
        </w:rPr>
        <w:t>Bezbedni</w:t>
      </w:r>
      <w:r w:rsidR="00457D10" w:rsidRPr="00AA06C6">
        <w:rPr>
          <w:b/>
          <w:sz w:val="24"/>
          <w:szCs w:val="24"/>
          <w:lang w:val="sr-Latn-CS"/>
        </w:rPr>
        <w:t xml:space="preserve"> </w:t>
      </w:r>
      <w:r w:rsidR="00457D10" w:rsidRPr="00AA06C6">
        <w:rPr>
          <w:b/>
          <w:sz w:val="24"/>
          <w:szCs w:val="24"/>
          <w:lang w:val="es-ES"/>
        </w:rPr>
        <w:t>novinari</w:t>
      </w:r>
      <w:r w:rsidR="00AE56BD" w:rsidRPr="00AA06C6">
        <w:rPr>
          <w:b/>
          <w:sz w:val="24"/>
          <w:szCs w:val="24"/>
          <w:lang w:val="sr-Latn-CS"/>
        </w:rPr>
        <w:t>“</w:t>
      </w:r>
      <w:r w:rsidR="00AE56BD">
        <w:rPr>
          <w:sz w:val="24"/>
          <w:szCs w:val="24"/>
          <w:lang w:val="sr-Latn-CS"/>
        </w:rPr>
        <w:t xml:space="preserve"> koje imaju za cilj</w:t>
      </w:r>
      <w:r w:rsidR="00457D10" w:rsidRPr="00AE56BD">
        <w:rPr>
          <w:sz w:val="24"/>
          <w:szCs w:val="24"/>
          <w:lang w:val="sr-Latn-CS"/>
        </w:rPr>
        <w:t xml:space="preserve"> </w:t>
      </w:r>
      <w:r w:rsidR="00457D10" w:rsidRPr="00457D10">
        <w:rPr>
          <w:sz w:val="24"/>
          <w:szCs w:val="24"/>
          <w:lang w:val="es-ES"/>
        </w:rPr>
        <w:t>pove</w:t>
      </w:r>
      <w:r w:rsidR="00457D10" w:rsidRPr="00AE56BD">
        <w:rPr>
          <w:sz w:val="24"/>
          <w:szCs w:val="24"/>
          <w:lang w:val="sr-Latn-CS"/>
        </w:rPr>
        <w:t>ć</w:t>
      </w:r>
      <w:r w:rsidR="00457D10" w:rsidRPr="00457D10">
        <w:rPr>
          <w:sz w:val="24"/>
          <w:szCs w:val="24"/>
          <w:lang w:val="es-ES"/>
        </w:rPr>
        <w:t>anje</w:t>
      </w:r>
      <w:r w:rsidR="00457D10" w:rsidRPr="00AE56BD">
        <w:rPr>
          <w:sz w:val="24"/>
          <w:szCs w:val="24"/>
          <w:lang w:val="sr-Latn-CS"/>
        </w:rPr>
        <w:t xml:space="preserve"> </w:t>
      </w:r>
      <w:r w:rsidR="00457D10" w:rsidRPr="00457D10">
        <w:rPr>
          <w:sz w:val="24"/>
          <w:szCs w:val="24"/>
          <w:lang w:val="es-ES"/>
        </w:rPr>
        <w:t>vidljivosti</w:t>
      </w:r>
      <w:r w:rsidR="00457D10" w:rsidRPr="00AE56BD">
        <w:rPr>
          <w:sz w:val="24"/>
          <w:szCs w:val="24"/>
          <w:lang w:val="sr-Latn-CS"/>
        </w:rPr>
        <w:t xml:space="preserve"> </w:t>
      </w:r>
      <w:r w:rsidR="00457D10" w:rsidRPr="00457D10">
        <w:rPr>
          <w:sz w:val="24"/>
          <w:szCs w:val="24"/>
          <w:lang w:val="es-ES"/>
        </w:rPr>
        <w:t>rada</w:t>
      </w:r>
      <w:r w:rsidR="00457D10" w:rsidRPr="00AE56BD">
        <w:rPr>
          <w:sz w:val="24"/>
          <w:szCs w:val="24"/>
          <w:lang w:val="sr-Latn-CS"/>
        </w:rPr>
        <w:t xml:space="preserve"> </w:t>
      </w:r>
      <w:r w:rsidR="00AE56BD">
        <w:rPr>
          <w:sz w:val="24"/>
          <w:szCs w:val="24"/>
          <w:lang w:val="es-ES"/>
        </w:rPr>
        <w:t>SRG</w:t>
      </w:r>
      <w:r w:rsidR="00AE56BD" w:rsidRPr="00AE56BD">
        <w:rPr>
          <w:sz w:val="24"/>
          <w:szCs w:val="24"/>
          <w:lang w:val="sr-Latn-CS"/>
        </w:rPr>
        <w:t xml:space="preserve"> </w:t>
      </w:r>
      <w:r w:rsidR="00AE56BD">
        <w:rPr>
          <w:sz w:val="24"/>
          <w:szCs w:val="24"/>
          <w:lang w:val="es-ES"/>
        </w:rPr>
        <w:t>i</w:t>
      </w:r>
      <w:r w:rsidR="00AE56BD" w:rsidRPr="00AE56BD">
        <w:rPr>
          <w:sz w:val="24"/>
          <w:szCs w:val="24"/>
          <w:lang w:val="sr-Latn-CS"/>
        </w:rPr>
        <w:t xml:space="preserve"> </w:t>
      </w:r>
      <w:r w:rsidR="00AE56BD">
        <w:rPr>
          <w:sz w:val="24"/>
          <w:szCs w:val="24"/>
          <w:lang w:val="es-ES"/>
        </w:rPr>
        <w:t>op</w:t>
      </w:r>
      <w:r w:rsidR="00AE56BD" w:rsidRPr="00AE56BD">
        <w:rPr>
          <w:sz w:val="24"/>
          <w:szCs w:val="24"/>
          <w:lang w:val="sr-Latn-CS"/>
        </w:rPr>
        <w:t>š</w:t>
      </w:r>
      <w:r w:rsidR="00AE56BD">
        <w:rPr>
          <w:sz w:val="24"/>
          <w:szCs w:val="24"/>
          <w:lang w:val="es-ES"/>
        </w:rPr>
        <w:t>teg</w:t>
      </w:r>
      <w:r w:rsidR="00AE56BD" w:rsidRPr="00AE56BD">
        <w:rPr>
          <w:sz w:val="24"/>
          <w:szCs w:val="24"/>
          <w:lang w:val="sr-Latn-CS"/>
        </w:rPr>
        <w:t xml:space="preserve"> </w:t>
      </w:r>
      <w:r w:rsidR="00AE56BD">
        <w:rPr>
          <w:sz w:val="24"/>
          <w:szCs w:val="24"/>
          <w:lang w:val="es-ES"/>
        </w:rPr>
        <w:t>znanja</w:t>
      </w:r>
      <w:r w:rsidR="00AE56BD" w:rsidRPr="00AE56BD">
        <w:rPr>
          <w:sz w:val="24"/>
          <w:szCs w:val="24"/>
          <w:lang w:val="sr-Latn-CS"/>
        </w:rPr>
        <w:t xml:space="preserve"> </w:t>
      </w:r>
      <w:r w:rsidR="00AE56BD">
        <w:rPr>
          <w:sz w:val="24"/>
          <w:szCs w:val="24"/>
          <w:lang w:val="es-ES"/>
        </w:rPr>
        <w:t>o</w:t>
      </w:r>
      <w:r w:rsidR="00AE56BD" w:rsidRPr="00AE56BD">
        <w:rPr>
          <w:sz w:val="24"/>
          <w:szCs w:val="24"/>
          <w:lang w:val="sr-Latn-CS"/>
        </w:rPr>
        <w:t xml:space="preserve"> </w:t>
      </w:r>
      <w:r w:rsidR="00AE56BD">
        <w:rPr>
          <w:sz w:val="24"/>
          <w:szCs w:val="24"/>
          <w:lang w:val="es-ES"/>
        </w:rPr>
        <w:t>zna</w:t>
      </w:r>
      <w:r w:rsidR="00AE56BD" w:rsidRPr="00AE56BD">
        <w:rPr>
          <w:sz w:val="24"/>
          <w:szCs w:val="24"/>
          <w:lang w:val="sr-Latn-CS"/>
        </w:rPr>
        <w:t>č</w:t>
      </w:r>
      <w:r w:rsidR="00AE56BD">
        <w:rPr>
          <w:sz w:val="24"/>
          <w:szCs w:val="24"/>
          <w:lang w:val="es-ES"/>
        </w:rPr>
        <w:t>aju</w:t>
      </w:r>
      <w:r w:rsidR="00AE56BD" w:rsidRPr="00AE56BD">
        <w:rPr>
          <w:sz w:val="24"/>
          <w:szCs w:val="24"/>
          <w:lang w:val="sr-Latn-CS"/>
        </w:rPr>
        <w:t xml:space="preserve"> </w:t>
      </w:r>
      <w:r w:rsidR="00AE56BD">
        <w:rPr>
          <w:sz w:val="24"/>
          <w:szCs w:val="24"/>
          <w:lang w:val="es-ES"/>
        </w:rPr>
        <w:t>javnog</w:t>
      </w:r>
      <w:r w:rsidR="00AE56BD" w:rsidRPr="00AE56BD">
        <w:rPr>
          <w:sz w:val="24"/>
          <w:szCs w:val="24"/>
          <w:lang w:val="sr-Latn-CS"/>
        </w:rPr>
        <w:t xml:space="preserve"> </w:t>
      </w:r>
      <w:r w:rsidR="00AE56BD">
        <w:rPr>
          <w:sz w:val="24"/>
          <w:szCs w:val="24"/>
          <w:lang w:val="es-ES"/>
        </w:rPr>
        <w:t>informisanja</w:t>
      </w:r>
      <w:r w:rsidR="00AE56BD" w:rsidRPr="00AE56BD">
        <w:rPr>
          <w:sz w:val="24"/>
          <w:szCs w:val="24"/>
          <w:lang w:val="sr-Latn-CS"/>
        </w:rPr>
        <w:t xml:space="preserve"> </w:t>
      </w:r>
      <w:r w:rsidR="00AE56BD">
        <w:rPr>
          <w:sz w:val="24"/>
          <w:szCs w:val="24"/>
          <w:lang w:val="es-ES"/>
        </w:rPr>
        <w:t>i</w:t>
      </w:r>
      <w:r w:rsidR="00AE56BD" w:rsidRPr="00AE56BD">
        <w:rPr>
          <w:sz w:val="24"/>
          <w:szCs w:val="24"/>
          <w:lang w:val="sr-Latn-CS"/>
        </w:rPr>
        <w:t xml:space="preserve"> </w:t>
      </w:r>
      <w:r w:rsidR="00AE56BD">
        <w:rPr>
          <w:sz w:val="24"/>
          <w:szCs w:val="24"/>
          <w:lang w:val="es-ES"/>
        </w:rPr>
        <w:t>bezbednosnim</w:t>
      </w:r>
      <w:r w:rsidR="00AE56BD" w:rsidRPr="00AE56BD">
        <w:rPr>
          <w:sz w:val="24"/>
          <w:szCs w:val="24"/>
          <w:lang w:val="sr-Latn-CS"/>
        </w:rPr>
        <w:t xml:space="preserve"> </w:t>
      </w:r>
      <w:r w:rsidR="00AE56BD">
        <w:rPr>
          <w:sz w:val="24"/>
          <w:szCs w:val="24"/>
          <w:lang w:val="es-ES"/>
        </w:rPr>
        <w:t>rizicima</w:t>
      </w:r>
      <w:r w:rsidR="00AE56BD" w:rsidRPr="00AE56BD">
        <w:rPr>
          <w:sz w:val="24"/>
          <w:szCs w:val="24"/>
          <w:lang w:val="sr-Latn-CS"/>
        </w:rPr>
        <w:t xml:space="preserve"> </w:t>
      </w:r>
      <w:r w:rsidR="00AE56BD">
        <w:rPr>
          <w:sz w:val="24"/>
          <w:szCs w:val="24"/>
          <w:lang w:val="es-ES"/>
        </w:rPr>
        <w:t>sa</w:t>
      </w:r>
      <w:r w:rsidR="00AE56BD" w:rsidRPr="00AE56BD">
        <w:rPr>
          <w:sz w:val="24"/>
          <w:szCs w:val="24"/>
          <w:lang w:val="sr-Latn-CS"/>
        </w:rPr>
        <w:t xml:space="preserve"> </w:t>
      </w:r>
      <w:r w:rsidR="00AE56BD">
        <w:rPr>
          <w:sz w:val="24"/>
          <w:szCs w:val="24"/>
          <w:lang w:val="es-ES"/>
        </w:rPr>
        <w:t>kojima</w:t>
      </w:r>
      <w:r w:rsidR="00AE56BD" w:rsidRPr="00AE56BD">
        <w:rPr>
          <w:sz w:val="24"/>
          <w:szCs w:val="24"/>
          <w:lang w:val="sr-Latn-CS"/>
        </w:rPr>
        <w:t xml:space="preserve"> </w:t>
      </w:r>
      <w:r w:rsidR="00AE56BD">
        <w:rPr>
          <w:sz w:val="24"/>
          <w:szCs w:val="24"/>
          <w:lang w:val="es-ES"/>
        </w:rPr>
        <w:t>se</w:t>
      </w:r>
      <w:r w:rsidR="00AE56BD" w:rsidRPr="00AE56BD">
        <w:rPr>
          <w:sz w:val="24"/>
          <w:szCs w:val="24"/>
          <w:lang w:val="sr-Latn-CS"/>
        </w:rPr>
        <w:t xml:space="preserve"> </w:t>
      </w:r>
      <w:r w:rsidR="00AE56BD">
        <w:rPr>
          <w:sz w:val="24"/>
          <w:szCs w:val="24"/>
          <w:lang w:val="es-ES"/>
        </w:rPr>
        <w:t>novinari</w:t>
      </w:r>
      <w:r w:rsidR="00AE56BD" w:rsidRPr="00AE56BD">
        <w:rPr>
          <w:sz w:val="24"/>
          <w:szCs w:val="24"/>
          <w:lang w:val="sr-Latn-CS"/>
        </w:rPr>
        <w:t xml:space="preserve"> </w:t>
      </w:r>
      <w:r w:rsidR="00AE56BD">
        <w:rPr>
          <w:sz w:val="24"/>
          <w:szCs w:val="24"/>
          <w:lang w:val="es-ES"/>
        </w:rPr>
        <w:t>suo</w:t>
      </w:r>
      <w:r w:rsidR="00AE56BD" w:rsidRPr="00AE56BD">
        <w:rPr>
          <w:sz w:val="24"/>
          <w:szCs w:val="24"/>
          <w:lang w:val="sr-Latn-CS"/>
        </w:rPr>
        <w:t>č</w:t>
      </w:r>
      <w:r w:rsidR="00AE56BD">
        <w:rPr>
          <w:sz w:val="24"/>
          <w:szCs w:val="24"/>
          <w:lang w:val="es-ES"/>
        </w:rPr>
        <w:t>avaju</w:t>
      </w:r>
      <w:r w:rsidR="00AE56BD" w:rsidRPr="00AE56BD">
        <w:rPr>
          <w:sz w:val="24"/>
          <w:szCs w:val="24"/>
          <w:lang w:val="sr-Latn-CS"/>
        </w:rPr>
        <w:t xml:space="preserve"> </w:t>
      </w:r>
      <w:r w:rsidR="00AE56BD">
        <w:rPr>
          <w:sz w:val="24"/>
          <w:szCs w:val="24"/>
          <w:lang w:val="es-ES"/>
        </w:rPr>
        <w:t>u</w:t>
      </w:r>
      <w:r w:rsidR="00AE56BD" w:rsidRPr="00AE56BD">
        <w:rPr>
          <w:sz w:val="24"/>
          <w:szCs w:val="24"/>
          <w:lang w:val="sr-Latn-CS"/>
        </w:rPr>
        <w:t xml:space="preserve"> </w:t>
      </w:r>
      <w:r w:rsidR="00AE56BD">
        <w:rPr>
          <w:sz w:val="24"/>
          <w:szCs w:val="24"/>
          <w:lang w:val="es-ES"/>
        </w:rPr>
        <w:t>radu</w:t>
      </w:r>
      <w:r w:rsidR="00AE56BD" w:rsidRPr="00AE56BD">
        <w:rPr>
          <w:sz w:val="24"/>
          <w:szCs w:val="24"/>
          <w:lang w:val="sr-Latn-CS"/>
        </w:rPr>
        <w:t>.</w:t>
      </w:r>
      <w:r w:rsidR="00AE56BD">
        <w:rPr>
          <w:sz w:val="24"/>
          <w:szCs w:val="24"/>
          <w:lang w:val="sr-Latn-CS"/>
        </w:rPr>
        <w:t xml:space="preserve"> I</w:t>
      </w:r>
      <w:r w:rsidR="00457D10" w:rsidRPr="00AE56BD">
        <w:rPr>
          <w:sz w:val="24"/>
          <w:szCs w:val="24"/>
          <w:lang w:val="sr-Latn-CS"/>
        </w:rPr>
        <w:t xml:space="preserve"> </w:t>
      </w:r>
      <w:r w:rsidR="00457D10" w:rsidRPr="00AE56BD">
        <w:rPr>
          <w:sz w:val="24"/>
          <w:szCs w:val="24"/>
          <w:lang w:val="it-IT"/>
        </w:rPr>
        <w:t>sajt</w:t>
      </w:r>
      <w:r w:rsidR="00457D10" w:rsidRPr="00AE56BD">
        <w:rPr>
          <w:sz w:val="24"/>
          <w:szCs w:val="24"/>
          <w:lang w:val="sr-Latn-CS"/>
        </w:rPr>
        <w:t xml:space="preserve"> </w:t>
      </w:r>
      <w:r w:rsidR="00457D10" w:rsidRPr="00AE56BD">
        <w:rPr>
          <w:sz w:val="24"/>
          <w:szCs w:val="24"/>
          <w:lang w:val="it-IT"/>
        </w:rPr>
        <w:t>i</w:t>
      </w:r>
      <w:r w:rsidR="00457D10" w:rsidRPr="00AE56BD">
        <w:rPr>
          <w:sz w:val="24"/>
          <w:szCs w:val="24"/>
          <w:lang w:val="sr-Latn-CS"/>
        </w:rPr>
        <w:t xml:space="preserve"> </w:t>
      </w:r>
      <w:r w:rsidR="00457D10" w:rsidRPr="00AE56BD">
        <w:rPr>
          <w:sz w:val="24"/>
          <w:szCs w:val="24"/>
          <w:lang w:val="it-IT"/>
        </w:rPr>
        <w:t>aplikacija</w:t>
      </w:r>
      <w:r w:rsidR="00457D10" w:rsidRPr="00AE56BD">
        <w:rPr>
          <w:sz w:val="24"/>
          <w:szCs w:val="24"/>
          <w:lang w:val="sr-Latn-CS"/>
        </w:rPr>
        <w:t xml:space="preserve"> </w:t>
      </w:r>
      <w:r w:rsidR="00457D10" w:rsidRPr="00AE56BD">
        <w:rPr>
          <w:sz w:val="24"/>
          <w:szCs w:val="24"/>
          <w:lang w:val="it-IT"/>
        </w:rPr>
        <w:t>su</w:t>
      </w:r>
      <w:r w:rsidR="00457D10" w:rsidRPr="00AE56BD">
        <w:rPr>
          <w:sz w:val="24"/>
          <w:szCs w:val="24"/>
          <w:lang w:val="sr-Latn-CS"/>
        </w:rPr>
        <w:t xml:space="preserve"> </w:t>
      </w:r>
      <w:r w:rsidR="00457D10" w:rsidRPr="00AE56BD">
        <w:rPr>
          <w:sz w:val="24"/>
          <w:szCs w:val="24"/>
          <w:lang w:val="it-IT"/>
        </w:rPr>
        <w:t>uspostavljeni</w:t>
      </w:r>
      <w:r w:rsidR="00457D10" w:rsidRPr="00AE56BD">
        <w:rPr>
          <w:sz w:val="24"/>
          <w:szCs w:val="24"/>
          <w:lang w:val="sr-Latn-CS"/>
        </w:rPr>
        <w:t xml:space="preserve"> </w:t>
      </w:r>
      <w:r w:rsidR="00457D10" w:rsidRPr="00AE56BD">
        <w:rPr>
          <w:sz w:val="24"/>
          <w:szCs w:val="24"/>
          <w:lang w:val="it-IT"/>
        </w:rPr>
        <w:t>i</w:t>
      </w:r>
      <w:r w:rsidR="00457D10" w:rsidRPr="00AE56BD">
        <w:rPr>
          <w:sz w:val="24"/>
          <w:szCs w:val="24"/>
          <w:lang w:val="sr-Latn-CS"/>
        </w:rPr>
        <w:t xml:space="preserve"> </w:t>
      </w:r>
      <w:r w:rsidR="00457D10" w:rsidRPr="00AE56BD">
        <w:rPr>
          <w:sz w:val="24"/>
          <w:szCs w:val="24"/>
          <w:lang w:val="it-IT"/>
        </w:rPr>
        <w:t>trenutno</w:t>
      </w:r>
      <w:r w:rsidR="00457D10" w:rsidRPr="00AE56BD">
        <w:rPr>
          <w:sz w:val="24"/>
          <w:szCs w:val="24"/>
          <w:lang w:val="sr-Latn-CS"/>
        </w:rPr>
        <w:t xml:space="preserve"> </w:t>
      </w:r>
      <w:r w:rsidR="00457D10" w:rsidRPr="00AE56BD">
        <w:rPr>
          <w:sz w:val="24"/>
          <w:szCs w:val="24"/>
          <w:lang w:val="it-IT"/>
        </w:rPr>
        <w:t>se</w:t>
      </w:r>
      <w:r w:rsidR="00457D10" w:rsidRPr="00AE56BD">
        <w:rPr>
          <w:sz w:val="24"/>
          <w:szCs w:val="24"/>
          <w:lang w:val="sr-Latn-CS"/>
        </w:rPr>
        <w:t xml:space="preserve"> </w:t>
      </w:r>
      <w:r w:rsidR="00457D10" w:rsidRPr="00AE56BD">
        <w:rPr>
          <w:sz w:val="24"/>
          <w:szCs w:val="24"/>
          <w:lang w:val="it-IT"/>
        </w:rPr>
        <w:t>radi</w:t>
      </w:r>
      <w:r w:rsidR="00457D10" w:rsidRPr="00AE56BD">
        <w:rPr>
          <w:sz w:val="24"/>
          <w:szCs w:val="24"/>
          <w:lang w:val="sr-Latn-CS"/>
        </w:rPr>
        <w:t xml:space="preserve"> </w:t>
      </w:r>
      <w:r w:rsidR="00457D10" w:rsidRPr="00AE56BD">
        <w:rPr>
          <w:sz w:val="24"/>
          <w:szCs w:val="24"/>
          <w:lang w:val="it-IT"/>
        </w:rPr>
        <w:t>na</w:t>
      </w:r>
      <w:r w:rsidR="00457D10" w:rsidRPr="00AE56BD">
        <w:rPr>
          <w:sz w:val="24"/>
          <w:szCs w:val="24"/>
          <w:lang w:val="sr-Latn-CS"/>
        </w:rPr>
        <w:t xml:space="preserve"> </w:t>
      </w:r>
      <w:r w:rsidR="00457D10" w:rsidRPr="00AE56BD">
        <w:rPr>
          <w:sz w:val="24"/>
          <w:szCs w:val="24"/>
          <w:lang w:val="it-IT"/>
        </w:rPr>
        <w:t>proizvodnji</w:t>
      </w:r>
      <w:r w:rsidR="00457D10" w:rsidRPr="00AE56BD">
        <w:rPr>
          <w:sz w:val="24"/>
          <w:szCs w:val="24"/>
          <w:lang w:val="sr-Latn-CS"/>
        </w:rPr>
        <w:t xml:space="preserve"> </w:t>
      </w:r>
      <w:r w:rsidR="00457D10" w:rsidRPr="00AE56BD">
        <w:rPr>
          <w:sz w:val="24"/>
          <w:szCs w:val="24"/>
          <w:lang w:val="it-IT"/>
        </w:rPr>
        <w:t>dodatnih</w:t>
      </w:r>
      <w:r w:rsidR="00457D10" w:rsidRPr="00AE56BD">
        <w:rPr>
          <w:sz w:val="24"/>
          <w:szCs w:val="24"/>
          <w:lang w:val="sr-Latn-CS"/>
        </w:rPr>
        <w:t xml:space="preserve"> </w:t>
      </w:r>
      <w:r w:rsidR="00457D10" w:rsidRPr="00AE56BD">
        <w:rPr>
          <w:sz w:val="24"/>
          <w:szCs w:val="24"/>
          <w:lang w:val="it-IT"/>
        </w:rPr>
        <w:t>sadrzaja</w:t>
      </w:r>
      <w:r w:rsidR="00AE56BD">
        <w:rPr>
          <w:sz w:val="24"/>
          <w:szCs w:val="24"/>
          <w:lang w:val="sr-Latn-CS"/>
        </w:rPr>
        <w:t>.</w:t>
      </w:r>
    </w:p>
    <w:p w14:paraId="2283F978" w14:textId="3C063A40" w:rsidR="002A02C3" w:rsidRDefault="002A02C3" w:rsidP="00AE56BD">
      <w:pPr>
        <w:pStyle w:val="NoSpacing"/>
        <w:jc w:val="both"/>
        <w:rPr>
          <w:sz w:val="24"/>
          <w:szCs w:val="24"/>
          <w:lang w:val="sr-Latn-CS"/>
        </w:rPr>
      </w:pPr>
    </w:p>
    <w:p w14:paraId="13E95F42" w14:textId="19B90C7D" w:rsidR="00457D10" w:rsidRDefault="002A02C3" w:rsidP="002A02C3">
      <w:pPr>
        <w:pStyle w:val="NoSpacing"/>
        <w:jc w:val="both"/>
        <w:rPr>
          <w:sz w:val="24"/>
          <w:szCs w:val="24"/>
          <w:lang w:val="sr-Latn-CS"/>
        </w:rPr>
      </w:pPr>
      <w:r>
        <w:rPr>
          <w:sz w:val="24"/>
          <w:szCs w:val="24"/>
          <w:lang w:val="sr-Latn-CS"/>
        </w:rPr>
        <w:t xml:space="preserve">Akcionim planom je predviđena i </w:t>
      </w:r>
      <w:r w:rsidRPr="00AA06C6">
        <w:rPr>
          <w:b/>
          <w:sz w:val="24"/>
          <w:szCs w:val="24"/>
          <w:lang w:val="sr-Latn-CS"/>
        </w:rPr>
        <w:t xml:space="preserve">proizvodnja nekoliko </w:t>
      </w:r>
      <w:r w:rsidR="00457D10" w:rsidRPr="00AA06C6">
        <w:rPr>
          <w:b/>
          <w:sz w:val="24"/>
          <w:szCs w:val="24"/>
          <w:lang w:val="es-ES"/>
        </w:rPr>
        <w:t>video</w:t>
      </w:r>
      <w:r w:rsidR="00457D10" w:rsidRPr="00AA06C6">
        <w:rPr>
          <w:b/>
          <w:sz w:val="24"/>
          <w:szCs w:val="24"/>
          <w:lang w:val="sr-Latn-CS"/>
        </w:rPr>
        <w:t xml:space="preserve"> </w:t>
      </w:r>
      <w:r w:rsidR="00457D10" w:rsidRPr="00AA06C6">
        <w:rPr>
          <w:b/>
          <w:sz w:val="24"/>
          <w:szCs w:val="24"/>
          <w:lang w:val="es-ES"/>
        </w:rPr>
        <w:t>podkasta</w:t>
      </w:r>
      <w:r w:rsidR="00457D10" w:rsidRPr="00AA06C6">
        <w:rPr>
          <w:b/>
          <w:sz w:val="24"/>
          <w:szCs w:val="24"/>
          <w:lang w:val="sr-Latn-CS"/>
        </w:rPr>
        <w:t xml:space="preserve"> </w:t>
      </w:r>
      <w:r w:rsidR="00457D10" w:rsidRPr="00AA06C6">
        <w:rPr>
          <w:b/>
          <w:sz w:val="24"/>
          <w:szCs w:val="24"/>
          <w:lang w:val="es-ES"/>
        </w:rPr>
        <w:t>o</w:t>
      </w:r>
      <w:r w:rsidR="00457D10" w:rsidRPr="00AA06C6">
        <w:rPr>
          <w:b/>
          <w:sz w:val="24"/>
          <w:szCs w:val="24"/>
          <w:lang w:val="sr-Latn-CS"/>
        </w:rPr>
        <w:t xml:space="preserve"> </w:t>
      </w:r>
      <w:r w:rsidR="00457D10" w:rsidRPr="00AA06C6">
        <w:rPr>
          <w:b/>
          <w:sz w:val="24"/>
          <w:szCs w:val="24"/>
          <w:lang w:val="es-ES"/>
        </w:rPr>
        <w:t>bezbednosti</w:t>
      </w:r>
      <w:r w:rsidR="00457D10" w:rsidRPr="00AA06C6">
        <w:rPr>
          <w:b/>
          <w:sz w:val="24"/>
          <w:szCs w:val="24"/>
          <w:lang w:val="sr-Latn-CS"/>
        </w:rPr>
        <w:t xml:space="preserve"> </w:t>
      </w:r>
      <w:r w:rsidR="00457D10" w:rsidRPr="00AA06C6">
        <w:rPr>
          <w:b/>
          <w:sz w:val="24"/>
          <w:szCs w:val="24"/>
          <w:lang w:val="es-ES"/>
        </w:rPr>
        <w:t>novinara</w:t>
      </w:r>
      <w:r w:rsidR="00457D10" w:rsidRPr="002A02C3">
        <w:rPr>
          <w:sz w:val="24"/>
          <w:szCs w:val="24"/>
          <w:lang w:val="sr-Latn-CS"/>
        </w:rPr>
        <w:t xml:space="preserve"> </w:t>
      </w:r>
      <w:r w:rsidR="00457D10" w:rsidRPr="00457D10">
        <w:rPr>
          <w:sz w:val="24"/>
          <w:szCs w:val="24"/>
          <w:lang w:val="es-ES"/>
        </w:rPr>
        <w:t>koji</w:t>
      </w:r>
      <w:r>
        <w:rPr>
          <w:sz w:val="24"/>
          <w:szCs w:val="24"/>
          <w:lang w:val="sr-Latn-CS"/>
        </w:rPr>
        <w:t xml:space="preserve"> su u julu ove godine</w:t>
      </w:r>
      <w:r w:rsidR="00457D10" w:rsidRPr="002A02C3">
        <w:rPr>
          <w:sz w:val="24"/>
          <w:szCs w:val="24"/>
          <w:lang w:val="sr-Latn-CS"/>
        </w:rPr>
        <w:t xml:space="preserve"> </w:t>
      </w:r>
      <w:r>
        <w:rPr>
          <w:sz w:val="24"/>
          <w:szCs w:val="24"/>
          <w:lang w:val="sr-Latn-CS"/>
        </w:rPr>
        <w:t xml:space="preserve">završeni i </w:t>
      </w:r>
      <w:r w:rsidR="00457D10" w:rsidRPr="00457D10">
        <w:rPr>
          <w:sz w:val="24"/>
          <w:szCs w:val="24"/>
          <w:lang w:val="es-ES"/>
        </w:rPr>
        <w:t>stavljeni</w:t>
      </w:r>
      <w:r w:rsidR="00457D10" w:rsidRPr="002A02C3">
        <w:rPr>
          <w:sz w:val="24"/>
          <w:szCs w:val="24"/>
          <w:lang w:val="sr-Latn-CS"/>
        </w:rPr>
        <w:t xml:space="preserve"> </w:t>
      </w:r>
      <w:r w:rsidR="00457D10" w:rsidRPr="00457D10">
        <w:rPr>
          <w:sz w:val="24"/>
          <w:szCs w:val="24"/>
          <w:lang w:val="es-ES"/>
        </w:rPr>
        <w:t>na</w:t>
      </w:r>
      <w:r w:rsidR="00457D10" w:rsidRPr="002A02C3">
        <w:rPr>
          <w:sz w:val="24"/>
          <w:szCs w:val="24"/>
          <w:lang w:val="sr-Latn-CS"/>
        </w:rPr>
        <w:t xml:space="preserve"> </w:t>
      </w:r>
      <w:r w:rsidR="00457D10" w:rsidRPr="00457D10">
        <w:rPr>
          <w:sz w:val="24"/>
          <w:szCs w:val="24"/>
          <w:lang w:val="es-ES"/>
        </w:rPr>
        <w:t>veb</w:t>
      </w:r>
      <w:r w:rsidR="00457D10" w:rsidRPr="002A02C3">
        <w:rPr>
          <w:sz w:val="24"/>
          <w:szCs w:val="24"/>
          <w:lang w:val="sr-Latn-CS"/>
        </w:rPr>
        <w:t xml:space="preserve"> </w:t>
      </w:r>
      <w:r w:rsidR="00457D10" w:rsidRPr="00457D10">
        <w:rPr>
          <w:sz w:val="24"/>
          <w:szCs w:val="24"/>
          <w:lang w:val="es-ES"/>
        </w:rPr>
        <w:t>sajt</w:t>
      </w:r>
      <w:r w:rsidR="00457D10" w:rsidRPr="002A02C3">
        <w:rPr>
          <w:sz w:val="24"/>
          <w:szCs w:val="24"/>
          <w:lang w:val="sr-Latn-CS"/>
        </w:rPr>
        <w:t xml:space="preserve"> </w:t>
      </w:r>
      <w:r>
        <w:rPr>
          <w:sz w:val="24"/>
          <w:szCs w:val="24"/>
          <w:lang w:val="es-ES"/>
        </w:rPr>
        <w:t>bezbedninovinari</w:t>
      </w:r>
      <w:r w:rsidRPr="002A02C3">
        <w:rPr>
          <w:sz w:val="24"/>
          <w:szCs w:val="24"/>
          <w:lang w:val="sr-Latn-CS"/>
        </w:rPr>
        <w:t>.</w:t>
      </w:r>
      <w:r>
        <w:rPr>
          <w:sz w:val="24"/>
          <w:szCs w:val="24"/>
          <w:lang w:val="sr-Latn-CS"/>
        </w:rPr>
        <w:t>rs. J</w:t>
      </w:r>
      <w:r>
        <w:rPr>
          <w:sz w:val="24"/>
          <w:szCs w:val="24"/>
          <w:lang w:val="es-ES"/>
        </w:rPr>
        <w:t>ed</w:t>
      </w:r>
      <w:r w:rsidR="00457D10" w:rsidRPr="00457D10">
        <w:rPr>
          <w:sz w:val="24"/>
          <w:szCs w:val="24"/>
          <w:lang w:val="es-ES"/>
        </w:rPr>
        <w:t>a</w:t>
      </w:r>
      <w:r>
        <w:rPr>
          <w:sz w:val="24"/>
          <w:szCs w:val="24"/>
          <w:lang w:val="es-ES"/>
        </w:rPr>
        <w:t>n</w:t>
      </w:r>
      <w:r w:rsidRPr="002A02C3">
        <w:rPr>
          <w:sz w:val="24"/>
          <w:szCs w:val="24"/>
          <w:lang w:val="sr-Latn-CS"/>
        </w:rPr>
        <w:t xml:space="preserve"> </w:t>
      </w:r>
      <w:r w:rsidR="0088555D">
        <w:rPr>
          <w:sz w:val="24"/>
          <w:szCs w:val="24"/>
          <w:lang w:val="sr-Latn-CS"/>
        </w:rPr>
        <w:t xml:space="preserve">od </w:t>
      </w:r>
      <w:r>
        <w:rPr>
          <w:sz w:val="24"/>
          <w:szCs w:val="24"/>
          <w:lang w:val="es-ES"/>
        </w:rPr>
        <w:t>dva</w:t>
      </w:r>
      <w:r w:rsidRPr="002A02C3">
        <w:rPr>
          <w:sz w:val="24"/>
          <w:szCs w:val="24"/>
          <w:lang w:val="sr-Latn-CS"/>
        </w:rPr>
        <w:t xml:space="preserve"> </w:t>
      </w:r>
      <w:r>
        <w:rPr>
          <w:sz w:val="24"/>
          <w:szCs w:val="24"/>
          <w:lang w:val="es-ES"/>
        </w:rPr>
        <w:t>snimljena</w:t>
      </w:r>
      <w:r w:rsidRPr="002A02C3">
        <w:rPr>
          <w:sz w:val="24"/>
          <w:szCs w:val="24"/>
          <w:lang w:val="sr-Latn-CS"/>
        </w:rPr>
        <w:t xml:space="preserve"> </w:t>
      </w:r>
      <w:r>
        <w:rPr>
          <w:sz w:val="24"/>
          <w:szCs w:val="24"/>
          <w:lang w:val="es-ES"/>
        </w:rPr>
        <w:t>podkasta</w:t>
      </w:r>
      <w:r w:rsidRPr="002A02C3">
        <w:rPr>
          <w:sz w:val="24"/>
          <w:szCs w:val="24"/>
          <w:lang w:val="sr-Latn-CS"/>
        </w:rPr>
        <w:t xml:space="preserve"> </w:t>
      </w:r>
      <w:r>
        <w:rPr>
          <w:sz w:val="24"/>
          <w:szCs w:val="24"/>
          <w:lang w:val="es-ES"/>
        </w:rPr>
        <w:t>se</w:t>
      </w:r>
      <w:r w:rsidRPr="002A02C3">
        <w:rPr>
          <w:sz w:val="24"/>
          <w:szCs w:val="24"/>
          <w:lang w:val="sr-Latn-CS"/>
        </w:rPr>
        <w:t xml:space="preserve"> </w:t>
      </w:r>
      <w:r>
        <w:rPr>
          <w:sz w:val="24"/>
          <w:szCs w:val="24"/>
          <w:lang w:val="es-ES"/>
        </w:rPr>
        <w:t>bavi</w:t>
      </w:r>
      <w:r w:rsidRPr="002A02C3">
        <w:rPr>
          <w:sz w:val="24"/>
          <w:szCs w:val="24"/>
          <w:lang w:val="sr-Latn-CS"/>
        </w:rPr>
        <w:t xml:space="preserve"> </w:t>
      </w:r>
      <w:r>
        <w:rPr>
          <w:sz w:val="24"/>
          <w:szCs w:val="24"/>
          <w:lang w:val="es-ES"/>
        </w:rPr>
        <w:t>pitanjem</w:t>
      </w:r>
      <w:r w:rsidR="00457D10" w:rsidRPr="002A02C3">
        <w:rPr>
          <w:sz w:val="24"/>
          <w:szCs w:val="24"/>
          <w:lang w:val="sr-Latn-CS"/>
        </w:rPr>
        <w:t xml:space="preserve"> </w:t>
      </w:r>
      <w:r w:rsidR="00457D10" w:rsidRPr="00457D10">
        <w:rPr>
          <w:sz w:val="24"/>
          <w:szCs w:val="24"/>
          <w:lang w:val="es-ES"/>
        </w:rPr>
        <w:t>bezbednosti</w:t>
      </w:r>
      <w:r w:rsidR="00457D10" w:rsidRPr="002A02C3">
        <w:rPr>
          <w:sz w:val="24"/>
          <w:szCs w:val="24"/>
          <w:lang w:val="sr-Latn-CS"/>
        </w:rPr>
        <w:t xml:space="preserve"> </w:t>
      </w:r>
      <w:r w:rsidR="00457D10" w:rsidRPr="00457D10">
        <w:rPr>
          <w:sz w:val="24"/>
          <w:szCs w:val="24"/>
          <w:lang w:val="es-ES"/>
        </w:rPr>
        <w:t>novinarki</w:t>
      </w:r>
      <w:r w:rsidR="002F2A36">
        <w:rPr>
          <w:rStyle w:val="FootnoteReference"/>
          <w:sz w:val="24"/>
          <w:szCs w:val="24"/>
          <w:lang w:val="es-ES"/>
        </w:rPr>
        <w:footnoteReference w:id="29"/>
      </w:r>
      <w:r w:rsidR="00457D10" w:rsidRPr="002A02C3">
        <w:rPr>
          <w:sz w:val="24"/>
          <w:szCs w:val="24"/>
          <w:lang w:val="sr-Latn-CS"/>
        </w:rPr>
        <w:t xml:space="preserve"> </w:t>
      </w:r>
      <w:r w:rsidR="0088555D">
        <w:rPr>
          <w:sz w:val="24"/>
          <w:szCs w:val="24"/>
          <w:lang w:val="es-ES"/>
        </w:rPr>
        <w:t>dok</w:t>
      </w:r>
      <w:r w:rsidRPr="002A02C3">
        <w:rPr>
          <w:sz w:val="24"/>
          <w:szCs w:val="24"/>
          <w:lang w:val="sr-Latn-CS"/>
        </w:rPr>
        <w:t xml:space="preserve"> </w:t>
      </w:r>
      <w:r>
        <w:rPr>
          <w:sz w:val="24"/>
          <w:szCs w:val="24"/>
          <w:lang w:val="es-ES"/>
        </w:rPr>
        <w:t>drugi</w:t>
      </w:r>
      <w:r w:rsidRPr="002A02C3">
        <w:rPr>
          <w:sz w:val="24"/>
          <w:szCs w:val="24"/>
          <w:lang w:val="sr-Latn-CS"/>
        </w:rPr>
        <w:t xml:space="preserve"> </w:t>
      </w:r>
      <w:r>
        <w:rPr>
          <w:sz w:val="24"/>
          <w:szCs w:val="24"/>
          <w:lang w:val="es-ES"/>
        </w:rPr>
        <w:t>obja</w:t>
      </w:r>
      <w:r w:rsidRPr="002A02C3">
        <w:rPr>
          <w:sz w:val="24"/>
          <w:szCs w:val="24"/>
          <w:lang w:val="sr-Latn-CS"/>
        </w:rPr>
        <w:t>š</w:t>
      </w:r>
      <w:r>
        <w:rPr>
          <w:sz w:val="24"/>
          <w:szCs w:val="24"/>
          <w:lang w:val="es-ES"/>
        </w:rPr>
        <w:t>njava</w:t>
      </w:r>
      <w:r>
        <w:rPr>
          <w:sz w:val="24"/>
          <w:szCs w:val="24"/>
          <w:lang w:val="sr-Latn-CS"/>
        </w:rPr>
        <w:t xml:space="preserve"> </w:t>
      </w:r>
      <w:r>
        <w:rPr>
          <w:sz w:val="24"/>
          <w:szCs w:val="24"/>
          <w:lang w:val="es-ES"/>
        </w:rPr>
        <w:t>pravno</w:t>
      </w:r>
      <w:r w:rsidR="00457D10" w:rsidRPr="002A02C3">
        <w:rPr>
          <w:sz w:val="24"/>
          <w:szCs w:val="24"/>
          <w:lang w:val="sr-Latn-CS"/>
        </w:rPr>
        <w:t xml:space="preserve"> </w:t>
      </w:r>
      <w:r>
        <w:rPr>
          <w:sz w:val="24"/>
          <w:szCs w:val="24"/>
          <w:lang w:val="es-ES"/>
        </w:rPr>
        <w:t>tumacenje</w:t>
      </w:r>
      <w:r w:rsidR="00457D10" w:rsidRPr="002A02C3">
        <w:rPr>
          <w:sz w:val="24"/>
          <w:szCs w:val="24"/>
          <w:lang w:val="sr-Latn-CS"/>
        </w:rPr>
        <w:t xml:space="preserve"> </w:t>
      </w:r>
      <w:r w:rsidR="00457D10" w:rsidRPr="00457D10">
        <w:rPr>
          <w:sz w:val="24"/>
          <w:szCs w:val="24"/>
          <w:lang w:val="es-ES"/>
        </w:rPr>
        <w:t>pretnje</w:t>
      </w:r>
      <w:r w:rsidRPr="002A02C3">
        <w:rPr>
          <w:sz w:val="24"/>
          <w:szCs w:val="24"/>
          <w:lang w:val="sr-Latn-CS"/>
        </w:rPr>
        <w:t xml:space="preserve">, </w:t>
      </w:r>
      <w:r>
        <w:rPr>
          <w:sz w:val="24"/>
          <w:szCs w:val="24"/>
          <w:lang w:val="es-ES"/>
        </w:rPr>
        <w:t>kako</w:t>
      </w:r>
      <w:r w:rsidRPr="002A02C3">
        <w:rPr>
          <w:sz w:val="24"/>
          <w:szCs w:val="24"/>
          <w:lang w:val="sr-Latn-CS"/>
        </w:rPr>
        <w:t xml:space="preserve"> </w:t>
      </w:r>
      <w:r>
        <w:rPr>
          <w:sz w:val="24"/>
          <w:szCs w:val="24"/>
          <w:lang w:val="es-ES"/>
        </w:rPr>
        <w:t>je</w:t>
      </w:r>
      <w:r w:rsidRPr="002A02C3">
        <w:rPr>
          <w:sz w:val="24"/>
          <w:szCs w:val="24"/>
          <w:lang w:val="sr-Latn-CS"/>
        </w:rPr>
        <w:t xml:space="preserve"> </w:t>
      </w:r>
      <w:r>
        <w:rPr>
          <w:sz w:val="24"/>
          <w:szCs w:val="24"/>
          <w:lang w:val="es-ES"/>
        </w:rPr>
        <w:t>to</w:t>
      </w:r>
      <w:r w:rsidRPr="002A02C3">
        <w:rPr>
          <w:sz w:val="24"/>
          <w:szCs w:val="24"/>
          <w:lang w:val="sr-Latn-CS"/>
        </w:rPr>
        <w:t xml:space="preserve"> </w:t>
      </w:r>
      <w:r>
        <w:rPr>
          <w:sz w:val="24"/>
          <w:szCs w:val="24"/>
          <w:lang w:val="es-ES"/>
        </w:rPr>
        <w:t>definisano</w:t>
      </w:r>
      <w:r w:rsidRPr="002A02C3">
        <w:rPr>
          <w:sz w:val="24"/>
          <w:szCs w:val="24"/>
          <w:lang w:val="sr-Latn-CS"/>
        </w:rPr>
        <w:t xml:space="preserve"> </w:t>
      </w:r>
      <w:r>
        <w:rPr>
          <w:sz w:val="24"/>
          <w:szCs w:val="24"/>
          <w:lang w:val="es-ES"/>
        </w:rPr>
        <w:t>u</w:t>
      </w:r>
      <w:r w:rsidRPr="002A02C3">
        <w:rPr>
          <w:sz w:val="24"/>
          <w:szCs w:val="24"/>
          <w:lang w:val="sr-Latn-CS"/>
        </w:rPr>
        <w:t xml:space="preserve"> č</w:t>
      </w:r>
      <w:r>
        <w:rPr>
          <w:sz w:val="24"/>
          <w:szCs w:val="24"/>
          <w:lang w:val="es-ES"/>
        </w:rPr>
        <w:t>lanu</w:t>
      </w:r>
      <w:r w:rsidRPr="002A02C3">
        <w:rPr>
          <w:sz w:val="24"/>
          <w:szCs w:val="24"/>
          <w:lang w:val="sr-Latn-CS"/>
        </w:rPr>
        <w:t xml:space="preserve"> 138.</w:t>
      </w:r>
      <w:r>
        <w:rPr>
          <w:sz w:val="24"/>
          <w:szCs w:val="24"/>
          <w:lang w:val="sr-Latn-CS"/>
        </w:rPr>
        <w:t xml:space="preserve"> Krivičnog zakonika</w:t>
      </w:r>
      <w:r w:rsidR="002F2A36">
        <w:rPr>
          <w:rStyle w:val="FootnoteReference"/>
          <w:sz w:val="24"/>
          <w:szCs w:val="24"/>
          <w:lang w:val="sr-Latn-CS"/>
        </w:rPr>
        <w:footnoteReference w:id="30"/>
      </w:r>
      <w:r>
        <w:rPr>
          <w:sz w:val="24"/>
          <w:szCs w:val="24"/>
          <w:lang w:val="sr-Latn-CS"/>
        </w:rPr>
        <w:t xml:space="preserve">. </w:t>
      </w:r>
    </w:p>
    <w:p w14:paraId="63EF8934" w14:textId="776F7A5C" w:rsidR="002A02C3" w:rsidRDefault="002A02C3" w:rsidP="002A02C3">
      <w:pPr>
        <w:pStyle w:val="NoSpacing"/>
        <w:jc w:val="both"/>
        <w:rPr>
          <w:sz w:val="24"/>
          <w:szCs w:val="24"/>
          <w:lang w:val="sr-Latn-CS"/>
        </w:rPr>
      </w:pPr>
    </w:p>
    <w:p w14:paraId="0AB61FE6" w14:textId="4C1E92F8" w:rsidR="002A02C3" w:rsidRPr="002A02C3" w:rsidRDefault="002A02C3" w:rsidP="002A02C3">
      <w:pPr>
        <w:pStyle w:val="NoSpacing"/>
        <w:jc w:val="both"/>
        <w:rPr>
          <w:sz w:val="24"/>
          <w:szCs w:val="24"/>
          <w:lang w:val="sr-Latn-CS"/>
        </w:rPr>
      </w:pPr>
      <w:r>
        <w:rPr>
          <w:sz w:val="24"/>
          <w:szCs w:val="24"/>
          <w:lang w:val="sr-Latn-CS"/>
        </w:rPr>
        <w:t xml:space="preserve">Takođe, SRG je uspela da završi i ovaj </w:t>
      </w:r>
      <w:r w:rsidR="000A7513">
        <w:rPr>
          <w:b/>
          <w:sz w:val="24"/>
          <w:szCs w:val="24"/>
          <w:lang w:val="sr-Latn-CS"/>
        </w:rPr>
        <w:t>I</w:t>
      </w:r>
      <w:r w:rsidRPr="00AA06C6">
        <w:rPr>
          <w:b/>
          <w:sz w:val="24"/>
          <w:szCs w:val="24"/>
          <w:lang w:val="sr-Latn-CS"/>
        </w:rPr>
        <w:t>zveštaj o radu za period 2017-2021</w:t>
      </w:r>
      <w:r>
        <w:rPr>
          <w:sz w:val="24"/>
          <w:szCs w:val="24"/>
          <w:lang w:val="sr-Latn-CS"/>
        </w:rPr>
        <w:t xml:space="preserve"> čime je realizovana i čevtrta </w:t>
      </w:r>
      <w:r w:rsidR="005D7171">
        <w:rPr>
          <w:sz w:val="24"/>
          <w:szCs w:val="24"/>
          <w:lang w:val="sr-Latn-CS"/>
        </w:rPr>
        <w:t>od predviđ</w:t>
      </w:r>
      <w:r w:rsidR="00093B5B">
        <w:rPr>
          <w:sz w:val="24"/>
          <w:szCs w:val="24"/>
          <w:lang w:val="sr-Latn-CS"/>
        </w:rPr>
        <w:t>enih 8 aktivnosti</w:t>
      </w:r>
      <w:r>
        <w:rPr>
          <w:sz w:val="24"/>
          <w:szCs w:val="24"/>
          <w:lang w:val="sr-Latn-CS"/>
        </w:rPr>
        <w:t xml:space="preserve">. </w:t>
      </w:r>
    </w:p>
    <w:p w14:paraId="339291CF" w14:textId="124AF544" w:rsidR="00457D10" w:rsidRPr="005D7171" w:rsidRDefault="00457D10" w:rsidP="00457D10">
      <w:pPr>
        <w:pStyle w:val="NoSpacing"/>
        <w:jc w:val="both"/>
        <w:rPr>
          <w:sz w:val="24"/>
          <w:szCs w:val="24"/>
          <w:lang w:val="sr-Latn-CS"/>
        </w:rPr>
      </w:pPr>
    </w:p>
    <w:p w14:paraId="18F07B7B" w14:textId="562C60E3" w:rsidR="00457D10" w:rsidRPr="005D7171" w:rsidRDefault="00457D10" w:rsidP="00457D10">
      <w:pPr>
        <w:pStyle w:val="NoSpacing"/>
        <w:jc w:val="both"/>
        <w:rPr>
          <w:sz w:val="24"/>
          <w:szCs w:val="24"/>
          <w:lang w:val="sr-Latn-CS"/>
        </w:rPr>
      </w:pPr>
      <w:r w:rsidRPr="00457D10">
        <w:rPr>
          <w:sz w:val="24"/>
          <w:szCs w:val="24"/>
          <w:lang w:val="es-ES"/>
        </w:rPr>
        <w:t>U</w:t>
      </w:r>
      <w:r w:rsidRPr="005D7171">
        <w:rPr>
          <w:sz w:val="24"/>
          <w:szCs w:val="24"/>
          <w:lang w:val="sr-Latn-CS"/>
        </w:rPr>
        <w:t xml:space="preserve"> </w:t>
      </w:r>
      <w:r w:rsidRPr="00457D10">
        <w:rPr>
          <w:sz w:val="24"/>
          <w:szCs w:val="24"/>
          <w:lang w:val="es-ES"/>
        </w:rPr>
        <w:t>drugoj</w:t>
      </w:r>
      <w:r w:rsidRPr="005D7171">
        <w:rPr>
          <w:sz w:val="24"/>
          <w:szCs w:val="24"/>
          <w:lang w:val="sr-Latn-CS"/>
        </w:rPr>
        <w:t xml:space="preserve"> </w:t>
      </w:r>
      <w:r w:rsidRPr="00457D10">
        <w:rPr>
          <w:sz w:val="24"/>
          <w:szCs w:val="24"/>
          <w:lang w:val="es-ES"/>
        </w:rPr>
        <w:t>polovini</w:t>
      </w:r>
      <w:r w:rsidRPr="005D7171">
        <w:rPr>
          <w:sz w:val="24"/>
          <w:szCs w:val="24"/>
          <w:lang w:val="sr-Latn-CS"/>
        </w:rPr>
        <w:t xml:space="preserve"> </w:t>
      </w:r>
      <w:r w:rsidRPr="00457D10">
        <w:rPr>
          <w:sz w:val="24"/>
          <w:szCs w:val="24"/>
          <w:lang w:val="es-ES"/>
        </w:rPr>
        <w:t>godine</w:t>
      </w:r>
      <w:r w:rsidRPr="005D7171">
        <w:rPr>
          <w:sz w:val="24"/>
          <w:szCs w:val="24"/>
          <w:lang w:val="sr-Latn-CS"/>
        </w:rPr>
        <w:t xml:space="preserve"> </w:t>
      </w:r>
      <w:r w:rsidR="0088555D">
        <w:rPr>
          <w:sz w:val="24"/>
          <w:szCs w:val="24"/>
          <w:lang w:val="es-ES"/>
        </w:rPr>
        <w:t>očekuje se realizacija</w:t>
      </w:r>
      <w:r w:rsidR="005D7171" w:rsidRPr="005D7171">
        <w:rPr>
          <w:sz w:val="24"/>
          <w:szCs w:val="24"/>
          <w:lang w:val="sr-Latn-CS"/>
        </w:rPr>
        <w:t xml:space="preserve"> </w:t>
      </w:r>
      <w:r w:rsidR="005D7171">
        <w:rPr>
          <w:sz w:val="24"/>
          <w:szCs w:val="24"/>
          <w:lang w:val="es-ES"/>
        </w:rPr>
        <w:t>slede</w:t>
      </w:r>
      <w:r w:rsidR="005D7171" w:rsidRPr="005D7171">
        <w:rPr>
          <w:sz w:val="24"/>
          <w:szCs w:val="24"/>
          <w:lang w:val="sr-Latn-CS"/>
        </w:rPr>
        <w:t>ć</w:t>
      </w:r>
      <w:r w:rsidR="0088555D">
        <w:rPr>
          <w:sz w:val="24"/>
          <w:szCs w:val="24"/>
          <w:lang w:val="es-ES"/>
        </w:rPr>
        <w:t>ih</w:t>
      </w:r>
      <w:r w:rsidR="005D7171" w:rsidRPr="005D7171">
        <w:rPr>
          <w:sz w:val="24"/>
          <w:szCs w:val="24"/>
          <w:lang w:val="sr-Latn-CS"/>
        </w:rPr>
        <w:t xml:space="preserve"> </w:t>
      </w:r>
      <w:r w:rsidR="005D7171">
        <w:rPr>
          <w:sz w:val="24"/>
          <w:szCs w:val="24"/>
          <w:lang w:val="es-ES"/>
        </w:rPr>
        <w:t>aktivnosti</w:t>
      </w:r>
      <w:r w:rsidRPr="005D7171">
        <w:rPr>
          <w:sz w:val="24"/>
          <w:szCs w:val="24"/>
          <w:lang w:val="sr-Latn-CS"/>
        </w:rPr>
        <w:t>:</w:t>
      </w:r>
    </w:p>
    <w:p w14:paraId="5CBDE9E2" w14:textId="77777777" w:rsidR="00457D10" w:rsidRPr="005D7171" w:rsidRDefault="00457D10" w:rsidP="00457D10">
      <w:pPr>
        <w:pStyle w:val="NoSpacing"/>
        <w:jc w:val="both"/>
        <w:rPr>
          <w:sz w:val="24"/>
          <w:szCs w:val="24"/>
          <w:lang w:val="sr-Latn-CS"/>
        </w:rPr>
      </w:pPr>
    </w:p>
    <w:p w14:paraId="7CC278E3" w14:textId="3F1BDDEC" w:rsidR="00457D10" w:rsidRPr="000A7513" w:rsidRDefault="00457D10" w:rsidP="00457D10">
      <w:pPr>
        <w:pStyle w:val="NoSpacing"/>
        <w:numPr>
          <w:ilvl w:val="0"/>
          <w:numId w:val="19"/>
        </w:numPr>
        <w:jc w:val="both"/>
        <w:rPr>
          <w:sz w:val="24"/>
          <w:szCs w:val="24"/>
          <w:lang w:val="sr-Latn-CS"/>
        </w:rPr>
      </w:pPr>
      <w:r w:rsidRPr="00457D10">
        <w:rPr>
          <w:sz w:val="24"/>
          <w:szCs w:val="24"/>
          <w:lang w:val="it-IT"/>
        </w:rPr>
        <w:t>Analiza</w:t>
      </w:r>
      <w:r w:rsidRPr="000A7513">
        <w:rPr>
          <w:sz w:val="24"/>
          <w:szCs w:val="24"/>
          <w:lang w:val="sr-Latn-CS"/>
        </w:rPr>
        <w:t xml:space="preserve"> </w:t>
      </w:r>
      <w:r w:rsidRPr="00457D10">
        <w:rPr>
          <w:sz w:val="24"/>
          <w:szCs w:val="24"/>
          <w:lang w:val="it-IT"/>
        </w:rPr>
        <w:t>bezbednosnih</w:t>
      </w:r>
      <w:r w:rsidRPr="000A7513">
        <w:rPr>
          <w:sz w:val="24"/>
          <w:szCs w:val="24"/>
          <w:lang w:val="sr-Latn-CS"/>
        </w:rPr>
        <w:t xml:space="preserve"> </w:t>
      </w:r>
      <w:r w:rsidRPr="00457D10">
        <w:rPr>
          <w:sz w:val="24"/>
          <w:szCs w:val="24"/>
          <w:lang w:val="it-IT"/>
        </w:rPr>
        <w:t>rizika</w:t>
      </w:r>
      <w:r w:rsidRPr="000A7513">
        <w:rPr>
          <w:sz w:val="24"/>
          <w:szCs w:val="24"/>
          <w:lang w:val="sr-Latn-CS"/>
        </w:rPr>
        <w:t xml:space="preserve"> </w:t>
      </w:r>
      <w:r w:rsidRPr="00457D10">
        <w:rPr>
          <w:sz w:val="24"/>
          <w:szCs w:val="24"/>
          <w:lang w:val="it-IT"/>
        </w:rPr>
        <w:t>novinara</w:t>
      </w:r>
      <w:r w:rsidRPr="000A7513">
        <w:rPr>
          <w:sz w:val="24"/>
          <w:szCs w:val="24"/>
          <w:lang w:val="sr-Latn-CS"/>
        </w:rPr>
        <w:t xml:space="preserve"> </w:t>
      </w:r>
      <w:r w:rsidRPr="00457D10">
        <w:rPr>
          <w:sz w:val="24"/>
          <w:szCs w:val="24"/>
          <w:lang w:val="it-IT"/>
        </w:rPr>
        <w:t>i</w:t>
      </w:r>
      <w:r w:rsidRPr="000A7513">
        <w:rPr>
          <w:sz w:val="24"/>
          <w:szCs w:val="24"/>
          <w:lang w:val="sr-Latn-CS"/>
        </w:rPr>
        <w:t xml:space="preserve"> </w:t>
      </w:r>
      <w:r w:rsidRPr="00457D10">
        <w:rPr>
          <w:sz w:val="24"/>
          <w:szCs w:val="24"/>
          <w:lang w:val="it-IT"/>
        </w:rPr>
        <w:t>drugih</w:t>
      </w:r>
      <w:r w:rsidRPr="000A7513">
        <w:rPr>
          <w:sz w:val="24"/>
          <w:szCs w:val="24"/>
          <w:lang w:val="sr-Latn-CS"/>
        </w:rPr>
        <w:t xml:space="preserve"> </w:t>
      </w:r>
      <w:r w:rsidRPr="00457D10">
        <w:rPr>
          <w:sz w:val="24"/>
          <w:szCs w:val="24"/>
          <w:lang w:val="it-IT"/>
        </w:rPr>
        <w:t>javnih</w:t>
      </w:r>
      <w:r w:rsidRPr="000A7513">
        <w:rPr>
          <w:sz w:val="24"/>
          <w:szCs w:val="24"/>
          <w:lang w:val="sr-Latn-CS"/>
        </w:rPr>
        <w:t xml:space="preserve"> </w:t>
      </w:r>
      <w:r w:rsidRPr="00457D10">
        <w:rPr>
          <w:sz w:val="24"/>
          <w:szCs w:val="24"/>
          <w:lang w:val="it-IT"/>
        </w:rPr>
        <w:t>li</w:t>
      </w:r>
      <w:r w:rsidRPr="000A7513">
        <w:rPr>
          <w:sz w:val="24"/>
          <w:szCs w:val="24"/>
          <w:lang w:val="sr-Latn-CS"/>
        </w:rPr>
        <w:t>č</w:t>
      </w:r>
      <w:r w:rsidRPr="00457D10">
        <w:rPr>
          <w:sz w:val="24"/>
          <w:szCs w:val="24"/>
          <w:lang w:val="it-IT"/>
        </w:rPr>
        <w:t>nosti</w:t>
      </w:r>
      <w:r w:rsidRPr="000A7513">
        <w:rPr>
          <w:sz w:val="24"/>
          <w:szCs w:val="24"/>
          <w:lang w:val="sr-Latn-CS"/>
        </w:rPr>
        <w:t xml:space="preserve"> </w:t>
      </w:r>
      <w:r w:rsidRPr="00457D10">
        <w:rPr>
          <w:sz w:val="24"/>
          <w:szCs w:val="24"/>
          <w:lang w:val="it-IT"/>
        </w:rPr>
        <w:t>pri</w:t>
      </w:r>
      <w:r w:rsidRPr="000A7513">
        <w:rPr>
          <w:sz w:val="24"/>
          <w:szCs w:val="24"/>
          <w:lang w:val="sr-Latn-CS"/>
        </w:rPr>
        <w:t xml:space="preserve"> </w:t>
      </w:r>
      <w:r w:rsidRPr="00457D10">
        <w:rPr>
          <w:sz w:val="24"/>
          <w:szCs w:val="24"/>
          <w:lang w:val="it-IT"/>
        </w:rPr>
        <w:t>praktikovanju</w:t>
      </w:r>
      <w:r w:rsidRPr="000A7513">
        <w:rPr>
          <w:sz w:val="24"/>
          <w:szCs w:val="24"/>
          <w:lang w:val="sr-Latn-CS"/>
        </w:rPr>
        <w:t xml:space="preserve"> </w:t>
      </w:r>
      <w:r w:rsidRPr="00457D10">
        <w:rPr>
          <w:sz w:val="24"/>
          <w:szCs w:val="24"/>
          <w:lang w:val="it-IT"/>
        </w:rPr>
        <w:t>slobode</w:t>
      </w:r>
      <w:r w:rsidRPr="000A7513">
        <w:rPr>
          <w:sz w:val="24"/>
          <w:szCs w:val="24"/>
          <w:lang w:val="sr-Latn-CS"/>
        </w:rPr>
        <w:t xml:space="preserve"> </w:t>
      </w:r>
      <w:r w:rsidRPr="00457D10">
        <w:rPr>
          <w:sz w:val="24"/>
          <w:szCs w:val="24"/>
          <w:lang w:val="it-IT"/>
        </w:rPr>
        <w:t>izra</w:t>
      </w:r>
      <w:r w:rsidRPr="000A7513">
        <w:rPr>
          <w:sz w:val="24"/>
          <w:szCs w:val="24"/>
          <w:lang w:val="sr-Latn-CS"/>
        </w:rPr>
        <w:t>ž</w:t>
      </w:r>
      <w:r w:rsidRPr="00457D10">
        <w:rPr>
          <w:sz w:val="24"/>
          <w:szCs w:val="24"/>
          <w:lang w:val="it-IT"/>
        </w:rPr>
        <w:t>avanja</w:t>
      </w:r>
      <w:r w:rsidRPr="000A7513">
        <w:rPr>
          <w:sz w:val="24"/>
          <w:szCs w:val="24"/>
          <w:lang w:val="sr-Latn-CS"/>
        </w:rPr>
        <w:t xml:space="preserve"> </w:t>
      </w:r>
      <w:r w:rsidRPr="00457D10">
        <w:rPr>
          <w:sz w:val="24"/>
          <w:szCs w:val="24"/>
          <w:lang w:val="it-IT"/>
        </w:rPr>
        <w:t>u</w:t>
      </w:r>
      <w:r w:rsidRPr="000A7513">
        <w:rPr>
          <w:sz w:val="24"/>
          <w:szCs w:val="24"/>
          <w:lang w:val="sr-Latn-CS"/>
        </w:rPr>
        <w:t xml:space="preserve"> </w:t>
      </w:r>
      <w:r w:rsidRPr="00457D10">
        <w:rPr>
          <w:sz w:val="24"/>
          <w:szCs w:val="24"/>
          <w:lang w:val="it-IT"/>
        </w:rPr>
        <w:t>j</w:t>
      </w:r>
      <w:r w:rsidR="000A7513">
        <w:rPr>
          <w:sz w:val="24"/>
          <w:szCs w:val="24"/>
          <w:lang w:val="it-IT"/>
        </w:rPr>
        <w:t>avnom</w:t>
      </w:r>
      <w:r w:rsidR="000A7513" w:rsidRPr="000A7513">
        <w:rPr>
          <w:sz w:val="24"/>
          <w:szCs w:val="24"/>
          <w:lang w:val="sr-Latn-CS"/>
        </w:rPr>
        <w:t xml:space="preserve"> </w:t>
      </w:r>
      <w:r w:rsidR="000A7513">
        <w:rPr>
          <w:sz w:val="24"/>
          <w:szCs w:val="24"/>
          <w:lang w:val="it-IT"/>
        </w:rPr>
        <w:t>diskursu</w:t>
      </w:r>
      <w:r w:rsidR="000A7513" w:rsidRPr="000A7513">
        <w:rPr>
          <w:sz w:val="24"/>
          <w:szCs w:val="24"/>
          <w:lang w:val="sr-Latn-CS"/>
        </w:rPr>
        <w:t xml:space="preserve"> </w:t>
      </w:r>
    </w:p>
    <w:p w14:paraId="4BA48AFC" w14:textId="77777777" w:rsidR="00457D10" w:rsidRPr="000A7513" w:rsidRDefault="00457D10" w:rsidP="00457D10">
      <w:pPr>
        <w:pStyle w:val="NoSpacing"/>
        <w:jc w:val="both"/>
        <w:rPr>
          <w:sz w:val="24"/>
          <w:szCs w:val="24"/>
          <w:lang w:val="sr-Latn-CS"/>
        </w:rPr>
      </w:pPr>
    </w:p>
    <w:p w14:paraId="0274BC65" w14:textId="34631293" w:rsidR="00457D10" w:rsidRPr="00457D10" w:rsidRDefault="00457D10" w:rsidP="00457D10">
      <w:pPr>
        <w:pStyle w:val="NoSpacing"/>
        <w:numPr>
          <w:ilvl w:val="0"/>
          <w:numId w:val="19"/>
        </w:numPr>
        <w:jc w:val="both"/>
        <w:rPr>
          <w:sz w:val="24"/>
          <w:szCs w:val="24"/>
          <w:lang w:val="uz-Cyrl-UZ"/>
        </w:rPr>
      </w:pPr>
      <w:r w:rsidRPr="00457D10">
        <w:rPr>
          <w:sz w:val="24"/>
          <w:szCs w:val="24"/>
          <w:lang w:val="uz-Cyrl-UZ"/>
        </w:rPr>
        <w:t>Analiza dosadašnje komunikacije i stepena otvorenosti nadležnih državnih institucija u vezi sa slučajevima ugrožavanja bezbednosti novi</w:t>
      </w:r>
      <w:r w:rsidR="000A7513">
        <w:rPr>
          <w:sz w:val="24"/>
          <w:szCs w:val="24"/>
          <w:lang w:val="uz-Cyrl-UZ"/>
        </w:rPr>
        <w:t xml:space="preserve">nara </w:t>
      </w:r>
    </w:p>
    <w:p w14:paraId="536C0FCF" w14:textId="77777777" w:rsidR="00457D10" w:rsidRPr="00457D10" w:rsidRDefault="00457D10" w:rsidP="00457D10">
      <w:pPr>
        <w:pStyle w:val="NoSpacing"/>
        <w:jc w:val="both"/>
        <w:rPr>
          <w:sz w:val="24"/>
          <w:szCs w:val="24"/>
          <w:lang w:val="uz-Cyrl-UZ"/>
        </w:rPr>
      </w:pPr>
    </w:p>
    <w:p w14:paraId="73A75CFA" w14:textId="385404E2" w:rsidR="00457D10" w:rsidRPr="00457D10" w:rsidRDefault="00093B5B" w:rsidP="00457D10">
      <w:pPr>
        <w:pStyle w:val="NoSpacing"/>
        <w:numPr>
          <w:ilvl w:val="0"/>
          <w:numId w:val="19"/>
        </w:numPr>
        <w:jc w:val="both"/>
        <w:rPr>
          <w:sz w:val="24"/>
          <w:szCs w:val="24"/>
          <w:lang w:val="uz-Cyrl-UZ"/>
        </w:rPr>
      </w:pPr>
      <w:r>
        <w:rPr>
          <w:sz w:val="24"/>
          <w:szCs w:val="24"/>
          <w:lang w:val="uz-Cyrl-UZ"/>
        </w:rPr>
        <w:t>On-line konsultacije</w:t>
      </w:r>
      <w:r w:rsidR="00457D10" w:rsidRPr="00457D10">
        <w:rPr>
          <w:sz w:val="24"/>
          <w:szCs w:val="24"/>
          <w:lang w:val="uz-Cyrl-UZ"/>
        </w:rPr>
        <w:t xml:space="preserve"> kontakta tačaka tužilaštva i policije sa lokalnim novinarima koje ce vodit</w:t>
      </w:r>
      <w:r>
        <w:rPr>
          <w:sz w:val="24"/>
          <w:szCs w:val="24"/>
          <w:lang w:val="uz-Cyrl-UZ"/>
        </w:rPr>
        <w:t>i profesor krivičnog prava Pravnog fakulteta u Beogradu, Zoran Stojanovic</w:t>
      </w:r>
    </w:p>
    <w:p w14:paraId="76A6DF6C" w14:textId="77777777" w:rsidR="00457D10" w:rsidRPr="00457D10" w:rsidRDefault="00457D10" w:rsidP="00457D10">
      <w:pPr>
        <w:pStyle w:val="NoSpacing"/>
        <w:jc w:val="both"/>
        <w:rPr>
          <w:sz w:val="24"/>
          <w:szCs w:val="24"/>
          <w:lang w:val="uz-Cyrl-UZ"/>
        </w:rPr>
      </w:pPr>
    </w:p>
    <w:p w14:paraId="7AD63521" w14:textId="791F9D6C" w:rsidR="00457D10" w:rsidRPr="00457D10" w:rsidRDefault="00457D10" w:rsidP="00457D10">
      <w:pPr>
        <w:pStyle w:val="NoSpacing"/>
        <w:numPr>
          <w:ilvl w:val="0"/>
          <w:numId w:val="19"/>
        </w:numPr>
        <w:jc w:val="both"/>
        <w:rPr>
          <w:sz w:val="24"/>
          <w:szCs w:val="24"/>
          <w:lang w:val="uz-Cyrl-UZ"/>
        </w:rPr>
      </w:pPr>
      <w:r w:rsidRPr="00457D10">
        <w:rPr>
          <w:sz w:val="24"/>
          <w:szCs w:val="24"/>
          <w:lang w:val="uz-Cyrl-UZ"/>
        </w:rPr>
        <w:t>Izrada video vodiča o bezbednosti novinara za tužilaštvo</w:t>
      </w:r>
      <w:r w:rsidR="000A7513">
        <w:rPr>
          <w:sz w:val="24"/>
          <w:szCs w:val="24"/>
          <w:lang w:val="uz-Cyrl-UZ"/>
        </w:rPr>
        <w:t xml:space="preserve"> i policiju</w:t>
      </w:r>
    </w:p>
    <w:p w14:paraId="1C7C4B8E" w14:textId="51F8A014" w:rsidR="00B57902" w:rsidRDefault="00B57902" w:rsidP="008A55F9">
      <w:pPr>
        <w:pStyle w:val="NoSpacing"/>
        <w:jc w:val="both"/>
        <w:rPr>
          <w:sz w:val="24"/>
          <w:szCs w:val="24"/>
          <w:lang w:val="uz-Cyrl-UZ"/>
        </w:rPr>
      </w:pPr>
    </w:p>
    <w:p w14:paraId="4A2200F9" w14:textId="452B8FA2" w:rsidR="00E338EB" w:rsidRDefault="00E338EB" w:rsidP="008A55F9">
      <w:pPr>
        <w:pStyle w:val="NoSpacing"/>
        <w:jc w:val="both"/>
        <w:rPr>
          <w:sz w:val="24"/>
          <w:szCs w:val="24"/>
          <w:lang w:val="uz-Cyrl-UZ"/>
        </w:rPr>
      </w:pPr>
    </w:p>
    <w:p w14:paraId="333218C9" w14:textId="76005A6D" w:rsidR="00E338EB" w:rsidRDefault="00E338EB" w:rsidP="008A55F9">
      <w:pPr>
        <w:pStyle w:val="NoSpacing"/>
        <w:jc w:val="both"/>
        <w:rPr>
          <w:sz w:val="24"/>
          <w:szCs w:val="24"/>
          <w:lang w:val="uz-Cyrl-UZ"/>
        </w:rPr>
      </w:pPr>
    </w:p>
    <w:p w14:paraId="069A05DB" w14:textId="17B30B9E" w:rsidR="00E338EB" w:rsidRDefault="00E338EB" w:rsidP="008A55F9">
      <w:pPr>
        <w:pStyle w:val="NoSpacing"/>
        <w:jc w:val="both"/>
        <w:rPr>
          <w:sz w:val="24"/>
          <w:szCs w:val="24"/>
          <w:lang w:val="uz-Cyrl-UZ"/>
        </w:rPr>
      </w:pPr>
    </w:p>
    <w:p w14:paraId="4AD16784" w14:textId="0F4FFF66" w:rsidR="00E338EB" w:rsidRDefault="00E338EB" w:rsidP="008A55F9">
      <w:pPr>
        <w:pStyle w:val="NoSpacing"/>
        <w:jc w:val="both"/>
        <w:rPr>
          <w:sz w:val="24"/>
          <w:szCs w:val="24"/>
          <w:lang w:val="uz-Cyrl-UZ"/>
        </w:rPr>
      </w:pPr>
    </w:p>
    <w:p w14:paraId="0B05AF45" w14:textId="14D07613" w:rsidR="00E338EB" w:rsidRDefault="00E338EB" w:rsidP="008A55F9">
      <w:pPr>
        <w:pStyle w:val="NoSpacing"/>
        <w:jc w:val="both"/>
        <w:rPr>
          <w:sz w:val="24"/>
          <w:szCs w:val="24"/>
          <w:lang w:val="uz-Cyrl-UZ"/>
        </w:rPr>
      </w:pPr>
    </w:p>
    <w:p w14:paraId="1C4E81D5" w14:textId="72CE4594" w:rsidR="00E338EB" w:rsidRDefault="00E338EB" w:rsidP="008A55F9">
      <w:pPr>
        <w:pStyle w:val="NoSpacing"/>
        <w:jc w:val="both"/>
        <w:rPr>
          <w:sz w:val="24"/>
          <w:szCs w:val="24"/>
          <w:lang w:val="uz-Cyrl-UZ"/>
        </w:rPr>
      </w:pPr>
    </w:p>
    <w:p w14:paraId="6E503B38" w14:textId="166876ED" w:rsidR="00E338EB" w:rsidRDefault="00E338EB" w:rsidP="008A55F9">
      <w:pPr>
        <w:pStyle w:val="NoSpacing"/>
        <w:jc w:val="both"/>
        <w:rPr>
          <w:sz w:val="24"/>
          <w:szCs w:val="24"/>
          <w:lang w:val="uz-Cyrl-UZ"/>
        </w:rPr>
      </w:pPr>
    </w:p>
    <w:p w14:paraId="3B58F83D" w14:textId="282E2FA9" w:rsidR="00E338EB" w:rsidRDefault="00E338EB" w:rsidP="008A55F9">
      <w:pPr>
        <w:pStyle w:val="NoSpacing"/>
        <w:jc w:val="both"/>
        <w:rPr>
          <w:sz w:val="24"/>
          <w:szCs w:val="24"/>
          <w:lang w:val="uz-Cyrl-UZ"/>
        </w:rPr>
      </w:pPr>
    </w:p>
    <w:p w14:paraId="0EE73FDD" w14:textId="77777777" w:rsidR="00A044F5" w:rsidRPr="00870AEF" w:rsidRDefault="00A044F5" w:rsidP="008A55F9">
      <w:pPr>
        <w:pStyle w:val="NoSpacing"/>
        <w:jc w:val="both"/>
        <w:rPr>
          <w:sz w:val="24"/>
          <w:szCs w:val="24"/>
          <w:lang w:val="uz-Cyrl-UZ"/>
        </w:rPr>
      </w:pPr>
    </w:p>
    <w:p w14:paraId="1F641BA6" w14:textId="74CF54ED" w:rsidR="009A5EE3" w:rsidRPr="005D7171" w:rsidRDefault="005C777B" w:rsidP="005D7171">
      <w:pPr>
        <w:pStyle w:val="NoSpacing"/>
        <w:jc w:val="center"/>
        <w:rPr>
          <w:sz w:val="28"/>
          <w:szCs w:val="28"/>
          <w:lang w:val="sr-Latn-CS"/>
        </w:rPr>
      </w:pPr>
      <w:r w:rsidRPr="005D7171">
        <w:rPr>
          <w:b/>
          <w:sz w:val="28"/>
          <w:szCs w:val="28"/>
          <w:lang w:val="sr-Latn-CS"/>
        </w:rPr>
        <w:lastRenderedPageBreak/>
        <w:t>7. Slične međuna</w:t>
      </w:r>
      <w:r w:rsidR="009A5EE3" w:rsidRPr="005D7171">
        <w:rPr>
          <w:b/>
          <w:sz w:val="28"/>
          <w:szCs w:val="28"/>
          <w:lang w:val="sr-Latn-CS"/>
        </w:rPr>
        <w:t>r</w:t>
      </w:r>
      <w:r w:rsidRPr="005D7171">
        <w:rPr>
          <w:b/>
          <w:sz w:val="28"/>
          <w:szCs w:val="28"/>
          <w:lang w:val="sr-Latn-CS"/>
        </w:rPr>
        <w:t>o</w:t>
      </w:r>
      <w:r w:rsidR="009A5EE3" w:rsidRPr="005D7171">
        <w:rPr>
          <w:b/>
          <w:sz w:val="28"/>
          <w:szCs w:val="28"/>
          <w:lang w:val="sr-Latn-CS"/>
        </w:rPr>
        <w:t>dne in</w:t>
      </w:r>
      <w:r w:rsidR="00413506" w:rsidRPr="005D7171">
        <w:rPr>
          <w:b/>
          <w:sz w:val="28"/>
          <w:szCs w:val="28"/>
          <w:lang w:val="sr-Latn-CS"/>
        </w:rPr>
        <w:t>i</w:t>
      </w:r>
      <w:r w:rsidR="009A5EE3" w:rsidRPr="005D7171">
        <w:rPr>
          <w:b/>
          <w:sz w:val="28"/>
          <w:szCs w:val="28"/>
          <w:lang w:val="sr-Latn-CS"/>
        </w:rPr>
        <w:t xml:space="preserve">cijative </w:t>
      </w:r>
      <w:r w:rsidRPr="005D7171">
        <w:rPr>
          <w:b/>
          <w:sz w:val="28"/>
          <w:szCs w:val="28"/>
          <w:lang w:val="sr-Latn-CS"/>
        </w:rPr>
        <w:t>i međunarodni standardi zaštite bezbednosti novinara</w:t>
      </w:r>
    </w:p>
    <w:p w14:paraId="57E2B765" w14:textId="3D85C045" w:rsidR="005D4443" w:rsidRPr="005D4443" w:rsidRDefault="005D4443" w:rsidP="000C4A2C">
      <w:pPr>
        <w:pStyle w:val="NoSpacing"/>
        <w:jc w:val="both"/>
        <w:rPr>
          <w:sz w:val="24"/>
          <w:szCs w:val="24"/>
          <w:u w:val="single"/>
          <w:lang w:val="it-IT"/>
        </w:rPr>
      </w:pPr>
    </w:p>
    <w:p w14:paraId="3A85E59E" w14:textId="77777777" w:rsidR="00326A91" w:rsidRDefault="005D4443" w:rsidP="000C4A2C">
      <w:pPr>
        <w:pStyle w:val="NoSpacing"/>
        <w:jc w:val="both"/>
        <w:rPr>
          <w:sz w:val="24"/>
          <w:szCs w:val="24"/>
          <w:lang w:val="it-IT"/>
        </w:rPr>
      </w:pPr>
      <w:r w:rsidRPr="005D4443">
        <w:rPr>
          <w:sz w:val="24"/>
          <w:szCs w:val="24"/>
          <w:lang w:val="it-IT"/>
        </w:rPr>
        <w:t xml:space="preserve">Pitanje bezbednosti novinara i sa njim usko vezano pitanje nekažnjivosti za napade </w:t>
      </w:r>
      <w:r w:rsidR="00E74CD7">
        <w:rPr>
          <w:sz w:val="24"/>
          <w:szCs w:val="24"/>
          <w:lang w:val="it-IT"/>
        </w:rPr>
        <w:t>intenziviralo se prethodnih dece</w:t>
      </w:r>
      <w:r w:rsidRPr="005D4443">
        <w:rPr>
          <w:sz w:val="24"/>
          <w:szCs w:val="24"/>
          <w:lang w:val="it-IT"/>
        </w:rPr>
        <w:t xml:space="preserve">nija </w:t>
      </w:r>
      <w:r w:rsidR="00326A91">
        <w:rPr>
          <w:sz w:val="24"/>
          <w:szCs w:val="24"/>
          <w:lang w:val="it-IT"/>
        </w:rPr>
        <w:t xml:space="preserve">na međunarodnom planu </w:t>
      </w:r>
      <w:r w:rsidRPr="005D4443">
        <w:rPr>
          <w:sz w:val="24"/>
          <w:szCs w:val="24"/>
          <w:lang w:val="it-IT"/>
        </w:rPr>
        <w:t>usled porasta broja napada koji se može povezati sa različitim faktorim</w:t>
      </w:r>
      <w:r w:rsidR="00E74CD7">
        <w:rPr>
          <w:sz w:val="24"/>
          <w:szCs w:val="24"/>
          <w:lang w:val="it-IT"/>
        </w:rPr>
        <w:t>a kao što su rast populizma koji</w:t>
      </w:r>
      <w:r w:rsidRPr="005D4443">
        <w:rPr>
          <w:sz w:val="24"/>
          <w:szCs w:val="24"/>
          <w:lang w:val="it-IT"/>
        </w:rPr>
        <w:t xml:space="preserve"> je relatizovao značaj medijske slobode, sve veća ekonomska nejednakost, tehnološki razvoj i digitalni jaz, gubljenje granice između fizičkog i digitalnog i drugi razlozi. </w:t>
      </w:r>
    </w:p>
    <w:p w14:paraId="0B4091B7" w14:textId="77777777" w:rsidR="00326A91" w:rsidRDefault="00326A91" w:rsidP="000C4A2C">
      <w:pPr>
        <w:pStyle w:val="NoSpacing"/>
        <w:jc w:val="both"/>
        <w:rPr>
          <w:sz w:val="24"/>
          <w:szCs w:val="24"/>
          <w:lang w:val="it-IT"/>
        </w:rPr>
      </w:pPr>
    </w:p>
    <w:p w14:paraId="2FA28013" w14:textId="112F1192" w:rsidR="005D4443" w:rsidRPr="005D4443" w:rsidRDefault="005D4443" w:rsidP="000C4A2C">
      <w:pPr>
        <w:pStyle w:val="NoSpacing"/>
        <w:jc w:val="both"/>
        <w:rPr>
          <w:sz w:val="24"/>
          <w:szCs w:val="24"/>
          <w:lang w:val="it-IT"/>
        </w:rPr>
      </w:pPr>
      <w:r w:rsidRPr="005D4443">
        <w:rPr>
          <w:sz w:val="24"/>
          <w:szCs w:val="24"/>
          <w:lang w:val="it-IT"/>
        </w:rPr>
        <w:t>Međunarodne organizacije poput Ujedinjenih nacija (UN) i Organizacije za evropsku bezbednost i saradnju (OEBS) kao i regionalne organ</w:t>
      </w:r>
      <w:r w:rsidR="00E74CD7">
        <w:rPr>
          <w:sz w:val="24"/>
          <w:szCs w:val="24"/>
          <w:lang w:val="it-IT"/>
        </w:rPr>
        <w:t>i</w:t>
      </w:r>
      <w:r w:rsidRPr="005D4443">
        <w:rPr>
          <w:sz w:val="24"/>
          <w:szCs w:val="24"/>
          <w:lang w:val="it-IT"/>
        </w:rPr>
        <w:t>zacij</w:t>
      </w:r>
      <w:r w:rsidR="0089138D">
        <w:rPr>
          <w:sz w:val="24"/>
          <w:szCs w:val="24"/>
          <w:lang w:val="it-IT"/>
        </w:rPr>
        <w:t>e kao što je Savet</w:t>
      </w:r>
      <w:r w:rsidRPr="005D4443">
        <w:rPr>
          <w:sz w:val="24"/>
          <w:szCs w:val="24"/>
          <w:lang w:val="it-IT"/>
        </w:rPr>
        <w:t xml:space="preserve"> Evrope</w:t>
      </w:r>
      <w:r w:rsidR="00326A91">
        <w:rPr>
          <w:sz w:val="24"/>
          <w:szCs w:val="24"/>
          <w:lang w:val="it-IT"/>
        </w:rPr>
        <w:t xml:space="preserve"> (SE)</w:t>
      </w:r>
      <w:r w:rsidRPr="005D4443">
        <w:rPr>
          <w:sz w:val="24"/>
          <w:szCs w:val="24"/>
          <w:lang w:val="it-IT"/>
        </w:rPr>
        <w:t xml:space="preserve"> već duži niz godina ukazuju na ovaj problem kao i na nedostatke državnog sistema zaštite. Kroz svoj rad postavljaju minimalne standarde zaštite bezbednosti novinara koje su države pozvane da uspostave. Kroz analizu ovih standarda i inicijativa za zaštitu novinara koje su po svojoj strukturi ili te</w:t>
      </w:r>
      <w:r w:rsidR="00E74CD7">
        <w:rPr>
          <w:sz w:val="24"/>
          <w:szCs w:val="24"/>
          <w:lang w:val="it-IT"/>
        </w:rPr>
        <w:t>matici slične SRG</w:t>
      </w:r>
      <w:r w:rsidRPr="005D4443">
        <w:rPr>
          <w:sz w:val="24"/>
          <w:szCs w:val="24"/>
          <w:lang w:val="it-IT"/>
        </w:rPr>
        <w:t>, ovaj segment Izveštaja prikazaće m</w:t>
      </w:r>
      <w:r w:rsidR="00E74CD7">
        <w:rPr>
          <w:sz w:val="24"/>
          <w:szCs w:val="24"/>
          <w:lang w:val="it-IT"/>
        </w:rPr>
        <w:t>esto i značaj SRG</w:t>
      </w:r>
      <w:r w:rsidRPr="005D4443">
        <w:rPr>
          <w:sz w:val="24"/>
          <w:szCs w:val="24"/>
          <w:lang w:val="it-IT"/>
        </w:rPr>
        <w:t xml:space="preserve"> u “koordinatnom sistemu” međunarodne zaštite bezbednosti novinara.</w:t>
      </w:r>
    </w:p>
    <w:p w14:paraId="08181F57" w14:textId="77777777" w:rsidR="005D4443" w:rsidRPr="005D4443" w:rsidRDefault="005D4443" w:rsidP="005D4443">
      <w:pPr>
        <w:pStyle w:val="NoSpacing"/>
        <w:rPr>
          <w:sz w:val="24"/>
          <w:szCs w:val="24"/>
          <w:lang w:val="it-IT"/>
        </w:rPr>
      </w:pPr>
    </w:p>
    <w:p w14:paraId="2076F631" w14:textId="77777777" w:rsidR="005D4443" w:rsidRPr="005D4443" w:rsidRDefault="005D4443" w:rsidP="005D4443">
      <w:pPr>
        <w:pStyle w:val="NoSpacing"/>
        <w:rPr>
          <w:sz w:val="24"/>
          <w:szCs w:val="24"/>
          <w:u w:val="single"/>
          <w:lang w:val="it-IT"/>
        </w:rPr>
      </w:pPr>
      <w:r w:rsidRPr="005D4443">
        <w:rPr>
          <w:sz w:val="24"/>
          <w:szCs w:val="24"/>
          <w:u w:val="single"/>
          <w:lang w:val="it-IT"/>
        </w:rPr>
        <w:t>7.1. Međunarodni standardi za zaštitu novinara</w:t>
      </w:r>
    </w:p>
    <w:p w14:paraId="0ECF8860" w14:textId="77777777" w:rsidR="005D4443" w:rsidRPr="005D4443" w:rsidRDefault="005D4443" w:rsidP="005D4443">
      <w:pPr>
        <w:pStyle w:val="NoSpacing"/>
        <w:rPr>
          <w:sz w:val="24"/>
          <w:szCs w:val="24"/>
          <w:lang w:val="it-IT"/>
        </w:rPr>
      </w:pPr>
    </w:p>
    <w:p w14:paraId="4AAF84CB" w14:textId="1F37E18F" w:rsidR="005D4443" w:rsidRPr="005D4443" w:rsidRDefault="005D4443" w:rsidP="000C4A2C">
      <w:pPr>
        <w:pStyle w:val="NoSpacing"/>
        <w:jc w:val="both"/>
        <w:rPr>
          <w:sz w:val="24"/>
          <w:szCs w:val="24"/>
          <w:lang w:val="it-IT"/>
        </w:rPr>
      </w:pPr>
      <w:r w:rsidRPr="005D4443">
        <w:rPr>
          <w:sz w:val="24"/>
          <w:szCs w:val="24"/>
          <w:lang w:val="it-IT"/>
        </w:rPr>
        <w:t>Sloboda izražavanja je kompleksno ljudsko p</w:t>
      </w:r>
      <w:r w:rsidR="00F634FC">
        <w:rPr>
          <w:sz w:val="24"/>
          <w:szCs w:val="24"/>
          <w:lang w:val="it-IT"/>
        </w:rPr>
        <w:t>ravo. Uživanje ovog prava, prava</w:t>
      </w:r>
      <w:r w:rsidRPr="005D4443">
        <w:rPr>
          <w:sz w:val="24"/>
          <w:szCs w:val="24"/>
          <w:lang w:val="it-IT"/>
        </w:rPr>
        <w:t xml:space="preserve"> da </w:t>
      </w:r>
      <w:proofErr w:type="gramStart"/>
      <w:r w:rsidRPr="005D4443">
        <w:rPr>
          <w:sz w:val="24"/>
          <w:szCs w:val="24"/>
          <w:lang w:val="it-IT"/>
        </w:rPr>
        <w:t>se</w:t>
      </w:r>
      <w:proofErr w:type="gramEnd"/>
      <w:r w:rsidRPr="005D4443">
        <w:rPr>
          <w:sz w:val="24"/>
          <w:szCs w:val="24"/>
          <w:lang w:val="it-IT"/>
        </w:rPr>
        <w:t xml:space="preserve"> izgovaraju, primaju i dele informacije, zavisi od mnogobrojnih društveno-političkih faktora koji utiču na mogućnost građana da, u manjoj ili većoj meri, slobodno i bez straha učestvuju u javnoj debati i informišu se o stvarima od javnog značaja. Ali, da bi građani zaista mogli da </w:t>
      </w:r>
      <w:proofErr w:type="gramStart"/>
      <w:r w:rsidRPr="005D4443">
        <w:rPr>
          <w:sz w:val="24"/>
          <w:szCs w:val="24"/>
          <w:lang w:val="it-IT"/>
        </w:rPr>
        <w:t>se</w:t>
      </w:r>
      <w:proofErr w:type="gramEnd"/>
      <w:r w:rsidRPr="005D4443">
        <w:rPr>
          <w:sz w:val="24"/>
          <w:szCs w:val="24"/>
          <w:lang w:val="it-IT"/>
        </w:rPr>
        <w:t xml:space="preserve"> slobodno izražavaju neophodno je da državni organi procesuiraju i sankcionišu napade, ali i da stvaraju “pozitivne” uslove, atmosferu u kojoj ne postoji strah od državne i priv</w:t>
      </w:r>
      <w:r w:rsidR="00E74CD7">
        <w:rPr>
          <w:sz w:val="24"/>
          <w:szCs w:val="24"/>
          <w:lang w:val="it-IT"/>
        </w:rPr>
        <w:t>atne retribucije za “izgovoreno</w:t>
      </w:r>
      <w:r w:rsidRPr="005D4443">
        <w:rPr>
          <w:sz w:val="24"/>
          <w:szCs w:val="24"/>
          <w:lang w:val="it-IT"/>
        </w:rPr>
        <w:t>”</w:t>
      </w:r>
      <w:r w:rsidR="00E74CD7">
        <w:rPr>
          <w:sz w:val="24"/>
          <w:szCs w:val="24"/>
          <w:lang w:val="it-IT"/>
        </w:rPr>
        <w:t>.</w:t>
      </w:r>
      <w:r w:rsidRPr="005D4443">
        <w:rPr>
          <w:sz w:val="24"/>
          <w:szCs w:val="24"/>
          <w:lang w:val="it-IT"/>
        </w:rPr>
        <w:t xml:space="preserve"> Stvaranje ovih pozitivnih uslova je prvenstveno obaveza države (tzv. doktrina o pozitivnim obavezama</w:t>
      </w:r>
      <w:r w:rsidRPr="005D4443">
        <w:rPr>
          <w:sz w:val="24"/>
          <w:szCs w:val="24"/>
          <w:vertAlign w:val="superscript"/>
          <w:lang w:val="en-US"/>
        </w:rPr>
        <w:footnoteReference w:id="31"/>
      </w:r>
      <w:r w:rsidRPr="005D4443">
        <w:rPr>
          <w:sz w:val="24"/>
          <w:szCs w:val="24"/>
          <w:lang w:val="it-IT"/>
        </w:rPr>
        <w:t>), i one podrazumevaju i obavezu države da podstiče veću medijsku slobodu i bezbednost novinara.</w:t>
      </w:r>
      <w:r w:rsidRPr="005D4443">
        <w:rPr>
          <w:sz w:val="24"/>
          <w:szCs w:val="24"/>
          <w:vertAlign w:val="superscript"/>
          <w:lang w:val="en-US"/>
        </w:rPr>
        <w:footnoteReference w:id="32"/>
      </w:r>
      <w:r w:rsidRPr="005D4443">
        <w:rPr>
          <w:sz w:val="24"/>
          <w:szCs w:val="24"/>
          <w:lang w:val="it-IT"/>
        </w:rPr>
        <w:t xml:space="preserve"> Upravo u tom cilju stvaranja pozitivne klime i sankcionisanja napada, izgrađen je niz standarda u cilju zaštite bezbednosti novinara na međunarodnom nivou.</w:t>
      </w:r>
    </w:p>
    <w:p w14:paraId="4A86493F" w14:textId="77777777" w:rsidR="005D4443" w:rsidRPr="005D4443" w:rsidRDefault="005D4443" w:rsidP="000C4A2C">
      <w:pPr>
        <w:pStyle w:val="NoSpacing"/>
        <w:jc w:val="both"/>
        <w:rPr>
          <w:sz w:val="24"/>
          <w:szCs w:val="24"/>
          <w:lang w:val="it-IT"/>
        </w:rPr>
      </w:pPr>
    </w:p>
    <w:p w14:paraId="1CB4C623" w14:textId="4EA3EBD5" w:rsidR="005D4443" w:rsidRPr="005D4443" w:rsidRDefault="005D4443" w:rsidP="000C4A2C">
      <w:pPr>
        <w:pStyle w:val="NoSpacing"/>
        <w:jc w:val="both"/>
        <w:rPr>
          <w:sz w:val="24"/>
          <w:szCs w:val="24"/>
          <w:lang w:val="it-IT"/>
        </w:rPr>
      </w:pPr>
      <w:r w:rsidRPr="005D4443">
        <w:rPr>
          <w:sz w:val="24"/>
          <w:szCs w:val="24"/>
          <w:lang w:val="it-IT"/>
        </w:rPr>
        <w:t>Osnovni princip i i</w:t>
      </w:r>
      <w:r w:rsidR="00E74CD7">
        <w:rPr>
          <w:sz w:val="24"/>
          <w:szCs w:val="24"/>
          <w:lang w:val="it-IT"/>
        </w:rPr>
        <w:t>deja vodilja iz koje izviru ovi standardI</w:t>
      </w:r>
      <w:r w:rsidRPr="005D4443">
        <w:rPr>
          <w:sz w:val="24"/>
          <w:szCs w:val="24"/>
          <w:lang w:val="it-IT"/>
        </w:rPr>
        <w:t xml:space="preserve"> zasniva</w:t>
      </w:r>
      <w:r w:rsidR="00E74CD7">
        <w:rPr>
          <w:sz w:val="24"/>
          <w:szCs w:val="24"/>
          <w:lang w:val="it-IT"/>
        </w:rPr>
        <w:t xml:space="preserve"> se na jednostavnom, ali</w:t>
      </w:r>
      <w:r w:rsidRPr="005D4443">
        <w:rPr>
          <w:sz w:val="24"/>
          <w:szCs w:val="24"/>
          <w:lang w:val="it-IT"/>
        </w:rPr>
        <w:t xml:space="preserve"> teško dostižnom cilju: Prevention, Prosecution and Protection (3Ps, </w:t>
      </w:r>
      <w:r w:rsidRPr="00F634FC">
        <w:rPr>
          <w:b/>
          <w:sz w:val="24"/>
          <w:szCs w:val="24"/>
          <w:lang w:val="it-IT"/>
        </w:rPr>
        <w:t>Sprečavanje, Procesuiranje i Zaštita</w:t>
      </w:r>
      <w:r w:rsidRPr="005D4443">
        <w:rPr>
          <w:sz w:val="24"/>
          <w:szCs w:val="24"/>
          <w:lang w:val="it-IT"/>
        </w:rPr>
        <w:t>).</w:t>
      </w:r>
      <w:r w:rsidRPr="005D4443">
        <w:rPr>
          <w:sz w:val="24"/>
          <w:szCs w:val="24"/>
          <w:vertAlign w:val="superscript"/>
          <w:lang w:val="en-US"/>
        </w:rPr>
        <w:footnoteReference w:id="33"/>
      </w:r>
      <w:r w:rsidRPr="005D4443">
        <w:rPr>
          <w:sz w:val="24"/>
          <w:szCs w:val="24"/>
          <w:lang w:val="it-IT"/>
        </w:rPr>
        <w:t xml:space="preserve"> U nastavku će biti predstavljeni pojedinačni elementi ovih stubova zaštite. </w:t>
      </w:r>
    </w:p>
    <w:p w14:paraId="5E21F4CB" w14:textId="77777777" w:rsidR="005D4443" w:rsidRPr="005D4443" w:rsidRDefault="005D4443" w:rsidP="000C4A2C">
      <w:pPr>
        <w:pStyle w:val="NoSpacing"/>
        <w:jc w:val="both"/>
        <w:rPr>
          <w:sz w:val="24"/>
          <w:szCs w:val="24"/>
          <w:lang w:val="it-IT"/>
        </w:rPr>
      </w:pPr>
    </w:p>
    <w:p w14:paraId="57B905E8" w14:textId="5CF86C85" w:rsidR="005D4443" w:rsidRPr="005D4443" w:rsidRDefault="005D4443" w:rsidP="000C4A2C">
      <w:pPr>
        <w:pStyle w:val="NoSpacing"/>
        <w:jc w:val="both"/>
        <w:rPr>
          <w:sz w:val="24"/>
          <w:szCs w:val="24"/>
          <w:lang w:val="it-IT"/>
        </w:rPr>
      </w:pPr>
      <w:r w:rsidRPr="00F634FC">
        <w:rPr>
          <w:b/>
          <w:sz w:val="24"/>
          <w:szCs w:val="24"/>
          <w:lang w:val="it-IT"/>
        </w:rPr>
        <w:t>1. Sprečavanje</w:t>
      </w:r>
      <w:r w:rsidRPr="005D4443">
        <w:rPr>
          <w:sz w:val="24"/>
          <w:szCs w:val="24"/>
          <w:lang w:val="it-IT"/>
        </w:rPr>
        <w:t xml:space="preserve"> j</w:t>
      </w:r>
      <w:r w:rsidR="00F634FC">
        <w:rPr>
          <w:sz w:val="24"/>
          <w:szCs w:val="24"/>
          <w:lang w:val="it-IT"/>
        </w:rPr>
        <w:t>e u okviru međunaro</w:t>
      </w:r>
      <w:r w:rsidRPr="005D4443">
        <w:rPr>
          <w:sz w:val="24"/>
          <w:szCs w:val="24"/>
          <w:lang w:val="it-IT"/>
        </w:rPr>
        <w:t>d</w:t>
      </w:r>
      <w:r w:rsidR="00F634FC">
        <w:rPr>
          <w:sz w:val="24"/>
          <w:szCs w:val="24"/>
          <w:lang w:val="it-IT"/>
        </w:rPr>
        <w:t>n</w:t>
      </w:r>
      <w:r w:rsidRPr="005D4443">
        <w:rPr>
          <w:sz w:val="24"/>
          <w:szCs w:val="24"/>
          <w:lang w:val="it-IT"/>
        </w:rPr>
        <w:t>nih instrumenata oslikan</w:t>
      </w:r>
      <w:r w:rsidR="00E74CD7">
        <w:rPr>
          <w:sz w:val="24"/>
          <w:szCs w:val="24"/>
          <w:lang w:val="it-IT"/>
        </w:rPr>
        <w:t>o</w:t>
      </w:r>
      <w:r w:rsidRPr="005D4443">
        <w:rPr>
          <w:sz w:val="24"/>
          <w:szCs w:val="24"/>
          <w:lang w:val="it-IT"/>
        </w:rPr>
        <w:t xml:space="preserve"> kroz set mera, koje, ukoliko </w:t>
      </w:r>
      <w:r w:rsidR="00E74CD7">
        <w:rPr>
          <w:sz w:val="24"/>
          <w:szCs w:val="24"/>
          <w:lang w:val="it-IT"/>
        </w:rPr>
        <w:t xml:space="preserve">su </w:t>
      </w:r>
      <w:r w:rsidRPr="005D4443">
        <w:rPr>
          <w:sz w:val="24"/>
          <w:szCs w:val="24"/>
          <w:lang w:val="it-IT"/>
        </w:rPr>
        <w:t>sistemski implentirane, treba da dovedu do visokog nivoa zaštite. Potrebno je usvojiti regulatorne instrumente i razviti institucije koje omogućavaju ovako visok stepen zaštite. U tom cilju, potrebno je “efikasno primeniti postojeći pravni okvir”</w:t>
      </w:r>
      <w:r w:rsidRPr="005D4443">
        <w:rPr>
          <w:sz w:val="24"/>
          <w:szCs w:val="24"/>
          <w:vertAlign w:val="superscript"/>
          <w:lang w:val="en-US"/>
        </w:rPr>
        <w:footnoteReference w:id="34"/>
      </w:r>
      <w:r w:rsidRPr="005D4443">
        <w:rPr>
          <w:sz w:val="24"/>
          <w:szCs w:val="24"/>
          <w:lang w:val="it-IT"/>
        </w:rPr>
        <w:t xml:space="preserve"> i izmeniti ga tako da </w:t>
      </w:r>
      <w:r w:rsidRPr="005D4443">
        <w:rPr>
          <w:sz w:val="24"/>
          <w:szCs w:val="24"/>
          <w:lang w:val="it-IT"/>
        </w:rPr>
        <w:lastRenderedPageBreak/>
        <w:t>“omogućava novinarima da rade nezavisno i bez mešanja.”</w:t>
      </w:r>
      <w:r w:rsidRPr="005D4443">
        <w:rPr>
          <w:sz w:val="24"/>
          <w:szCs w:val="24"/>
          <w:vertAlign w:val="superscript"/>
          <w:lang w:val="en-US"/>
        </w:rPr>
        <w:footnoteReference w:id="35"/>
      </w:r>
      <w:r w:rsidRPr="005D4443">
        <w:rPr>
          <w:sz w:val="24"/>
          <w:szCs w:val="24"/>
          <w:lang w:val="it-IT"/>
        </w:rPr>
        <w:t xml:space="preserve"> Takođe, države treba da rade na podizanju svesti o prirodi napada na novinare među nosiocima sudskih i tužilačkih ovlašćenja i policijom, “uključujući snažan fokus na b</w:t>
      </w:r>
      <w:r w:rsidR="0097323B">
        <w:rPr>
          <w:sz w:val="24"/>
          <w:szCs w:val="24"/>
          <w:lang w:val="it-IT"/>
        </w:rPr>
        <w:t>orbu protiv seksualnog i drugim vrstama</w:t>
      </w:r>
      <w:r w:rsidRPr="005D4443">
        <w:rPr>
          <w:sz w:val="24"/>
          <w:szCs w:val="24"/>
          <w:lang w:val="it-IT"/>
        </w:rPr>
        <w:t xml:space="preserve"> rod</w:t>
      </w:r>
      <w:r w:rsidR="0097323B">
        <w:rPr>
          <w:sz w:val="24"/>
          <w:szCs w:val="24"/>
          <w:lang w:val="it-IT"/>
        </w:rPr>
        <w:t>no-zasnovanog nasilja, i nasilja</w:t>
      </w:r>
      <w:r w:rsidRPr="005D4443">
        <w:rPr>
          <w:sz w:val="24"/>
          <w:szCs w:val="24"/>
          <w:lang w:val="it-IT"/>
        </w:rPr>
        <w:t xml:space="preserve"> na</w:t>
      </w:r>
      <w:r w:rsidR="0097323B">
        <w:rPr>
          <w:sz w:val="24"/>
          <w:szCs w:val="24"/>
          <w:lang w:val="it-IT"/>
        </w:rPr>
        <w:t>d</w:t>
      </w:r>
      <w:r w:rsidRPr="005D4443">
        <w:rPr>
          <w:sz w:val="24"/>
          <w:szCs w:val="24"/>
          <w:lang w:val="it-IT"/>
        </w:rPr>
        <w:t xml:space="preserve"> ženama, </w:t>
      </w:r>
      <w:r w:rsidR="0097323B">
        <w:rPr>
          <w:sz w:val="24"/>
          <w:szCs w:val="24"/>
          <w:lang w:val="it-IT"/>
        </w:rPr>
        <w:t xml:space="preserve">kao </w:t>
      </w:r>
      <w:r w:rsidRPr="005D4443">
        <w:rPr>
          <w:sz w:val="24"/>
          <w:szCs w:val="24"/>
          <w:lang w:val="it-IT"/>
        </w:rPr>
        <w:t>i specifičnih pretnji i uznemiravnja novinarki.”</w:t>
      </w:r>
      <w:r w:rsidRPr="005D4443">
        <w:rPr>
          <w:sz w:val="24"/>
          <w:szCs w:val="24"/>
          <w:vertAlign w:val="superscript"/>
          <w:lang w:val="en-US"/>
        </w:rPr>
        <w:footnoteReference w:id="36"/>
      </w:r>
      <w:r w:rsidRPr="005D4443">
        <w:rPr>
          <w:sz w:val="24"/>
          <w:szCs w:val="24"/>
          <w:lang w:val="it-IT"/>
        </w:rPr>
        <w:t xml:space="preserve"> Takođe, potrebno je uspostaviti sistem evidentiranja napada, kao i da nosioci političkih ovlašćenja osude nasilje, ali i da se odvoje dovoljna sredstava za uspostavljanje i održavanje sveobuhvatnog sistema zaštite.</w:t>
      </w:r>
      <w:r w:rsidRPr="005D4443">
        <w:rPr>
          <w:sz w:val="24"/>
          <w:szCs w:val="24"/>
          <w:vertAlign w:val="superscript"/>
          <w:lang w:val="en-US"/>
        </w:rPr>
        <w:footnoteReference w:id="37"/>
      </w:r>
      <w:r w:rsidRPr="005D4443">
        <w:rPr>
          <w:sz w:val="24"/>
          <w:szCs w:val="24"/>
          <w:lang w:val="it-IT"/>
        </w:rPr>
        <w:t xml:space="preserve"> </w:t>
      </w:r>
    </w:p>
    <w:p w14:paraId="70248047" w14:textId="77777777" w:rsidR="005D4443" w:rsidRPr="005D4443" w:rsidRDefault="005D4443" w:rsidP="000C4A2C">
      <w:pPr>
        <w:pStyle w:val="NoSpacing"/>
        <w:jc w:val="both"/>
        <w:rPr>
          <w:sz w:val="24"/>
          <w:szCs w:val="24"/>
          <w:lang w:val="it-IT"/>
        </w:rPr>
      </w:pPr>
      <w:r w:rsidRPr="005D4443">
        <w:rPr>
          <w:sz w:val="24"/>
          <w:szCs w:val="24"/>
          <w:lang w:val="it-IT"/>
        </w:rPr>
        <w:tab/>
      </w:r>
    </w:p>
    <w:p w14:paraId="435A0C51" w14:textId="53D76B59" w:rsidR="005D4443" w:rsidRPr="005D4443" w:rsidRDefault="005D4443" w:rsidP="000C4A2C">
      <w:pPr>
        <w:pStyle w:val="NoSpacing"/>
        <w:jc w:val="both"/>
        <w:rPr>
          <w:sz w:val="24"/>
          <w:szCs w:val="24"/>
          <w:lang w:val="it-IT"/>
        </w:rPr>
      </w:pPr>
      <w:r w:rsidRPr="007B7340">
        <w:rPr>
          <w:b/>
          <w:sz w:val="24"/>
          <w:szCs w:val="24"/>
          <w:lang w:val="it-IT"/>
        </w:rPr>
        <w:t>2. Procesuiranje</w:t>
      </w:r>
      <w:r w:rsidRPr="005D4443">
        <w:rPr>
          <w:sz w:val="24"/>
          <w:szCs w:val="24"/>
          <w:lang w:val="it-IT"/>
        </w:rPr>
        <w:t xml:space="preserve"> napada i sankcionisanje počinioca u okviru međunarodnih standarda zaštite počiva na sistemu specijalizovane zaštite koja je dizajnirana da prepozna posebnu prirodu i važnost novinarske pozicije za</w:t>
      </w:r>
      <w:r w:rsidR="00C40AF6">
        <w:rPr>
          <w:sz w:val="24"/>
          <w:szCs w:val="24"/>
          <w:lang w:val="it-IT"/>
        </w:rPr>
        <w:t>,</w:t>
      </w:r>
      <w:r w:rsidRPr="005D4443">
        <w:rPr>
          <w:sz w:val="24"/>
          <w:szCs w:val="24"/>
          <w:lang w:val="it-IT"/>
        </w:rPr>
        <w:t xml:space="preserve"> </w:t>
      </w:r>
      <w:proofErr w:type="gramStart"/>
      <w:r w:rsidRPr="005D4443">
        <w:rPr>
          <w:sz w:val="24"/>
          <w:szCs w:val="24"/>
          <w:lang w:val="it-IT"/>
        </w:rPr>
        <w:t>i u</w:t>
      </w:r>
      <w:proofErr w:type="gramEnd"/>
      <w:r w:rsidRPr="005D4443">
        <w:rPr>
          <w:sz w:val="24"/>
          <w:szCs w:val="24"/>
          <w:lang w:val="it-IT"/>
        </w:rPr>
        <w:t xml:space="preserve"> društvu. Tako se predlaže kreiranje specijalizovanih policijskih timova za istragu napada, ili uspostavljanje tužilaštva sa posebnim nadležnostima u vezi sa sankcionisanjem napada.</w:t>
      </w:r>
      <w:r w:rsidRPr="005D4443">
        <w:rPr>
          <w:sz w:val="24"/>
          <w:szCs w:val="24"/>
          <w:vertAlign w:val="superscript"/>
          <w:lang w:val="en-US"/>
        </w:rPr>
        <w:footnoteReference w:id="38"/>
      </w:r>
      <w:r w:rsidRPr="005D4443">
        <w:rPr>
          <w:sz w:val="24"/>
          <w:szCs w:val="24"/>
          <w:lang w:val="it-IT"/>
        </w:rPr>
        <w:t xml:space="preserve"> Ovi organi treba da budu konitnuriano edukovani o bezbednosnim rizicima, kao i da svoj rad regulišu posebnim protokolima u vezi sa procesuranjem i istragama. Predlaže se i uspostavljanje mehanizma za ranu reakciju i prepoznavanje rizika kako bi se novinarima pružila brza i momentalna zaštita.</w:t>
      </w:r>
      <w:r w:rsidRPr="005D4443">
        <w:rPr>
          <w:sz w:val="24"/>
          <w:szCs w:val="24"/>
          <w:vertAlign w:val="superscript"/>
          <w:lang w:val="en-US"/>
        </w:rPr>
        <w:footnoteReference w:id="39"/>
      </w:r>
      <w:r w:rsidRPr="005D4443">
        <w:rPr>
          <w:sz w:val="24"/>
          <w:szCs w:val="24"/>
          <w:lang w:val="it-IT"/>
        </w:rPr>
        <w:t xml:space="preserve"> </w:t>
      </w:r>
    </w:p>
    <w:p w14:paraId="7097683F" w14:textId="77777777" w:rsidR="005D4443" w:rsidRPr="005D4443" w:rsidRDefault="005D4443" w:rsidP="000C4A2C">
      <w:pPr>
        <w:pStyle w:val="NoSpacing"/>
        <w:jc w:val="both"/>
        <w:rPr>
          <w:sz w:val="24"/>
          <w:szCs w:val="24"/>
          <w:lang w:val="it-IT"/>
        </w:rPr>
      </w:pPr>
    </w:p>
    <w:p w14:paraId="7B873D82" w14:textId="77777777" w:rsidR="005D4443" w:rsidRPr="005D4443" w:rsidRDefault="005D4443" w:rsidP="000C4A2C">
      <w:pPr>
        <w:pStyle w:val="NoSpacing"/>
        <w:jc w:val="both"/>
        <w:rPr>
          <w:sz w:val="24"/>
          <w:szCs w:val="24"/>
          <w:lang w:val="it-IT"/>
        </w:rPr>
      </w:pPr>
      <w:r w:rsidRPr="007B7340">
        <w:rPr>
          <w:b/>
          <w:sz w:val="24"/>
          <w:szCs w:val="24"/>
          <w:lang w:val="it-IT"/>
        </w:rPr>
        <w:t>3. Zaštita</w:t>
      </w:r>
      <w:r w:rsidRPr="005D4443">
        <w:rPr>
          <w:sz w:val="24"/>
          <w:szCs w:val="24"/>
          <w:lang w:val="it-IT"/>
        </w:rPr>
        <w:t xml:space="preserve"> od napada, koji mogu doći kako od privatnih tako i državnih aktera</w:t>
      </w:r>
      <w:r w:rsidRPr="005D4443">
        <w:rPr>
          <w:sz w:val="24"/>
          <w:szCs w:val="24"/>
          <w:vertAlign w:val="superscript"/>
          <w:lang w:val="en-US"/>
        </w:rPr>
        <w:footnoteReference w:id="40"/>
      </w:r>
      <w:r w:rsidRPr="005D4443">
        <w:rPr>
          <w:sz w:val="24"/>
          <w:szCs w:val="24"/>
          <w:lang w:val="it-IT"/>
        </w:rPr>
        <w:t>,a mogu imati različite forme koje su povezane sa specifičnom prirodom novinarskog posla, pa su zbog toga novinari “izloženi posebnoj vrsti rizika,”</w:t>
      </w:r>
      <w:r w:rsidRPr="005D4443">
        <w:rPr>
          <w:sz w:val="24"/>
          <w:szCs w:val="24"/>
          <w:vertAlign w:val="superscript"/>
          <w:lang w:val="en-US"/>
        </w:rPr>
        <w:footnoteReference w:id="41"/>
      </w:r>
      <w:r w:rsidRPr="005D4443">
        <w:rPr>
          <w:sz w:val="24"/>
          <w:szCs w:val="24"/>
          <w:lang w:val="it-IT"/>
        </w:rPr>
        <w:t xml:space="preserve"> podrazumeva obavezu državnih organa da reaguju kada se napad desi i omoguće efikasnu i adekvatnu zaštitu.</w:t>
      </w:r>
      <w:r w:rsidRPr="005D4443">
        <w:rPr>
          <w:sz w:val="24"/>
          <w:szCs w:val="24"/>
          <w:vertAlign w:val="superscript"/>
          <w:lang w:val="en-US"/>
        </w:rPr>
        <w:footnoteReference w:id="42"/>
      </w:r>
      <w:r w:rsidRPr="005D4443">
        <w:rPr>
          <w:sz w:val="24"/>
          <w:szCs w:val="24"/>
          <w:lang w:val="it-IT"/>
        </w:rPr>
        <w:t xml:space="preserve"> Prvenstveno je neophodno sprovesti “nepristrasnu, brzu, temeljnu, nezavisnu i efikasnu istragu”</w:t>
      </w:r>
      <w:r w:rsidRPr="005D4443">
        <w:rPr>
          <w:sz w:val="24"/>
          <w:szCs w:val="24"/>
          <w:vertAlign w:val="superscript"/>
          <w:lang w:val="en-US"/>
        </w:rPr>
        <w:footnoteReference w:id="43"/>
      </w:r>
      <w:r w:rsidRPr="005D4443">
        <w:rPr>
          <w:sz w:val="24"/>
          <w:szCs w:val="24"/>
          <w:lang w:val="it-IT"/>
        </w:rPr>
        <w:t xml:space="preserve"> koja će se završiti sudskim postupkom i kažnjavanjem počinioca, ali i omogućiti pristup mehanizmima zaštite kako novinaru tako i njegovoj porodici.</w:t>
      </w:r>
      <w:r w:rsidRPr="005D4443">
        <w:rPr>
          <w:sz w:val="24"/>
          <w:szCs w:val="24"/>
          <w:vertAlign w:val="superscript"/>
          <w:lang w:val="en-US"/>
        </w:rPr>
        <w:footnoteReference w:id="44"/>
      </w:r>
      <w:r w:rsidRPr="005D4443">
        <w:rPr>
          <w:sz w:val="24"/>
          <w:szCs w:val="24"/>
          <w:lang w:val="it-IT"/>
        </w:rPr>
        <w:t xml:space="preserve"> </w:t>
      </w:r>
    </w:p>
    <w:p w14:paraId="0E4F918D" w14:textId="77777777" w:rsidR="005D4443" w:rsidRPr="005D4443" w:rsidRDefault="005D4443" w:rsidP="000C4A2C">
      <w:pPr>
        <w:pStyle w:val="NoSpacing"/>
        <w:jc w:val="both"/>
        <w:rPr>
          <w:sz w:val="24"/>
          <w:szCs w:val="24"/>
          <w:lang w:val="it-IT"/>
        </w:rPr>
      </w:pPr>
    </w:p>
    <w:p w14:paraId="68433C2E" w14:textId="579A1E9D" w:rsidR="0097323B" w:rsidRDefault="005D4443" w:rsidP="000C4A2C">
      <w:pPr>
        <w:pStyle w:val="NoSpacing"/>
        <w:jc w:val="both"/>
        <w:rPr>
          <w:sz w:val="24"/>
          <w:szCs w:val="24"/>
          <w:lang w:val="it-IT"/>
        </w:rPr>
      </w:pPr>
      <w:r w:rsidRPr="005D4443">
        <w:rPr>
          <w:sz w:val="24"/>
          <w:szCs w:val="24"/>
          <w:lang w:val="it-IT"/>
        </w:rPr>
        <w:t xml:space="preserve">Predstavljeni međunarodni standardi zaštite pozivaju države da istovremeno reaguju na tri “fronta” </w:t>
      </w:r>
      <w:r w:rsidR="006B0B51">
        <w:rPr>
          <w:sz w:val="24"/>
          <w:szCs w:val="24"/>
          <w:lang w:val="it-IT"/>
        </w:rPr>
        <w:t>i da kroz sprečavanje, procesuir</w:t>
      </w:r>
      <w:r w:rsidRPr="005D4443">
        <w:rPr>
          <w:sz w:val="24"/>
          <w:szCs w:val="24"/>
          <w:lang w:val="it-IT"/>
        </w:rPr>
        <w:t>anje i zaštitu novinar</w:t>
      </w:r>
      <w:r w:rsidR="006B0B51">
        <w:rPr>
          <w:sz w:val="24"/>
          <w:szCs w:val="24"/>
          <w:lang w:val="it-IT"/>
        </w:rPr>
        <w:t>a, kako na materijalno</w:t>
      </w:r>
      <w:r w:rsidRPr="005D4443">
        <w:rPr>
          <w:sz w:val="24"/>
          <w:szCs w:val="24"/>
          <w:lang w:val="it-IT"/>
        </w:rPr>
        <w:t>-pravnom tako i na proceduralnom nivou, odgovore na različite oblike napada i spreče nekažnjivost.</w:t>
      </w:r>
      <w:r w:rsidRPr="005D4443">
        <w:rPr>
          <w:sz w:val="24"/>
          <w:szCs w:val="24"/>
          <w:vertAlign w:val="superscript"/>
          <w:lang w:val="en-US"/>
        </w:rPr>
        <w:footnoteReference w:id="45"/>
      </w:r>
      <w:r w:rsidRPr="005D4443">
        <w:rPr>
          <w:sz w:val="24"/>
          <w:szCs w:val="24"/>
          <w:lang w:val="it-IT"/>
        </w:rPr>
        <w:t xml:space="preserve"> </w:t>
      </w:r>
    </w:p>
    <w:p w14:paraId="293B13FA" w14:textId="77777777" w:rsidR="0097323B" w:rsidRDefault="0097323B" w:rsidP="000C4A2C">
      <w:pPr>
        <w:pStyle w:val="NoSpacing"/>
        <w:jc w:val="both"/>
        <w:rPr>
          <w:sz w:val="24"/>
          <w:szCs w:val="24"/>
          <w:lang w:val="it-IT"/>
        </w:rPr>
      </w:pPr>
    </w:p>
    <w:p w14:paraId="1D8F824D" w14:textId="17C53072" w:rsidR="005D4443" w:rsidRPr="005D4443" w:rsidRDefault="005D4443" w:rsidP="000C4A2C">
      <w:pPr>
        <w:pStyle w:val="NoSpacing"/>
        <w:jc w:val="both"/>
        <w:rPr>
          <w:sz w:val="24"/>
          <w:szCs w:val="24"/>
          <w:lang w:val="it-IT"/>
        </w:rPr>
      </w:pPr>
      <w:r w:rsidRPr="005D4443">
        <w:rPr>
          <w:sz w:val="24"/>
          <w:szCs w:val="24"/>
          <w:lang w:val="it-IT"/>
        </w:rPr>
        <w:lastRenderedPageBreak/>
        <w:t>Potrebno je za kraj naglasiti da novinari nisu monolitna kategorija i da određene kategorije novinara zbog prirode svog rada i izveštavanja (npr. iz konfliktnih područja, istaživački novinari i</w:t>
      </w:r>
      <w:r w:rsidR="0097323B">
        <w:rPr>
          <w:sz w:val="24"/>
          <w:szCs w:val="24"/>
          <w:lang w:val="it-IT"/>
        </w:rPr>
        <w:t xml:space="preserve"> slično</w:t>
      </w:r>
      <w:r w:rsidRPr="005D4443">
        <w:rPr>
          <w:sz w:val="24"/>
          <w:szCs w:val="24"/>
          <w:lang w:val="it-IT"/>
        </w:rPr>
        <w:t>) kao i osobe koje pripadaju grupi u riziku od potencijalne diskriminacije (novinarke, novinari koji pripadaju nacio</w:t>
      </w:r>
      <w:r w:rsidR="0097323B">
        <w:rPr>
          <w:sz w:val="24"/>
          <w:szCs w:val="24"/>
          <w:lang w:val="it-IT"/>
        </w:rPr>
        <w:t>nalnim manjinama, izveštavaju o osetljivim temama</w:t>
      </w:r>
      <w:r w:rsidRPr="005D4443">
        <w:rPr>
          <w:sz w:val="24"/>
          <w:szCs w:val="24"/>
          <w:lang w:val="it-IT"/>
        </w:rPr>
        <w:t>) su takođe prepoznati u ovim standardima, gde se države pozivaju da odgovore na njihove specifične potrebe zaštite, a svakako se najveća pažnja u poslednje vreme posvećuje zaštiti novinarki.</w:t>
      </w:r>
      <w:r w:rsidRPr="005D4443">
        <w:rPr>
          <w:sz w:val="24"/>
          <w:szCs w:val="24"/>
          <w:vertAlign w:val="superscript"/>
          <w:lang w:val="en-US"/>
        </w:rPr>
        <w:footnoteReference w:id="46"/>
      </w:r>
      <w:r w:rsidRPr="005D4443">
        <w:rPr>
          <w:sz w:val="24"/>
          <w:szCs w:val="24"/>
          <w:lang w:val="it-IT"/>
        </w:rPr>
        <w:t xml:space="preserve"> </w:t>
      </w:r>
    </w:p>
    <w:p w14:paraId="258680AB" w14:textId="77777777" w:rsidR="005D4443" w:rsidRPr="005D4443" w:rsidRDefault="005D4443" w:rsidP="005D4443">
      <w:pPr>
        <w:pStyle w:val="NoSpacing"/>
        <w:rPr>
          <w:sz w:val="24"/>
          <w:szCs w:val="24"/>
          <w:lang w:val="it-IT"/>
        </w:rPr>
      </w:pPr>
    </w:p>
    <w:p w14:paraId="3402D88B" w14:textId="77777777" w:rsidR="005D4443" w:rsidRPr="005D4443" w:rsidRDefault="005D4443" w:rsidP="005D4443">
      <w:pPr>
        <w:pStyle w:val="NoSpacing"/>
        <w:rPr>
          <w:sz w:val="24"/>
          <w:szCs w:val="24"/>
          <w:lang w:val="it-IT"/>
        </w:rPr>
      </w:pPr>
      <w:r w:rsidRPr="005D4443">
        <w:rPr>
          <w:sz w:val="24"/>
          <w:szCs w:val="24"/>
          <w:u w:val="single"/>
          <w:lang w:val="it-IT"/>
        </w:rPr>
        <w:t xml:space="preserve">7.2. Slične međunarodne inicijative </w:t>
      </w:r>
      <w:r w:rsidRPr="005D4443">
        <w:rPr>
          <w:sz w:val="24"/>
          <w:szCs w:val="24"/>
          <w:lang w:val="it-IT"/>
        </w:rPr>
        <w:tab/>
      </w:r>
      <w:r w:rsidRPr="005D4443">
        <w:rPr>
          <w:sz w:val="24"/>
          <w:szCs w:val="24"/>
          <w:lang w:val="it-IT"/>
        </w:rPr>
        <w:tab/>
      </w:r>
    </w:p>
    <w:p w14:paraId="6C3A1DB7" w14:textId="77777777" w:rsidR="005D4443" w:rsidRPr="005D4443" w:rsidRDefault="005D4443" w:rsidP="005D4443">
      <w:pPr>
        <w:pStyle w:val="NoSpacing"/>
        <w:rPr>
          <w:sz w:val="24"/>
          <w:szCs w:val="24"/>
          <w:lang w:val="it-IT"/>
        </w:rPr>
      </w:pPr>
    </w:p>
    <w:p w14:paraId="0C92F1CA" w14:textId="1A91694D" w:rsidR="005D4443" w:rsidRPr="005D4443" w:rsidRDefault="005D4443" w:rsidP="00961C64">
      <w:pPr>
        <w:pStyle w:val="NoSpacing"/>
        <w:jc w:val="both"/>
        <w:rPr>
          <w:sz w:val="24"/>
          <w:szCs w:val="24"/>
          <w:lang w:val="it-IT"/>
        </w:rPr>
      </w:pPr>
      <w:r w:rsidRPr="005D4443">
        <w:rPr>
          <w:sz w:val="24"/>
          <w:szCs w:val="24"/>
          <w:lang w:val="it-IT"/>
        </w:rPr>
        <w:t>Mehanizmi zaštite bezbednosti i sprečavanja nekažnjivosti, uključu</w:t>
      </w:r>
      <w:r w:rsidR="0097323B">
        <w:rPr>
          <w:sz w:val="24"/>
          <w:szCs w:val="24"/>
          <w:lang w:val="it-IT"/>
        </w:rPr>
        <w:t>jući i mehanizam poput SRG</w:t>
      </w:r>
      <w:r w:rsidRPr="005D4443">
        <w:rPr>
          <w:sz w:val="24"/>
          <w:szCs w:val="24"/>
          <w:lang w:val="it-IT"/>
        </w:rPr>
        <w:t xml:space="preserve"> prepoznati su kao uspešni modeli za očuvanje medijskih slob</w:t>
      </w:r>
      <w:r w:rsidR="0097323B">
        <w:rPr>
          <w:sz w:val="24"/>
          <w:szCs w:val="24"/>
          <w:lang w:val="it-IT"/>
        </w:rPr>
        <w:t>o</w:t>
      </w:r>
      <w:r w:rsidRPr="005D4443">
        <w:rPr>
          <w:sz w:val="24"/>
          <w:szCs w:val="24"/>
          <w:lang w:val="it-IT"/>
        </w:rPr>
        <w:t>da. Tako na pr</w:t>
      </w:r>
      <w:r w:rsidR="00961C64">
        <w:rPr>
          <w:sz w:val="24"/>
          <w:szCs w:val="24"/>
          <w:lang w:val="it-IT"/>
        </w:rPr>
        <w:t xml:space="preserve">imer, u zajedničkoj Deklaraciji </w:t>
      </w:r>
      <w:r w:rsidRPr="005D4443">
        <w:rPr>
          <w:sz w:val="24"/>
          <w:szCs w:val="24"/>
          <w:lang w:val="it-IT"/>
        </w:rPr>
        <w:t>međunarodnih organizacija sa mandatom zaštite slobode izražavanja, države se pozivaju da uspostave specijalne mehanizme zaštite kada postoji eminentan i kontinuirani riz</w:t>
      </w:r>
      <w:r w:rsidR="0097323B">
        <w:rPr>
          <w:sz w:val="24"/>
          <w:szCs w:val="24"/>
          <w:lang w:val="it-IT"/>
        </w:rPr>
        <w:t>i</w:t>
      </w:r>
      <w:r w:rsidRPr="005D4443">
        <w:rPr>
          <w:sz w:val="24"/>
          <w:szCs w:val="24"/>
          <w:lang w:val="it-IT"/>
        </w:rPr>
        <w:t xml:space="preserve">k </w:t>
      </w:r>
      <w:proofErr w:type="gramStart"/>
      <w:r w:rsidRPr="005D4443">
        <w:rPr>
          <w:sz w:val="24"/>
          <w:szCs w:val="24"/>
          <w:lang w:val="it-IT"/>
        </w:rPr>
        <w:t>od</w:t>
      </w:r>
      <w:proofErr w:type="gramEnd"/>
      <w:r w:rsidRPr="005D4443">
        <w:rPr>
          <w:sz w:val="24"/>
          <w:szCs w:val="24"/>
          <w:lang w:val="it-IT"/>
        </w:rPr>
        <w:t xml:space="preserve"> krivičnih dela protiv slobode izražavanja, što </w:t>
      </w:r>
      <w:r w:rsidR="006B0B51">
        <w:rPr>
          <w:sz w:val="24"/>
          <w:szCs w:val="24"/>
          <w:lang w:val="it-IT"/>
        </w:rPr>
        <w:t>je prepoznato i u UN Deklaraciji</w:t>
      </w:r>
      <w:r w:rsidRPr="005D4443">
        <w:rPr>
          <w:sz w:val="24"/>
          <w:szCs w:val="24"/>
          <w:lang w:val="it-IT"/>
        </w:rPr>
        <w:t xml:space="preserve"> o bezbednosti n</w:t>
      </w:r>
      <w:r w:rsidR="006B0B51">
        <w:rPr>
          <w:sz w:val="24"/>
          <w:szCs w:val="24"/>
          <w:lang w:val="it-IT"/>
        </w:rPr>
        <w:t>ovinara iz 2018. koja prepoznaje</w:t>
      </w:r>
      <w:r w:rsidRPr="005D4443">
        <w:rPr>
          <w:sz w:val="24"/>
          <w:szCs w:val="24"/>
          <w:lang w:val="it-IT"/>
        </w:rPr>
        <w:t xml:space="preserve"> važnost, na primer, nacionalnih mehanizama za zaštitu ljudskih prava koji mogu da unaprede bezbednost novinara.</w:t>
      </w:r>
      <w:r w:rsidRPr="005D4443">
        <w:rPr>
          <w:sz w:val="24"/>
          <w:szCs w:val="24"/>
          <w:vertAlign w:val="superscript"/>
          <w:lang w:val="en-US"/>
        </w:rPr>
        <w:footnoteReference w:id="47"/>
      </w:r>
      <w:r w:rsidRPr="005D4443">
        <w:rPr>
          <w:sz w:val="24"/>
          <w:szCs w:val="24"/>
          <w:lang w:val="it-IT"/>
        </w:rPr>
        <w:t xml:space="preserve"> </w:t>
      </w:r>
    </w:p>
    <w:p w14:paraId="7C52930B" w14:textId="77777777" w:rsidR="005D4443" w:rsidRPr="005D4443" w:rsidRDefault="005D4443" w:rsidP="00961C64">
      <w:pPr>
        <w:pStyle w:val="NoSpacing"/>
        <w:jc w:val="both"/>
        <w:rPr>
          <w:sz w:val="24"/>
          <w:szCs w:val="24"/>
          <w:lang w:val="it-IT"/>
        </w:rPr>
      </w:pPr>
    </w:p>
    <w:p w14:paraId="06E003D6" w14:textId="7FAF12BF" w:rsidR="005D4443" w:rsidRPr="00DF61A4" w:rsidRDefault="005D4443" w:rsidP="00961C64">
      <w:pPr>
        <w:pStyle w:val="NoSpacing"/>
        <w:jc w:val="both"/>
        <w:rPr>
          <w:sz w:val="24"/>
          <w:szCs w:val="24"/>
          <w:lang w:val="it-IT"/>
        </w:rPr>
      </w:pPr>
      <w:r w:rsidRPr="005D4443">
        <w:rPr>
          <w:sz w:val="24"/>
          <w:szCs w:val="24"/>
          <w:lang w:val="it-IT"/>
        </w:rPr>
        <w:t>U skladu sa ovim preporukama, i uz pomoć UNESCO Međunarodnog odeljenja za razvoj komunikacije (IDPC), UNESCO već duži niz godina podržava uspostavljanje sličnih mehanizama na nacionalnom nivou</w:t>
      </w:r>
      <w:r w:rsidRPr="005D4443">
        <w:rPr>
          <w:sz w:val="24"/>
          <w:szCs w:val="24"/>
          <w:vertAlign w:val="superscript"/>
          <w:lang w:val="en-US"/>
        </w:rPr>
        <w:footnoteReference w:id="48"/>
      </w:r>
      <w:r w:rsidRPr="005D4443">
        <w:rPr>
          <w:sz w:val="24"/>
          <w:szCs w:val="24"/>
          <w:lang w:val="it-IT"/>
        </w:rPr>
        <w:t xml:space="preserve"> koji do danas funkcionišu u više zemalja.</w:t>
      </w:r>
      <w:r w:rsidRPr="005D4443">
        <w:rPr>
          <w:sz w:val="24"/>
          <w:szCs w:val="24"/>
          <w:vertAlign w:val="superscript"/>
          <w:lang w:val="en-US"/>
        </w:rPr>
        <w:footnoteReference w:id="49"/>
      </w:r>
      <w:r w:rsidRPr="005D4443">
        <w:rPr>
          <w:sz w:val="24"/>
          <w:szCs w:val="24"/>
          <w:lang w:val="it-IT"/>
        </w:rPr>
        <w:t xml:space="preserve"> Važno  </w:t>
      </w:r>
      <w:r w:rsidR="00BB0202">
        <w:rPr>
          <w:sz w:val="24"/>
          <w:szCs w:val="24"/>
          <w:lang w:val="it-IT"/>
        </w:rPr>
        <w:t xml:space="preserve">je </w:t>
      </w:r>
      <w:r w:rsidRPr="005D4443">
        <w:rPr>
          <w:sz w:val="24"/>
          <w:szCs w:val="24"/>
          <w:lang w:val="it-IT"/>
        </w:rPr>
        <w:t xml:space="preserve">naglasiti da svaka zemlja “muči svoje muke” kad je reč o medijskim slobodama i bezbednosti novinara. </w:t>
      </w:r>
      <w:r w:rsidRPr="00DF61A4">
        <w:rPr>
          <w:sz w:val="24"/>
          <w:szCs w:val="24"/>
          <w:lang w:val="it-IT"/>
        </w:rPr>
        <w:t>Z</w:t>
      </w:r>
      <w:r w:rsidR="006B0B51" w:rsidRPr="00DF61A4">
        <w:rPr>
          <w:sz w:val="24"/>
          <w:szCs w:val="24"/>
          <w:lang w:val="it-IT"/>
        </w:rPr>
        <w:t>bog toga se izbor, zadaci i diz</w:t>
      </w:r>
      <w:r w:rsidRPr="00DF61A4">
        <w:rPr>
          <w:sz w:val="24"/>
          <w:szCs w:val="24"/>
          <w:lang w:val="it-IT"/>
        </w:rPr>
        <w:t>a</w:t>
      </w:r>
      <w:r w:rsidR="006B0B51" w:rsidRPr="00DF61A4">
        <w:rPr>
          <w:sz w:val="24"/>
          <w:szCs w:val="24"/>
          <w:lang w:val="it-IT"/>
        </w:rPr>
        <w:t>j</w:t>
      </w:r>
      <w:r w:rsidRPr="00DF61A4">
        <w:rPr>
          <w:sz w:val="24"/>
          <w:szCs w:val="24"/>
          <w:lang w:val="it-IT"/>
        </w:rPr>
        <w:t xml:space="preserve">n mehanizama razlikuje </w:t>
      </w:r>
      <w:proofErr w:type="gramStart"/>
      <w:r w:rsidRPr="00DF61A4">
        <w:rPr>
          <w:sz w:val="24"/>
          <w:szCs w:val="24"/>
          <w:lang w:val="it-IT"/>
        </w:rPr>
        <w:t>od</w:t>
      </w:r>
      <w:proofErr w:type="gramEnd"/>
      <w:r w:rsidRPr="00DF61A4">
        <w:rPr>
          <w:sz w:val="24"/>
          <w:szCs w:val="24"/>
          <w:lang w:val="it-IT"/>
        </w:rPr>
        <w:t xml:space="preserve"> zemlje do zemlje, ali ono što ih povezuje je to što se u svom radu fokusiraju na dva centralna problema: zaštite bezbednosti novinara i sprečavanje nekažnjivosti (ili oba).</w:t>
      </w:r>
    </w:p>
    <w:p w14:paraId="5AFFDF83" w14:textId="77777777" w:rsidR="005D4443" w:rsidRPr="005D4443" w:rsidRDefault="005D4443" w:rsidP="00961C64">
      <w:pPr>
        <w:pStyle w:val="NoSpacing"/>
        <w:jc w:val="both"/>
        <w:rPr>
          <w:sz w:val="24"/>
          <w:szCs w:val="24"/>
          <w:lang w:val="it-IT"/>
        </w:rPr>
      </w:pPr>
    </w:p>
    <w:p w14:paraId="252E9C54" w14:textId="4BD1A9D4" w:rsidR="005D4443" w:rsidRPr="00BB0202" w:rsidRDefault="005D4443" w:rsidP="00961C64">
      <w:pPr>
        <w:pStyle w:val="NoSpacing"/>
        <w:jc w:val="both"/>
        <w:rPr>
          <w:sz w:val="24"/>
          <w:szCs w:val="24"/>
          <w:u w:val="single"/>
          <w:lang w:val="it-IT"/>
        </w:rPr>
      </w:pPr>
      <w:r w:rsidRPr="005D4443">
        <w:rPr>
          <w:sz w:val="24"/>
          <w:szCs w:val="24"/>
          <w:lang w:val="it-IT"/>
        </w:rPr>
        <w:t>U narednim redovima fokus je na mehanizmima i modelima saradnje posmatranih kroz pomenute primarne ciljeve: zaštitu bezbedno</w:t>
      </w:r>
      <w:r w:rsidR="006B0B51">
        <w:rPr>
          <w:sz w:val="24"/>
          <w:szCs w:val="24"/>
          <w:lang w:val="it-IT"/>
        </w:rPr>
        <w:t>st ili sprečavanje nekažnjivo</w:t>
      </w:r>
      <w:r w:rsidRPr="005D4443">
        <w:rPr>
          <w:sz w:val="24"/>
          <w:szCs w:val="24"/>
          <w:lang w:val="it-IT"/>
        </w:rPr>
        <w:t xml:space="preserve">sti, mada će iz analize biti jasno da </w:t>
      </w:r>
      <w:proofErr w:type="gramStart"/>
      <w:r w:rsidRPr="005D4443">
        <w:rPr>
          <w:sz w:val="24"/>
          <w:szCs w:val="24"/>
          <w:lang w:val="it-IT"/>
        </w:rPr>
        <w:t>se</w:t>
      </w:r>
      <w:proofErr w:type="gramEnd"/>
      <w:r w:rsidRPr="005D4443">
        <w:rPr>
          <w:sz w:val="24"/>
          <w:szCs w:val="24"/>
          <w:lang w:val="it-IT"/>
        </w:rPr>
        <w:t xml:space="preserve"> jasna crta </w:t>
      </w:r>
      <w:r w:rsidR="006B0B51">
        <w:rPr>
          <w:sz w:val="24"/>
          <w:szCs w:val="24"/>
          <w:lang w:val="it-IT"/>
        </w:rPr>
        <w:t xml:space="preserve">između njih </w:t>
      </w:r>
      <w:r w:rsidRPr="005D4443">
        <w:rPr>
          <w:sz w:val="24"/>
          <w:szCs w:val="24"/>
          <w:lang w:val="it-IT"/>
        </w:rPr>
        <w:t>ne može povući i da su mehanizmi za zaštit</w:t>
      </w:r>
      <w:r w:rsidR="0064183C">
        <w:rPr>
          <w:sz w:val="24"/>
          <w:szCs w:val="24"/>
          <w:lang w:val="it-IT"/>
        </w:rPr>
        <w:t>u ubrzo prerastali i u mehanizme</w:t>
      </w:r>
      <w:r w:rsidRPr="005D4443">
        <w:rPr>
          <w:sz w:val="24"/>
          <w:szCs w:val="24"/>
          <w:lang w:val="it-IT"/>
        </w:rPr>
        <w:t xml:space="preserve"> za sprečavanje nekažnj</w:t>
      </w:r>
      <w:r w:rsidR="006B0B51">
        <w:rPr>
          <w:sz w:val="24"/>
          <w:szCs w:val="24"/>
          <w:lang w:val="it-IT"/>
        </w:rPr>
        <w:t>vosti. Poseban fokus je na novo</w:t>
      </w:r>
      <w:r w:rsidRPr="005D4443">
        <w:rPr>
          <w:sz w:val="24"/>
          <w:szCs w:val="24"/>
          <w:lang w:val="it-IT"/>
        </w:rPr>
        <w:t>formiranoj organizaciji “PersVeielig” (Bezbednost novinara) koja je 2018. nastala u Holandiji i koja po svojim karakteristikama i dizajnu up</w:t>
      </w:r>
      <w:r w:rsidR="0064183C">
        <w:rPr>
          <w:sz w:val="24"/>
          <w:szCs w:val="24"/>
          <w:lang w:val="it-IT"/>
        </w:rPr>
        <w:t>orediva sa SRG</w:t>
      </w:r>
      <w:r w:rsidRPr="005D4443">
        <w:rPr>
          <w:sz w:val="24"/>
          <w:szCs w:val="24"/>
          <w:lang w:val="it-IT"/>
        </w:rPr>
        <w:t xml:space="preserve">. </w:t>
      </w:r>
      <w:r w:rsidRPr="006B0B51">
        <w:rPr>
          <w:sz w:val="24"/>
          <w:szCs w:val="24"/>
          <w:lang w:val="it-IT"/>
        </w:rPr>
        <w:t xml:space="preserve">Cilj je da </w:t>
      </w:r>
      <w:proofErr w:type="gramStart"/>
      <w:r w:rsidRPr="006B0B51">
        <w:rPr>
          <w:sz w:val="24"/>
          <w:szCs w:val="24"/>
          <w:lang w:val="it-IT"/>
        </w:rPr>
        <w:t>se</w:t>
      </w:r>
      <w:proofErr w:type="gramEnd"/>
      <w:r w:rsidRPr="006B0B51">
        <w:rPr>
          <w:sz w:val="24"/>
          <w:szCs w:val="24"/>
          <w:lang w:val="it-IT"/>
        </w:rPr>
        <w:t xml:space="preserve"> kroz ovu analizu ukaže na zadatke, uspehe i neuspehe sličnih inicijativa i da se kroz prizmu i ove analize razmot</w:t>
      </w:r>
      <w:r w:rsidR="0064183C" w:rsidRPr="006B0B51">
        <w:rPr>
          <w:sz w:val="24"/>
          <w:szCs w:val="24"/>
          <w:lang w:val="it-IT"/>
        </w:rPr>
        <w:t>ri prošli rad SRG</w:t>
      </w:r>
      <w:r w:rsidRPr="006B0B51">
        <w:rPr>
          <w:sz w:val="24"/>
          <w:szCs w:val="24"/>
          <w:lang w:val="it-IT"/>
        </w:rPr>
        <w:t xml:space="preserve"> kao i njeni potencijali. </w:t>
      </w:r>
    </w:p>
    <w:p w14:paraId="08300009" w14:textId="77777777" w:rsidR="005D4443" w:rsidRPr="005D4443" w:rsidRDefault="005D4443" w:rsidP="00961C64">
      <w:pPr>
        <w:pStyle w:val="NoSpacing"/>
        <w:jc w:val="both"/>
        <w:rPr>
          <w:sz w:val="24"/>
          <w:szCs w:val="24"/>
          <w:lang w:val="it-IT"/>
        </w:rPr>
      </w:pPr>
    </w:p>
    <w:p w14:paraId="347E119E" w14:textId="015EEF05" w:rsidR="005D4443" w:rsidRPr="005D4443" w:rsidRDefault="005D4443" w:rsidP="00961C64">
      <w:pPr>
        <w:pStyle w:val="NoSpacing"/>
        <w:jc w:val="both"/>
        <w:rPr>
          <w:sz w:val="24"/>
          <w:szCs w:val="24"/>
          <w:lang w:val="it-IT"/>
        </w:rPr>
      </w:pPr>
      <w:r w:rsidRPr="005D4443">
        <w:rPr>
          <w:sz w:val="24"/>
          <w:szCs w:val="24"/>
          <w:lang w:val="it-IT"/>
        </w:rPr>
        <w:t>Nacionalni mehaniz</w:t>
      </w:r>
      <w:r w:rsidR="00BB0202">
        <w:rPr>
          <w:sz w:val="24"/>
          <w:szCs w:val="24"/>
          <w:lang w:val="it-IT"/>
        </w:rPr>
        <w:t>mi zaštite bezbednosti novinara</w:t>
      </w:r>
      <w:r w:rsidRPr="005D4443">
        <w:rPr>
          <w:sz w:val="24"/>
          <w:szCs w:val="24"/>
          <w:lang w:val="it-IT"/>
        </w:rPr>
        <w:t xml:space="preserve"> uglavnom okupljaju državne i nedržavne subjekte,</w:t>
      </w:r>
      <w:r w:rsidR="0064183C">
        <w:rPr>
          <w:sz w:val="24"/>
          <w:szCs w:val="24"/>
          <w:lang w:val="it-IT"/>
        </w:rPr>
        <w:t xml:space="preserve"> što je slučaj i sa SRG</w:t>
      </w:r>
      <w:r w:rsidRPr="005D4443">
        <w:rPr>
          <w:sz w:val="24"/>
          <w:szCs w:val="24"/>
          <w:lang w:val="it-IT"/>
        </w:rPr>
        <w:t>. Ovakav među</w:t>
      </w:r>
      <w:r w:rsidR="006B0B51">
        <w:rPr>
          <w:sz w:val="24"/>
          <w:szCs w:val="24"/>
          <w:lang w:val="it-IT"/>
        </w:rPr>
        <w:t>-sektorski pristup je neophodan</w:t>
      </w:r>
      <w:r w:rsidRPr="005D4443">
        <w:rPr>
          <w:sz w:val="24"/>
          <w:szCs w:val="24"/>
          <w:lang w:val="it-IT"/>
        </w:rPr>
        <w:t xml:space="preserve"> jer</w:t>
      </w:r>
      <w:r w:rsidR="006B0B51">
        <w:rPr>
          <w:sz w:val="24"/>
          <w:szCs w:val="24"/>
          <w:lang w:val="it-IT"/>
        </w:rPr>
        <w:t>,</w:t>
      </w:r>
      <w:r w:rsidRPr="005D4443">
        <w:rPr>
          <w:sz w:val="24"/>
          <w:szCs w:val="24"/>
          <w:lang w:val="it-IT"/>
        </w:rPr>
        <w:t xml:space="preserve"> kao što je već navedeno, bezbednost novinara je specifičan društveni, pravni i politički izazov i zahteva zajednički rad i saradnju različitih subjekata. U tom smislu, mehanizmi zaštite bezbednosti moraju obuvatiti što širi spektar učesnika, </w:t>
      </w:r>
      <w:proofErr w:type="gramStart"/>
      <w:r w:rsidRPr="005D4443">
        <w:rPr>
          <w:sz w:val="24"/>
          <w:szCs w:val="24"/>
          <w:lang w:val="it-IT"/>
        </w:rPr>
        <w:t>i u</w:t>
      </w:r>
      <w:proofErr w:type="gramEnd"/>
      <w:r w:rsidRPr="005D4443">
        <w:rPr>
          <w:sz w:val="24"/>
          <w:szCs w:val="24"/>
          <w:lang w:val="it-IT"/>
        </w:rPr>
        <w:t xml:space="preserve"> svojoj strukturi treba da predvide najmanje sledeće mehanizme i politike: </w:t>
      </w:r>
    </w:p>
    <w:p w14:paraId="6376A4A7" w14:textId="77777777" w:rsidR="005D4443" w:rsidRPr="005D4443" w:rsidRDefault="005D4443" w:rsidP="00961C64">
      <w:pPr>
        <w:pStyle w:val="NoSpacing"/>
        <w:jc w:val="both"/>
        <w:rPr>
          <w:sz w:val="24"/>
          <w:szCs w:val="24"/>
          <w:lang w:val="it-IT"/>
        </w:rPr>
      </w:pPr>
      <w:r w:rsidRPr="005D4443">
        <w:rPr>
          <w:sz w:val="24"/>
          <w:szCs w:val="24"/>
          <w:lang w:val="it-IT"/>
        </w:rPr>
        <w:t xml:space="preserve"> </w:t>
      </w:r>
    </w:p>
    <w:p w14:paraId="599774BB" w14:textId="60FC3ED9" w:rsidR="005D4443" w:rsidRPr="005D4443" w:rsidRDefault="0064183C" w:rsidP="00961C64">
      <w:pPr>
        <w:pStyle w:val="NoSpacing"/>
        <w:numPr>
          <w:ilvl w:val="0"/>
          <w:numId w:val="7"/>
        </w:numPr>
        <w:jc w:val="both"/>
        <w:rPr>
          <w:sz w:val="24"/>
          <w:szCs w:val="24"/>
          <w:lang w:val="it-IT"/>
        </w:rPr>
      </w:pPr>
      <w:r>
        <w:rPr>
          <w:sz w:val="24"/>
          <w:szCs w:val="24"/>
          <w:lang w:val="it-IT"/>
        </w:rPr>
        <w:lastRenderedPageBreak/>
        <w:t>Uspost</w:t>
      </w:r>
      <w:r w:rsidR="005D4443" w:rsidRPr="005D4443">
        <w:rPr>
          <w:sz w:val="24"/>
          <w:szCs w:val="24"/>
          <w:lang w:val="it-IT"/>
        </w:rPr>
        <w:t>a</w:t>
      </w:r>
      <w:r>
        <w:rPr>
          <w:sz w:val="24"/>
          <w:szCs w:val="24"/>
          <w:lang w:val="it-IT"/>
        </w:rPr>
        <w:t>v</w:t>
      </w:r>
      <w:r w:rsidR="005D4443" w:rsidRPr="005D4443">
        <w:rPr>
          <w:sz w:val="24"/>
          <w:szCs w:val="24"/>
          <w:lang w:val="it-IT"/>
        </w:rPr>
        <w:t>ljanje sistema za protok informacija u vezi sa napadima, zaštitom, ulaganjem žalbi i upućivanjem;</w:t>
      </w:r>
    </w:p>
    <w:p w14:paraId="22661083" w14:textId="74F4907D" w:rsidR="005D4443" w:rsidRPr="005D4443" w:rsidRDefault="005D4443" w:rsidP="00961C64">
      <w:pPr>
        <w:pStyle w:val="NoSpacing"/>
        <w:numPr>
          <w:ilvl w:val="0"/>
          <w:numId w:val="7"/>
        </w:numPr>
        <w:jc w:val="both"/>
        <w:rPr>
          <w:sz w:val="24"/>
          <w:szCs w:val="24"/>
          <w:lang w:val="it-IT"/>
        </w:rPr>
      </w:pPr>
      <w:r w:rsidRPr="005D4443">
        <w:rPr>
          <w:sz w:val="24"/>
          <w:szCs w:val="24"/>
          <w:lang w:val="it-IT"/>
        </w:rPr>
        <w:t>Uspost</w:t>
      </w:r>
      <w:r w:rsidR="0064183C">
        <w:rPr>
          <w:sz w:val="24"/>
          <w:szCs w:val="24"/>
          <w:lang w:val="it-IT"/>
        </w:rPr>
        <w:t>a</w:t>
      </w:r>
      <w:r w:rsidRPr="005D4443">
        <w:rPr>
          <w:sz w:val="24"/>
          <w:szCs w:val="24"/>
          <w:lang w:val="it-IT"/>
        </w:rPr>
        <w:t>vljanje mehanizma brzog reagovanja kako u vezi sa zaštitom tako i sprečavanjem nekažnjivosti i očuvanje</w:t>
      </w:r>
      <w:r w:rsidR="00BB0202">
        <w:rPr>
          <w:sz w:val="24"/>
          <w:szCs w:val="24"/>
          <w:lang w:val="it-IT"/>
        </w:rPr>
        <w:t>m</w:t>
      </w:r>
      <w:r w:rsidRPr="005D4443">
        <w:rPr>
          <w:sz w:val="24"/>
          <w:szCs w:val="24"/>
          <w:lang w:val="it-IT"/>
        </w:rPr>
        <w:t xml:space="preserve"> dokaza;</w:t>
      </w:r>
    </w:p>
    <w:p w14:paraId="40943E9E" w14:textId="77777777" w:rsidR="005D4443" w:rsidRPr="005D4443" w:rsidRDefault="005D4443" w:rsidP="00961C64">
      <w:pPr>
        <w:pStyle w:val="NoSpacing"/>
        <w:numPr>
          <w:ilvl w:val="0"/>
          <w:numId w:val="7"/>
        </w:numPr>
        <w:jc w:val="both"/>
        <w:rPr>
          <w:sz w:val="24"/>
          <w:szCs w:val="24"/>
          <w:lang w:val="it-IT"/>
        </w:rPr>
      </w:pPr>
      <w:r w:rsidRPr="005D4443">
        <w:rPr>
          <w:sz w:val="24"/>
          <w:szCs w:val="24"/>
          <w:lang w:val="it-IT"/>
        </w:rPr>
        <w:t xml:space="preserve">Procene rizika i alokacije resursa i sprovođenje mera za zaštitu bezbednosti; </w:t>
      </w:r>
    </w:p>
    <w:p w14:paraId="123302C0" w14:textId="77777777" w:rsidR="005D4443" w:rsidRPr="005D4443" w:rsidRDefault="005D4443" w:rsidP="00961C64">
      <w:pPr>
        <w:pStyle w:val="NoSpacing"/>
        <w:numPr>
          <w:ilvl w:val="0"/>
          <w:numId w:val="7"/>
        </w:numPr>
        <w:jc w:val="both"/>
        <w:rPr>
          <w:sz w:val="24"/>
          <w:szCs w:val="24"/>
          <w:lang w:val="it-IT"/>
        </w:rPr>
      </w:pPr>
      <w:r w:rsidRPr="005D4443">
        <w:rPr>
          <w:sz w:val="24"/>
          <w:szCs w:val="24"/>
          <w:lang w:val="it-IT"/>
        </w:rPr>
        <w:t>Pravnih procena u vezi sa istragom i vođenjem sudskih postupaka;</w:t>
      </w:r>
    </w:p>
    <w:p w14:paraId="49FD40F0" w14:textId="50FE3AEE" w:rsidR="005D4443" w:rsidRPr="005D4443" w:rsidRDefault="005D4443" w:rsidP="00961C64">
      <w:pPr>
        <w:pStyle w:val="NoSpacing"/>
        <w:numPr>
          <w:ilvl w:val="0"/>
          <w:numId w:val="7"/>
        </w:numPr>
        <w:jc w:val="both"/>
        <w:rPr>
          <w:sz w:val="24"/>
          <w:szCs w:val="24"/>
          <w:lang w:val="it-IT"/>
        </w:rPr>
      </w:pPr>
      <w:r w:rsidRPr="005D4443">
        <w:rPr>
          <w:sz w:val="24"/>
          <w:szCs w:val="24"/>
          <w:lang w:val="it-IT"/>
        </w:rPr>
        <w:t>Postojanj</w:t>
      </w:r>
      <w:r w:rsidR="00792064">
        <w:rPr>
          <w:sz w:val="24"/>
          <w:szCs w:val="24"/>
          <w:lang w:val="it-IT"/>
        </w:rPr>
        <w:t xml:space="preserve">a specijalnih procedura kada su </w:t>
      </w:r>
      <w:r w:rsidRPr="005D4443">
        <w:rPr>
          <w:sz w:val="24"/>
          <w:szCs w:val="24"/>
          <w:lang w:val="it-IT"/>
        </w:rPr>
        <w:t>u napad umešan</w:t>
      </w:r>
      <w:r w:rsidR="00792064">
        <w:rPr>
          <w:sz w:val="24"/>
          <w:szCs w:val="24"/>
          <w:lang w:val="it-IT"/>
        </w:rPr>
        <w:t>i</w:t>
      </w:r>
      <w:r w:rsidRPr="005D4443">
        <w:rPr>
          <w:sz w:val="24"/>
          <w:szCs w:val="24"/>
          <w:lang w:val="it-IT"/>
        </w:rPr>
        <w:t xml:space="preserve"> državni zvaničnici;</w:t>
      </w:r>
    </w:p>
    <w:p w14:paraId="13B11214" w14:textId="77777777" w:rsidR="005D4443" w:rsidRPr="005D4443" w:rsidRDefault="005D4443" w:rsidP="00961C64">
      <w:pPr>
        <w:pStyle w:val="NoSpacing"/>
        <w:numPr>
          <w:ilvl w:val="0"/>
          <w:numId w:val="7"/>
        </w:numPr>
        <w:jc w:val="both"/>
        <w:rPr>
          <w:sz w:val="24"/>
          <w:szCs w:val="24"/>
          <w:lang w:val="it-IT"/>
        </w:rPr>
      </w:pPr>
      <w:r w:rsidRPr="005D4443">
        <w:rPr>
          <w:sz w:val="24"/>
          <w:szCs w:val="24"/>
          <w:lang w:val="it-IT"/>
        </w:rPr>
        <w:t>Razvijanje unutrašnjih struktura rukovođenja, kao što su žalbeni postupci;</w:t>
      </w:r>
    </w:p>
    <w:p w14:paraId="0B0F4968" w14:textId="57FB08D0" w:rsidR="005D4443" w:rsidRPr="005D4443" w:rsidRDefault="0064183C" w:rsidP="00961C64">
      <w:pPr>
        <w:pStyle w:val="NoSpacing"/>
        <w:numPr>
          <w:ilvl w:val="0"/>
          <w:numId w:val="7"/>
        </w:numPr>
        <w:jc w:val="both"/>
        <w:rPr>
          <w:sz w:val="24"/>
          <w:szCs w:val="24"/>
          <w:lang w:val="it-IT"/>
        </w:rPr>
      </w:pPr>
      <w:r>
        <w:rPr>
          <w:sz w:val="24"/>
          <w:szCs w:val="24"/>
          <w:lang w:val="it-IT"/>
        </w:rPr>
        <w:t>Interni</w:t>
      </w:r>
      <w:r w:rsidR="00792064">
        <w:rPr>
          <w:sz w:val="24"/>
          <w:szCs w:val="24"/>
          <w:lang w:val="it-IT"/>
        </w:rPr>
        <w:t xml:space="preserve"> administrativni zadaci, </w:t>
      </w:r>
      <w:r w:rsidR="005D4443" w:rsidRPr="005D4443">
        <w:rPr>
          <w:sz w:val="24"/>
          <w:szCs w:val="24"/>
          <w:lang w:val="it-IT"/>
        </w:rPr>
        <w:t>finansijski menadžment i</w:t>
      </w:r>
      <w:r w:rsidR="00792064">
        <w:rPr>
          <w:sz w:val="24"/>
          <w:szCs w:val="24"/>
          <w:lang w:val="it-IT"/>
        </w:rPr>
        <w:t xml:space="preserve"> slično</w:t>
      </w:r>
      <w:r w:rsidR="005D4443" w:rsidRPr="005D4443">
        <w:rPr>
          <w:sz w:val="24"/>
          <w:szCs w:val="24"/>
          <w:lang w:val="it-IT"/>
        </w:rPr>
        <w:t>;</w:t>
      </w:r>
    </w:p>
    <w:p w14:paraId="647FE0D6" w14:textId="38DE70B8" w:rsidR="005D4443" w:rsidRPr="005D4443" w:rsidRDefault="005D4443" w:rsidP="00961C64">
      <w:pPr>
        <w:pStyle w:val="NoSpacing"/>
        <w:numPr>
          <w:ilvl w:val="0"/>
          <w:numId w:val="7"/>
        </w:numPr>
        <w:jc w:val="both"/>
        <w:rPr>
          <w:sz w:val="24"/>
          <w:szCs w:val="24"/>
          <w:lang w:val="it-IT"/>
        </w:rPr>
      </w:pPr>
      <w:r w:rsidRPr="005D4443">
        <w:rPr>
          <w:sz w:val="24"/>
          <w:szCs w:val="24"/>
          <w:lang w:val="it-IT"/>
        </w:rPr>
        <w:t>Protokoli i sistemi saradnje i komunikacije razli</w:t>
      </w:r>
      <w:r w:rsidR="007B7340">
        <w:rPr>
          <w:sz w:val="24"/>
          <w:szCs w:val="24"/>
          <w:lang w:val="it-IT"/>
        </w:rPr>
        <w:t>čitih aktera u okviru mehanizma</w:t>
      </w:r>
      <w:r w:rsidRPr="005D4443">
        <w:rPr>
          <w:sz w:val="24"/>
          <w:szCs w:val="24"/>
          <w:lang w:val="it-IT"/>
        </w:rPr>
        <w:t xml:space="preserve"> </w:t>
      </w:r>
      <w:r w:rsidRPr="005D4443">
        <w:rPr>
          <w:sz w:val="24"/>
          <w:szCs w:val="24"/>
          <w:vertAlign w:val="superscript"/>
          <w:lang w:val="en-US"/>
        </w:rPr>
        <w:footnoteReference w:id="50"/>
      </w:r>
    </w:p>
    <w:p w14:paraId="717D478F" w14:textId="77777777" w:rsidR="00E338EB" w:rsidRDefault="00E338EB" w:rsidP="00961C64">
      <w:pPr>
        <w:pStyle w:val="NoSpacing"/>
        <w:jc w:val="both"/>
        <w:rPr>
          <w:sz w:val="24"/>
          <w:szCs w:val="24"/>
          <w:lang w:val="it-IT"/>
        </w:rPr>
      </w:pPr>
    </w:p>
    <w:p w14:paraId="1AE8CD95" w14:textId="58CAA733" w:rsidR="005D4443" w:rsidRPr="005D4443" w:rsidRDefault="005D4443" w:rsidP="00961C64">
      <w:pPr>
        <w:pStyle w:val="NoSpacing"/>
        <w:jc w:val="both"/>
        <w:rPr>
          <w:sz w:val="24"/>
          <w:szCs w:val="24"/>
          <w:lang w:val="it-IT"/>
        </w:rPr>
      </w:pPr>
      <w:r w:rsidRPr="005D4443">
        <w:rPr>
          <w:sz w:val="24"/>
          <w:szCs w:val="24"/>
          <w:lang w:val="it-IT"/>
        </w:rPr>
        <w:t xml:space="preserve">Modeli multi-sektorske saradnje i mehanizmi mogu imati različite forme: od koalicija medijskih udruženja u cilju javnog zastupanja </w:t>
      </w:r>
      <w:r w:rsidR="00792064">
        <w:rPr>
          <w:sz w:val="24"/>
          <w:szCs w:val="24"/>
          <w:lang w:val="it-IT"/>
        </w:rPr>
        <w:t>(</w:t>
      </w:r>
      <w:r w:rsidRPr="005D4443">
        <w:rPr>
          <w:sz w:val="24"/>
          <w:szCs w:val="24"/>
          <w:lang w:val="it-IT"/>
        </w:rPr>
        <w:t>kao u Afganistanu i Pakistanu</w:t>
      </w:r>
      <w:r w:rsidR="00792064">
        <w:rPr>
          <w:sz w:val="24"/>
          <w:szCs w:val="24"/>
          <w:lang w:val="it-IT"/>
        </w:rPr>
        <w:t>)</w:t>
      </w:r>
      <w:r w:rsidRPr="005D4443">
        <w:rPr>
          <w:sz w:val="24"/>
          <w:szCs w:val="24"/>
          <w:lang w:val="it-IT"/>
        </w:rPr>
        <w:t>, do posebnih među-državnih tela koja u svom radu uključuju samo državne subjekt</w:t>
      </w:r>
      <w:r w:rsidR="00AD0A11">
        <w:rPr>
          <w:sz w:val="24"/>
          <w:szCs w:val="24"/>
          <w:lang w:val="it-IT"/>
        </w:rPr>
        <w:t>e</w:t>
      </w:r>
      <w:r w:rsidRPr="005D4443">
        <w:rPr>
          <w:sz w:val="24"/>
          <w:szCs w:val="24"/>
          <w:lang w:val="it-IT"/>
        </w:rPr>
        <w:t xml:space="preserve"> </w:t>
      </w:r>
      <w:r w:rsidR="00792064">
        <w:rPr>
          <w:sz w:val="24"/>
          <w:szCs w:val="24"/>
          <w:lang w:val="it-IT"/>
        </w:rPr>
        <w:t>(</w:t>
      </w:r>
      <w:r w:rsidRPr="005D4443">
        <w:rPr>
          <w:sz w:val="24"/>
          <w:szCs w:val="24"/>
          <w:lang w:val="it-IT"/>
        </w:rPr>
        <w:t>kao u Meksiku</w:t>
      </w:r>
      <w:r w:rsidR="00792064">
        <w:rPr>
          <w:sz w:val="24"/>
          <w:szCs w:val="24"/>
          <w:lang w:val="it-IT"/>
        </w:rPr>
        <w:t>)</w:t>
      </w:r>
      <w:r w:rsidRPr="005D4443">
        <w:rPr>
          <w:sz w:val="24"/>
          <w:szCs w:val="24"/>
          <w:lang w:val="it-IT"/>
        </w:rPr>
        <w:t xml:space="preserve">, kao i kroz proširivanje nadležnosti određenih državnih tela koja postaju posebno dizajnirana da osiguraju bezbednost što je praksa u evropskim državama, sve do formiranja posebnih tužilaštva i policijskih istražnih odeljenja </w:t>
      </w:r>
      <w:r w:rsidR="00792064">
        <w:rPr>
          <w:sz w:val="24"/>
          <w:szCs w:val="24"/>
          <w:lang w:val="it-IT"/>
        </w:rPr>
        <w:t>(</w:t>
      </w:r>
      <w:r w:rsidRPr="005D4443">
        <w:rPr>
          <w:sz w:val="24"/>
          <w:szCs w:val="24"/>
          <w:lang w:val="it-IT"/>
        </w:rPr>
        <w:t>kao u Meksiku</w:t>
      </w:r>
      <w:r w:rsidR="00792064">
        <w:rPr>
          <w:sz w:val="24"/>
          <w:szCs w:val="24"/>
          <w:lang w:val="it-IT"/>
        </w:rPr>
        <w:t>)</w:t>
      </w:r>
      <w:r w:rsidRPr="005D4443">
        <w:rPr>
          <w:sz w:val="24"/>
          <w:szCs w:val="24"/>
          <w:lang w:val="it-IT"/>
        </w:rPr>
        <w:t>. Uspesi i neuspesi ovih modela saradnje i mehanizama predstavljaju lokalno dizajnirani odgovor na problem bezbednosti i nekažnjivosti i u mnogome zavise od sledećih faktora: primenjene strategije, vidljivosti, uticaja, i održivosti.</w:t>
      </w:r>
      <w:r w:rsidRPr="005D4443">
        <w:rPr>
          <w:sz w:val="24"/>
          <w:szCs w:val="24"/>
          <w:vertAlign w:val="superscript"/>
          <w:lang w:val="en-US"/>
        </w:rPr>
        <w:footnoteReference w:id="51"/>
      </w:r>
      <w:r w:rsidRPr="005D4443">
        <w:rPr>
          <w:sz w:val="24"/>
          <w:szCs w:val="24"/>
          <w:lang w:val="it-IT"/>
        </w:rPr>
        <w:t xml:space="preserve"> Među ovim faktorima ne postoji uzročna veza i korelacija, tako na primer ne znači da će veća vidljivost mehanizma u javnosti dovesti do bolje zaštite, ali međupovezanost ovih faktora i fleksibilnost mehanizma u</w:t>
      </w:r>
      <w:r w:rsidR="00792064">
        <w:rPr>
          <w:sz w:val="24"/>
          <w:szCs w:val="24"/>
          <w:lang w:val="it-IT"/>
        </w:rPr>
        <w:t xml:space="preserve"> prilagođavanju dinamici bezbed</w:t>
      </w:r>
      <w:r w:rsidRPr="005D4443">
        <w:rPr>
          <w:sz w:val="24"/>
          <w:szCs w:val="24"/>
          <w:lang w:val="it-IT"/>
        </w:rPr>
        <w:t>nosti imaće ključan uticaj</w:t>
      </w:r>
      <w:r w:rsidR="00792064">
        <w:rPr>
          <w:sz w:val="24"/>
          <w:szCs w:val="24"/>
          <w:lang w:val="it-IT"/>
        </w:rPr>
        <w:t xml:space="preserve"> na postizanje ciljeva, kao što primeri ispod jasno po</w:t>
      </w:r>
      <w:r w:rsidRPr="005D4443">
        <w:rPr>
          <w:sz w:val="24"/>
          <w:szCs w:val="24"/>
          <w:lang w:val="it-IT"/>
        </w:rPr>
        <w:t xml:space="preserve">kazuju. </w:t>
      </w:r>
    </w:p>
    <w:p w14:paraId="7023852C" w14:textId="77777777" w:rsidR="005D4443" w:rsidRPr="005D4443" w:rsidRDefault="005D4443" w:rsidP="005D4443">
      <w:pPr>
        <w:pStyle w:val="NoSpacing"/>
        <w:rPr>
          <w:sz w:val="24"/>
          <w:szCs w:val="24"/>
          <w:lang w:val="it-IT"/>
        </w:rPr>
      </w:pPr>
      <w:r w:rsidRPr="005D4443">
        <w:rPr>
          <w:sz w:val="24"/>
          <w:szCs w:val="24"/>
          <w:lang w:val="it-IT"/>
        </w:rPr>
        <w:tab/>
      </w:r>
    </w:p>
    <w:p w14:paraId="1DB8E418" w14:textId="77777777" w:rsidR="005D4443" w:rsidRPr="005D4443" w:rsidRDefault="005D4443" w:rsidP="005D4443">
      <w:pPr>
        <w:pStyle w:val="NoSpacing"/>
        <w:rPr>
          <w:sz w:val="24"/>
          <w:szCs w:val="24"/>
          <w:u w:val="single"/>
          <w:lang w:val="it-IT"/>
        </w:rPr>
      </w:pPr>
      <w:r w:rsidRPr="005D4443">
        <w:rPr>
          <w:sz w:val="24"/>
          <w:szCs w:val="24"/>
          <w:u w:val="single"/>
          <w:lang w:val="it-IT"/>
        </w:rPr>
        <w:t>7.2.1. Mehanizmi za zaštitu bezbednosti</w:t>
      </w:r>
    </w:p>
    <w:p w14:paraId="591330FA" w14:textId="77777777" w:rsidR="005D4443" w:rsidRPr="005D4443" w:rsidRDefault="005D4443" w:rsidP="00961C64">
      <w:pPr>
        <w:pStyle w:val="NoSpacing"/>
        <w:jc w:val="both"/>
        <w:rPr>
          <w:sz w:val="24"/>
          <w:szCs w:val="24"/>
          <w:lang w:val="it-IT"/>
        </w:rPr>
      </w:pPr>
    </w:p>
    <w:p w14:paraId="504AD2DE" w14:textId="086EAEDC" w:rsidR="005D4443" w:rsidRDefault="005D4443" w:rsidP="00961C64">
      <w:pPr>
        <w:pStyle w:val="NoSpacing"/>
        <w:jc w:val="both"/>
        <w:rPr>
          <w:sz w:val="24"/>
          <w:szCs w:val="24"/>
          <w:lang w:val="it-IT"/>
        </w:rPr>
      </w:pPr>
      <w:r w:rsidRPr="005D4443">
        <w:rPr>
          <w:sz w:val="24"/>
          <w:szCs w:val="24"/>
          <w:lang w:val="it-IT"/>
        </w:rPr>
        <w:t>Mehanizmi za zaštitu bezbednosti, kao recimo u slučaju Kolumbije, pružaju različiti set u</w:t>
      </w:r>
      <w:r w:rsidR="00792064">
        <w:rPr>
          <w:sz w:val="24"/>
          <w:szCs w:val="24"/>
          <w:lang w:val="it-IT"/>
        </w:rPr>
        <w:t>sluga i nadležni su za preduzim</w:t>
      </w:r>
      <w:r w:rsidRPr="005D4443">
        <w:rPr>
          <w:sz w:val="24"/>
          <w:szCs w:val="24"/>
          <w:lang w:val="it-IT"/>
        </w:rPr>
        <w:t>anje mera kao što su relokacija, uspostavljanje novog identiteta, smeštaj u sigurne novinarske kuće, davanje bezbednosne opreme, tre</w:t>
      </w:r>
      <w:r w:rsidR="00792064">
        <w:rPr>
          <w:sz w:val="24"/>
          <w:szCs w:val="24"/>
          <w:lang w:val="it-IT"/>
        </w:rPr>
        <w:t>ni</w:t>
      </w:r>
      <w:r w:rsidRPr="005D4443">
        <w:rPr>
          <w:sz w:val="24"/>
          <w:szCs w:val="24"/>
          <w:lang w:val="it-IT"/>
        </w:rPr>
        <w:t>n</w:t>
      </w:r>
      <w:r w:rsidR="00792064">
        <w:rPr>
          <w:sz w:val="24"/>
          <w:szCs w:val="24"/>
          <w:lang w:val="it-IT"/>
        </w:rPr>
        <w:t>z</w:t>
      </w:r>
      <w:r w:rsidRPr="005D4443">
        <w:rPr>
          <w:sz w:val="24"/>
          <w:szCs w:val="24"/>
          <w:lang w:val="it-IT"/>
        </w:rPr>
        <w:t xml:space="preserve">i i </w:t>
      </w:r>
      <w:r w:rsidR="00792064">
        <w:rPr>
          <w:sz w:val="24"/>
          <w:szCs w:val="24"/>
          <w:lang w:val="it-IT"/>
        </w:rPr>
        <w:t>obezbeđenje, održavanje hotline</w:t>
      </w:r>
      <w:r w:rsidR="00E16B8F">
        <w:rPr>
          <w:sz w:val="24"/>
          <w:szCs w:val="24"/>
          <w:lang w:val="it-IT"/>
        </w:rPr>
        <w:t xml:space="preserve"> telefona</w:t>
      </w:r>
      <w:r w:rsidRPr="005D4443">
        <w:rPr>
          <w:sz w:val="24"/>
          <w:szCs w:val="24"/>
          <w:lang w:val="it-IT"/>
        </w:rPr>
        <w:t xml:space="preserve">, policijski monitoring i posete. Procena rizika </w:t>
      </w:r>
      <w:proofErr w:type="gramStart"/>
      <w:r w:rsidRPr="005D4443">
        <w:rPr>
          <w:sz w:val="24"/>
          <w:szCs w:val="24"/>
          <w:lang w:val="it-IT"/>
        </w:rPr>
        <w:t>od</w:t>
      </w:r>
      <w:proofErr w:type="gramEnd"/>
      <w:r w:rsidRPr="005D4443">
        <w:rPr>
          <w:sz w:val="24"/>
          <w:szCs w:val="24"/>
          <w:lang w:val="it-IT"/>
        </w:rPr>
        <w:t xml:space="preserve"> napada i određivanje nekih od navedenih mera</w:t>
      </w:r>
      <w:r w:rsidR="00792064">
        <w:rPr>
          <w:sz w:val="24"/>
          <w:szCs w:val="24"/>
          <w:lang w:val="it-IT"/>
        </w:rPr>
        <w:t xml:space="preserve"> bi trebalo da se zasniva na </w:t>
      </w:r>
      <w:r w:rsidRPr="005D4443">
        <w:rPr>
          <w:sz w:val="24"/>
          <w:szCs w:val="24"/>
          <w:lang w:val="it-IT"/>
        </w:rPr>
        <w:t>holističkoj proceni potreba i realističnoj proceni dostupnih resursa. Ovi mehanizmi su takođe pozvani da pruže podršku nakon i tokom napada u vidu upućivanja u zdrastvene ustanove, trauma-recovery podrška, kao i moguća kompenenzacija u vidu fondova pomoći.</w:t>
      </w:r>
      <w:r w:rsidRPr="005D4443">
        <w:rPr>
          <w:sz w:val="24"/>
          <w:szCs w:val="24"/>
          <w:vertAlign w:val="superscript"/>
          <w:lang w:val="en-US"/>
        </w:rPr>
        <w:footnoteReference w:id="52"/>
      </w:r>
    </w:p>
    <w:p w14:paraId="3B763789" w14:textId="77777777" w:rsidR="00961C64" w:rsidRPr="005D4443" w:rsidRDefault="00961C64" w:rsidP="00961C64">
      <w:pPr>
        <w:pStyle w:val="NoSpacing"/>
        <w:jc w:val="both"/>
        <w:rPr>
          <w:sz w:val="24"/>
          <w:szCs w:val="24"/>
          <w:lang w:val="it-IT"/>
        </w:rPr>
      </w:pPr>
    </w:p>
    <w:p w14:paraId="618865A3" w14:textId="447DECBB" w:rsidR="005D4443" w:rsidRDefault="005D4443" w:rsidP="00961C64">
      <w:pPr>
        <w:pStyle w:val="NoSpacing"/>
        <w:jc w:val="both"/>
        <w:rPr>
          <w:sz w:val="24"/>
          <w:szCs w:val="24"/>
          <w:lang w:val="it-IT"/>
        </w:rPr>
      </w:pPr>
      <w:r w:rsidRPr="005D4443">
        <w:rPr>
          <w:sz w:val="24"/>
          <w:szCs w:val="24"/>
          <w:lang w:val="it-IT"/>
        </w:rPr>
        <w:t>Program koji je razvijen u Kolumbiji predstavlja “tipičan” mehanizam koji se fokusira na</w:t>
      </w:r>
      <w:r w:rsidR="00E16B8F">
        <w:rPr>
          <w:sz w:val="24"/>
          <w:szCs w:val="24"/>
          <w:lang w:val="it-IT"/>
        </w:rPr>
        <w:t xml:space="preserve"> zaštitu bezbednosti. Nacionalna jedinica</w:t>
      </w:r>
      <w:r w:rsidRPr="005D4443">
        <w:rPr>
          <w:sz w:val="24"/>
          <w:szCs w:val="24"/>
          <w:lang w:val="it-IT"/>
        </w:rPr>
        <w:t xml:space="preserve"> za zaštitu u Kolumbiji (UNP), iako suštinsk</w:t>
      </w:r>
      <w:r w:rsidR="00E16B8F">
        <w:rPr>
          <w:sz w:val="24"/>
          <w:szCs w:val="24"/>
          <w:lang w:val="it-IT"/>
        </w:rPr>
        <w:t>i zamišljena kao nezavisno telo</w:t>
      </w:r>
      <w:r w:rsidRPr="005D4443">
        <w:rPr>
          <w:sz w:val="24"/>
          <w:szCs w:val="24"/>
          <w:lang w:val="it-IT"/>
        </w:rPr>
        <w:t xml:space="preserve"> formirano 2000</w:t>
      </w:r>
      <w:r w:rsidR="00E16B8F">
        <w:rPr>
          <w:sz w:val="24"/>
          <w:szCs w:val="24"/>
          <w:lang w:val="it-IT"/>
        </w:rPr>
        <w:t xml:space="preserve">. godine, </w:t>
      </w:r>
      <w:r w:rsidRPr="005D4443">
        <w:rPr>
          <w:sz w:val="24"/>
          <w:szCs w:val="24"/>
          <w:lang w:val="it-IT"/>
        </w:rPr>
        <w:t>funkcioniše u okviru Ministarstva unutr</w:t>
      </w:r>
      <w:r w:rsidR="00E16B8F">
        <w:rPr>
          <w:sz w:val="24"/>
          <w:szCs w:val="24"/>
          <w:lang w:val="it-IT"/>
        </w:rPr>
        <w:t>a</w:t>
      </w:r>
      <w:r w:rsidR="006A7A1C">
        <w:rPr>
          <w:sz w:val="24"/>
          <w:szCs w:val="24"/>
          <w:lang w:val="it-IT"/>
        </w:rPr>
        <w:t>š</w:t>
      </w:r>
      <w:r w:rsidRPr="005D4443">
        <w:rPr>
          <w:sz w:val="24"/>
          <w:szCs w:val="24"/>
          <w:lang w:val="it-IT"/>
        </w:rPr>
        <w:t>njih poslova (MUP) Odeljenja za zaštitu ljudskih prava.</w:t>
      </w:r>
      <w:r w:rsidRPr="005D4443">
        <w:rPr>
          <w:sz w:val="24"/>
          <w:szCs w:val="24"/>
          <w:vertAlign w:val="superscript"/>
          <w:lang w:val="en-US"/>
        </w:rPr>
        <w:footnoteReference w:id="53"/>
      </w:r>
      <w:r w:rsidRPr="005D4443">
        <w:rPr>
          <w:sz w:val="24"/>
          <w:szCs w:val="24"/>
          <w:lang w:val="it-IT"/>
        </w:rPr>
        <w:t xml:space="preserve"> UNP omogućava mere fizičke zaštite kroz tri osnovne strukture: odeljenja za prikupljanje i analizu, među-sektorsku saradnju UNP i Nacionalne policije i grupe za preliminarnu procenu rizika.</w:t>
      </w:r>
      <w:r w:rsidRPr="005D4443">
        <w:rPr>
          <w:sz w:val="24"/>
          <w:szCs w:val="24"/>
          <w:vertAlign w:val="superscript"/>
          <w:lang w:val="en-US"/>
        </w:rPr>
        <w:footnoteReference w:id="54"/>
      </w:r>
      <w:r w:rsidRPr="005D4443">
        <w:rPr>
          <w:sz w:val="24"/>
          <w:szCs w:val="24"/>
          <w:lang w:val="it-IT"/>
        </w:rPr>
        <w:t xml:space="preserve"> </w:t>
      </w:r>
    </w:p>
    <w:p w14:paraId="2DA378B3" w14:textId="77777777" w:rsidR="00E16B8F" w:rsidRPr="005D4443" w:rsidRDefault="00E16B8F" w:rsidP="00961C64">
      <w:pPr>
        <w:pStyle w:val="NoSpacing"/>
        <w:jc w:val="both"/>
        <w:rPr>
          <w:sz w:val="24"/>
          <w:szCs w:val="24"/>
          <w:lang w:val="it-IT"/>
        </w:rPr>
      </w:pPr>
    </w:p>
    <w:p w14:paraId="48B019FF" w14:textId="59B109B3" w:rsidR="005D4443" w:rsidRDefault="005D4443" w:rsidP="00961C64">
      <w:pPr>
        <w:pStyle w:val="NoSpacing"/>
        <w:jc w:val="both"/>
        <w:rPr>
          <w:sz w:val="24"/>
          <w:szCs w:val="24"/>
          <w:lang w:val="it-IT"/>
        </w:rPr>
      </w:pPr>
      <w:r w:rsidRPr="005D4443">
        <w:rPr>
          <w:sz w:val="24"/>
          <w:szCs w:val="24"/>
          <w:lang w:val="it-IT"/>
        </w:rPr>
        <w:t xml:space="preserve">U rad ovih odeljenja uključeni su pored MUP-a, centralno odgovorno telo, UNP, izvršni organ koji artikuliše i koordiniše rad, </w:t>
      </w:r>
      <w:r w:rsidR="00E16B8F">
        <w:rPr>
          <w:sz w:val="24"/>
          <w:szCs w:val="24"/>
          <w:lang w:val="it-IT"/>
        </w:rPr>
        <w:t>ali nema istražne nadležnosti, Nacionalna policija</w:t>
      </w:r>
      <w:r w:rsidRPr="005D4443">
        <w:rPr>
          <w:sz w:val="24"/>
          <w:szCs w:val="24"/>
          <w:lang w:val="it-IT"/>
        </w:rPr>
        <w:t xml:space="preserve"> i Ministarstvo </w:t>
      </w:r>
      <w:r w:rsidRPr="005D4443">
        <w:rPr>
          <w:sz w:val="24"/>
          <w:szCs w:val="24"/>
          <w:lang w:val="it-IT"/>
        </w:rPr>
        <w:lastRenderedPageBreak/>
        <w:t>odbrane nadle</w:t>
      </w:r>
      <w:r w:rsidR="00E16B8F">
        <w:rPr>
          <w:sz w:val="24"/>
          <w:szCs w:val="24"/>
          <w:lang w:val="it-IT"/>
        </w:rPr>
        <w:t>žno za dostavljanje bezbednosno-</w:t>
      </w:r>
      <w:r w:rsidRPr="005D4443">
        <w:rPr>
          <w:sz w:val="24"/>
          <w:szCs w:val="24"/>
          <w:lang w:val="it-IT"/>
        </w:rPr>
        <w:t>informativnih podataka, Kancelarije Ombudsmana ko</w:t>
      </w:r>
      <w:r w:rsidR="005361EA">
        <w:rPr>
          <w:sz w:val="24"/>
          <w:szCs w:val="24"/>
          <w:lang w:val="it-IT"/>
        </w:rPr>
        <w:t>ji dostavlje informacije o</w:t>
      </w:r>
      <w:r w:rsidRPr="005D4443">
        <w:rPr>
          <w:sz w:val="24"/>
          <w:szCs w:val="24"/>
          <w:lang w:val="it-IT"/>
        </w:rPr>
        <w:t xml:space="preserve"> činjenicama događaja, Državni tužilac, koji je pozvan da “primi” informacije i nevladine organizacije, </w:t>
      </w:r>
      <w:r w:rsidR="00E16B8F">
        <w:rPr>
          <w:sz w:val="24"/>
          <w:szCs w:val="24"/>
          <w:lang w:val="it-IT"/>
        </w:rPr>
        <w:t xml:space="preserve">koje su </w:t>
      </w:r>
      <w:r w:rsidRPr="005D4443">
        <w:rPr>
          <w:sz w:val="24"/>
          <w:szCs w:val="24"/>
          <w:lang w:val="it-IT"/>
        </w:rPr>
        <w:t>pre svega tu da pruže dodatne informacije i saznanja. Sam sastav UNP je kritikovan zbog toga što u svojim redovima okuplja najviše političke funkcionere kao što je zamenik Ministra policije, kao i veliki broj ni</w:t>
      </w:r>
      <w:r w:rsidR="006A7A1C">
        <w:rPr>
          <w:sz w:val="24"/>
          <w:szCs w:val="24"/>
          <w:lang w:val="it-IT"/>
        </w:rPr>
        <w:t>že pozicioniranih državnih služ</w:t>
      </w:r>
      <w:r w:rsidRPr="005D4443">
        <w:rPr>
          <w:sz w:val="24"/>
          <w:szCs w:val="24"/>
          <w:lang w:val="it-IT"/>
        </w:rPr>
        <w:t>benika, dok predst</w:t>
      </w:r>
      <w:r w:rsidR="00B43157">
        <w:rPr>
          <w:sz w:val="24"/>
          <w:szCs w:val="24"/>
          <w:lang w:val="it-IT"/>
        </w:rPr>
        <w:t>a</w:t>
      </w:r>
      <w:r w:rsidR="005361EA">
        <w:rPr>
          <w:sz w:val="24"/>
          <w:szCs w:val="24"/>
          <w:lang w:val="it-IT"/>
        </w:rPr>
        <w:t>vnika</w:t>
      </w:r>
      <w:r w:rsidRPr="005D4443">
        <w:rPr>
          <w:sz w:val="24"/>
          <w:szCs w:val="24"/>
          <w:lang w:val="it-IT"/>
        </w:rPr>
        <w:t xml:space="preserve"> “srednjeg” menadžmenta skoro da </w:t>
      </w:r>
      <w:r w:rsidR="005361EA">
        <w:rPr>
          <w:sz w:val="24"/>
          <w:szCs w:val="24"/>
          <w:lang w:val="it-IT"/>
        </w:rPr>
        <w:t xml:space="preserve">i </w:t>
      </w:r>
      <w:r w:rsidRPr="005D4443">
        <w:rPr>
          <w:sz w:val="24"/>
          <w:szCs w:val="24"/>
          <w:lang w:val="it-IT"/>
        </w:rPr>
        <w:t>nema. U praksi, to dovodi do disbalansa u političkoj moći i kontroli te moći, što je donekle korigovano učešćem nevladinog sektora.</w:t>
      </w:r>
      <w:r w:rsidRPr="005D4443">
        <w:rPr>
          <w:sz w:val="24"/>
          <w:szCs w:val="24"/>
          <w:vertAlign w:val="superscript"/>
          <w:lang w:val="en-US"/>
        </w:rPr>
        <w:footnoteReference w:id="55"/>
      </w:r>
      <w:r w:rsidRPr="005D4443">
        <w:rPr>
          <w:sz w:val="24"/>
          <w:szCs w:val="24"/>
          <w:lang w:val="it-IT"/>
        </w:rPr>
        <w:t xml:space="preserve"> </w:t>
      </w:r>
    </w:p>
    <w:p w14:paraId="1499244E" w14:textId="77777777" w:rsidR="008E7CF3" w:rsidRPr="005D4443" w:rsidRDefault="008E7CF3" w:rsidP="00961C64">
      <w:pPr>
        <w:pStyle w:val="NoSpacing"/>
        <w:jc w:val="both"/>
        <w:rPr>
          <w:sz w:val="24"/>
          <w:szCs w:val="24"/>
          <w:lang w:val="it-IT"/>
        </w:rPr>
      </w:pPr>
    </w:p>
    <w:p w14:paraId="26E2282D" w14:textId="6D7F7D03" w:rsidR="005D4443" w:rsidRDefault="005D4443" w:rsidP="00961C64">
      <w:pPr>
        <w:pStyle w:val="NoSpacing"/>
        <w:jc w:val="both"/>
        <w:rPr>
          <w:sz w:val="24"/>
          <w:szCs w:val="24"/>
          <w:lang w:val="it-IT"/>
        </w:rPr>
      </w:pPr>
      <w:r w:rsidRPr="005D4443">
        <w:rPr>
          <w:sz w:val="24"/>
          <w:szCs w:val="24"/>
          <w:lang w:val="it-IT"/>
        </w:rPr>
        <w:t>Po rečima predstavnika policije postupak procene rizika i određivanja bezbednosnih mera se sprovodi u tri koraka: prvi je intervju sa novinarom i analiza dokumentacije i zahteva za izdavanje mera, nakon čega se vrši procena situacije na terenu, i obaveštava se Državni tužilac ukoliko ima mesta za pokretanje istrage. Ukoliko dokumentacija pokazuje da je reč o trenutnoj pretnji, Ministars</w:t>
      </w:r>
      <w:r w:rsidR="00B43157">
        <w:rPr>
          <w:sz w:val="24"/>
          <w:szCs w:val="24"/>
          <w:lang w:val="it-IT"/>
        </w:rPr>
        <w:t>t</w:t>
      </w:r>
      <w:r w:rsidRPr="005D4443">
        <w:rPr>
          <w:sz w:val="24"/>
          <w:szCs w:val="24"/>
          <w:lang w:val="it-IT"/>
        </w:rPr>
        <w:t>vo policije ima ov</w:t>
      </w:r>
      <w:r w:rsidR="006A7A1C">
        <w:rPr>
          <w:sz w:val="24"/>
          <w:szCs w:val="24"/>
          <w:lang w:val="it-IT"/>
        </w:rPr>
        <w:t>lašćenj</w:t>
      </w:r>
      <w:r w:rsidRPr="005D4443">
        <w:rPr>
          <w:sz w:val="24"/>
          <w:szCs w:val="24"/>
          <w:lang w:val="it-IT"/>
        </w:rPr>
        <w:t>a da reaguje i sprovede hitne mere.</w:t>
      </w:r>
      <w:r w:rsidRPr="005D4443">
        <w:rPr>
          <w:sz w:val="24"/>
          <w:szCs w:val="24"/>
          <w:vertAlign w:val="superscript"/>
          <w:lang w:val="en-US"/>
        </w:rPr>
        <w:footnoteReference w:id="56"/>
      </w:r>
    </w:p>
    <w:p w14:paraId="2CF7FC4B" w14:textId="77777777" w:rsidR="008E7CF3" w:rsidRPr="005D4443" w:rsidRDefault="008E7CF3" w:rsidP="00961C64">
      <w:pPr>
        <w:pStyle w:val="NoSpacing"/>
        <w:jc w:val="both"/>
        <w:rPr>
          <w:sz w:val="24"/>
          <w:szCs w:val="24"/>
          <w:lang w:val="it-IT"/>
        </w:rPr>
      </w:pPr>
    </w:p>
    <w:p w14:paraId="4D2C0656" w14:textId="58316ADC" w:rsidR="005D4443" w:rsidRDefault="005D4443" w:rsidP="00961C64">
      <w:pPr>
        <w:pStyle w:val="NoSpacing"/>
        <w:jc w:val="both"/>
        <w:rPr>
          <w:sz w:val="24"/>
          <w:szCs w:val="24"/>
          <w:lang w:val="it-IT"/>
        </w:rPr>
      </w:pPr>
      <w:r w:rsidRPr="005D4443">
        <w:rPr>
          <w:sz w:val="24"/>
          <w:szCs w:val="24"/>
          <w:lang w:val="it-IT"/>
        </w:rPr>
        <w:t>Program je postigao značajan uspeh i broj novinara koji su bili izloženi fizičkim napadima je značajno opao, što se može povezati i sa činjeniicom da je sveopšta klima u zemlju</w:t>
      </w:r>
      <w:r w:rsidR="006A7A1C">
        <w:rPr>
          <w:sz w:val="24"/>
          <w:szCs w:val="24"/>
          <w:lang w:val="it-IT"/>
        </w:rPr>
        <w:t xml:space="preserve"> postala mirnija. S druge strane,</w:t>
      </w:r>
      <w:r w:rsidRPr="005D4443">
        <w:rPr>
          <w:sz w:val="24"/>
          <w:szCs w:val="24"/>
          <w:lang w:val="it-IT"/>
        </w:rPr>
        <w:t xml:space="preserve"> nakon što je ustanovljeno da je državna bezbednost nadz</w:t>
      </w:r>
      <w:r w:rsidR="00B43157">
        <w:rPr>
          <w:sz w:val="24"/>
          <w:szCs w:val="24"/>
          <w:lang w:val="it-IT"/>
        </w:rPr>
        <w:t>ira</w:t>
      </w:r>
      <w:r w:rsidR="006A7A1C">
        <w:rPr>
          <w:sz w:val="24"/>
          <w:szCs w:val="24"/>
          <w:lang w:val="it-IT"/>
        </w:rPr>
        <w:t>la rad novinara dok su bili</w:t>
      </w:r>
      <w:r w:rsidRPr="005D4443">
        <w:rPr>
          <w:sz w:val="24"/>
          <w:szCs w:val="24"/>
          <w:lang w:val="it-IT"/>
        </w:rPr>
        <w:t xml:space="preserve"> pod UNP zaštitom, sveopšte poverenje u UNP je značajno opalo. Takođe, same unutrašnje procedure su izuzetno birokratizovane, a značajan kamen spoticanja predstavlja i procena statusa novinara, prvi uslov koji mora biti ispunjen pre nego što se izvrši procena rizika.</w:t>
      </w:r>
      <w:r w:rsidRPr="005D4443">
        <w:rPr>
          <w:sz w:val="24"/>
          <w:szCs w:val="24"/>
          <w:vertAlign w:val="superscript"/>
          <w:lang w:val="en-US"/>
        </w:rPr>
        <w:footnoteReference w:id="57"/>
      </w:r>
      <w:r w:rsidRPr="005D4443">
        <w:rPr>
          <w:sz w:val="24"/>
          <w:szCs w:val="24"/>
          <w:lang w:val="it-IT"/>
        </w:rPr>
        <w:t xml:space="preserve"> Zbog svega ovoga, veruje se da bi postignuti uspeh bio veći (preko 100 novinara je od 2000. dobilo zaštitu) i tri života bi bila spašena da je koordinacija, komunikacija i saradnja bila na višem nivou.</w:t>
      </w:r>
      <w:r w:rsidRPr="005D4443">
        <w:rPr>
          <w:sz w:val="24"/>
          <w:szCs w:val="24"/>
          <w:vertAlign w:val="superscript"/>
          <w:lang w:val="en-US"/>
        </w:rPr>
        <w:footnoteReference w:id="58"/>
      </w:r>
    </w:p>
    <w:p w14:paraId="6BB98EA8" w14:textId="77777777" w:rsidR="008E7CF3" w:rsidRPr="005D4443" w:rsidRDefault="008E7CF3" w:rsidP="00961C64">
      <w:pPr>
        <w:pStyle w:val="NoSpacing"/>
        <w:jc w:val="both"/>
        <w:rPr>
          <w:sz w:val="24"/>
          <w:szCs w:val="24"/>
          <w:lang w:val="it-IT"/>
        </w:rPr>
      </w:pPr>
    </w:p>
    <w:p w14:paraId="2CFBEFBA" w14:textId="12DB968E" w:rsidR="005D4443" w:rsidRDefault="005D4443" w:rsidP="00961C64">
      <w:pPr>
        <w:pStyle w:val="NoSpacing"/>
        <w:jc w:val="both"/>
        <w:rPr>
          <w:sz w:val="24"/>
          <w:szCs w:val="24"/>
          <w:lang w:val="it-IT"/>
        </w:rPr>
      </w:pPr>
      <w:r w:rsidRPr="005D4443">
        <w:rPr>
          <w:sz w:val="24"/>
          <w:szCs w:val="24"/>
          <w:lang w:val="it-IT"/>
        </w:rPr>
        <w:t xml:space="preserve">Sličan mehanizam razvijen je </w:t>
      </w:r>
      <w:proofErr w:type="gramStart"/>
      <w:r w:rsidRPr="005D4443">
        <w:rPr>
          <w:sz w:val="24"/>
          <w:szCs w:val="24"/>
          <w:lang w:val="it-IT"/>
        </w:rPr>
        <w:t>i u</w:t>
      </w:r>
      <w:proofErr w:type="gramEnd"/>
      <w:r w:rsidRPr="005D4443">
        <w:rPr>
          <w:sz w:val="24"/>
          <w:szCs w:val="24"/>
          <w:lang w:val="it-IT"/>
        </w:rPr>
        <w:t xml:space="preserve"> Italiji gde je formiran Centralni biro jedinica za zaštitu lične bezbednosti (UCIS) u cilju pružanja hitnih mera zaštite novinara koji su izloženi riziku od napada. Kada se sazna z</w:t>
      </w:r>
      <w:r w:rsidR="00B67836">
        <w:rPr>
          <w:sz w:val="24"/>
          <w:szCs w:val="24"/>
          <w:lang w:val="it-IT"/>
        </w:rPr>
        <w:t>a pretnju,</w:t>
      </w:r>
      <w:r w:rsidRPr="005D4443">
        <w:rPr>
          <w:sz w:val="24"/>
          <w:szCs w:val="24"/>
          <w:lang w:val="it-IT"/>
        </w:rPr>
        <w:t xml:space="preserve"> UCIS zajedno sa vlastima na lokalu sprovodi procenu rizika na osnovu koje rizik kategoriše od “izuzetno opasno</w:t>
      </w:r>
      <w:r w:rsidR="005361EA">
        <w:rPr>
          <w:sz w:val="24"/>
          <w:szCs w:val="24"/>
          <w:lang w:val="it-IT"/>
        </w:rPr>
        <w:t>g</w:t>
      </w:r>
      <w:r w:rsidRPr="005D4443">
        <w:rPr>
          <w:sz w:val="24"/>
          <w:szCs w:val="24"/>
          <w:lang w:val="it-IT"/>
        </w:rPr>
        <w:t xml:space="preserve">” do “niskog”, a mere uključuju nadzor u kućnim uslovima (domicile supervision), dinamično praćenje, evakuaciju, policijsku pratnju kao i određivanje ličnog obezbeđenja u kontrinuiranom trajanju. Vrši se konstantna re-evaluacija rizika i učinkovitost mera. Takođe, u 2017. </w:t>
      </w:r>
      <w:r w:rsidR="00B67836">
        <w:rPr>
          <w:sz w:val="24"/>
          <w:szCs w:val="24"/>
          <w:lang w:val="it-IT"/>
        </w:rPr>
        <w:t xml:space="preserve">godini </w:t>
      </w:r>
      <w:r w:rsidRPr="005D4443">
        <w:rPr>
          <w:sz w:val="24"/>
          <w:szCs w:val="24"/>
          <w:lang w:val="it-IT"/>
        </w:rPr>
        <w:t xml:space="preserve">je u Italiji kreirano posebno Koordinaciono telo za monitoring, analizu i kontinuiranu razmenu informacija u vezi sa zastrašivanjem novinara. Ovo telo </w:t>
      </w:r>
      <w:r w:rsidR="006A7A1C">
        <w:rPr>
          <w:sz w:val="24"/>
          <w:szCs w:val="24"/>
          <w:lang w:val="it-IT"/>
        </w:rPr>
        <w:t>funkcioniše u okviru MUP-a koji i</w:t>
      </w:r>
      <w:r w:rsidRPr="005D4443">
        <w:rPr>
          <w:sz w:val="24"/>
          <w:szCs w:val="24"/>
          <w:lang w:val="it-IT"/>
        </w:rPr>
        <w:t xml:space="preserve"> predsedava telom, a pored toga i članovi su i visoki funkcioneri javne bezbednosti, Generalni Sekretar</w:t>
      </w:r>
      <w:r w:rsidR="006A7A1C">
        <w:rPr>
          <w:sz w:val="24"/>
          <w:szCs w:val="24"/>
          <w:lang w:val="it-IT"/>
        </w:rPr>
        <w:t>,</w:t>
      </w:r>
      <w:r w:rsidRPr="005D4443">
        <w:rPr>
          <w:sz w:val="24"/>
          <w:szCs w:val="24"/>
          <w:lang w:val="it-IT"/>
        </w:rPr>
        <w:t xml:space="preserve"> kao i predsednik Nacionalne federacije italijanskih novina kao i novinarske asocijacije. Telo u svom radu donosi mere i “formuliše strategije kako da </w:t>
      </w:r>
      <w:proofErr w:type="gramStart"/>
      <w:r w:rsidRPr="005D4443">
        <w:rPr>
          <w:sz w:val="24"/>
          <w:szCs w:val="24"/>
          <w:lang w:val="it-IT"/>
        </w:rPr>
        <w:t>se</w:t>
      </w:r>
      <w:proofErr w:type="gramEnd"/>
      <w:r w:rsidRPr="005D4443">
        <w:rPr>
          <w:sz w:val="24"/>
          <w:szCs w:val="24"/>
          <w:lang w:val="it-IT"/>
        </w:rPr>
        <w:t xml:space="preserve"> spreče pretnje i nasilje nad novinara</w:t>
      </w:r>
      <w:r w:rsidR="004018E7">
        <w:rPr>
          <w:sz w:val="24"/>
          <w:szCs w:val="24"/>
          <w:lang w:val="it-IT"/>
        </w:rPr>
        <w:t>ima i kako da se na njih reaguje</w:t>
      </w:r>
      <w:r w:rsidRPr="005D4443">
        <w:rPr>
          <w:sz w:val="24"/>
          <w:szCs w:val="24"/>
          <w:lang w:val="it-IT"/>
        </w:rPr>
        <w:t>.” Koordinaciono telo takođe poseduje i Sekretarijat koji je zamišljen kao veza između policijskih službenika i novinara. Prikupljeni podaci se dele sa lokalnim policijskim jedinicama koje su onda pozvane da odrede preventivne mere kao i da pruže zaštitu ukoliko je neophodno.</w:t>
      </w:r>
      <w:r w:rsidRPr="005D4443">
        <w:rPr>
          <w:sz w:val="24"/>
          <w:szCs w:val="24"/>
          <w:vertAlign w:val="superscript"/>
          <w:lang w:val="en-US"/>
        </w:rPr>
        <w:footnoteReference w:id="59"/>
      </w:r>
    </w:p>
    <w:p w14:paraId="24BEA247" w14:textId="77777777" w:rsidR="008E7CF3" w:rsidRPr="005D4443" w:rsidRDefault="008E7CF3" w:rsidP="00961C64">
      <w:pPr>
        <w:pStyle w:val="NoSpacing"/>
        <w:jc w:val="both"/>
        <w:rPr>
          <w:sz w:val="24"/>
          <w:szCs w:val="24"/>
          <w:lang w:val="it-IT"/>
        </w:rPr>
      </w:pPr>
    </w:p>
    <w:p w14:paraId="58288E48" w14:textId="7782AC0D" w:rsidR="005D4443" w:rsidRDefault="005D4443" w:rsidP="00961C64">
      <w:pPr>
        <w:pStyle w:val="NoSpacing"/>
        <w:jc w:val="both"/>
        <w:rPr>
          <w:sz w:val="24"/>
          <w:szCs w:val="24"/>
          <w:lang w:val="it-IT"/>
        </w:rPr>
      </w:pPr>
      <w:r w:rsidRPr="005D4443">
        <w:rPr>
          <w:sz w:val="24"/>
          <w:szCs w:val="24"/>
          <w:lang w:val="it-IT"/>
        </w:rPr>
        <w:lastRenderedPageBreak/>
        <w:t>Sličan program zaštite ka</w:t>
      </w:r>
      <w:r w:rsidR="0062083E">
        <w:rPr>
          <w:sz w:val="24"/>
          <w:szCs w:val="24"/>
          <w:lang w:val="it-IT"/>
        </w:rPr>
        <w:t xml:space="preserve">o UCIS, odnedavno funkcioniše </w:t>
      </w:r>
      <w:proofErr w:type="gramStart"/>
      <w:r w:rsidR="0062083E">
        <w:rPr>
          <w:sz w:val="24"/>
          <w:szCs w:val="24"/>
          <w:lang w:val="it-IT"/>
        </w:rPr>
        <w:t xml:space="preserve">i </w:t>
      </w:r>
      <w:r w:rsidRPr="005D4443">
        <w:rPr>
          <w:sz w:val="24"/>
          <w:szCs w:val="24"/>
          <w:lang w:val="it-IT"/>
        </w:rPr>
        <w:t>u</w:t>
      </w:r>
      <w:proofErr w:type="gramEnd"/>
      <w:r w:rsidRPr="005D4443">
        <w:rPr>
          <w:sz w:val="24"/>
          <w:szCs w:val="24"/>
          <w:lang w:val="it-IT"/>
        </w:rPr>
        <w:t xml:space="preserve"> Holandiji gde se nacionalna asocijacija novinara (NVJ) u dogovoru sa nacionalnom policijom svaka tri meseca održavaju sastanke kako bi razgovorali o modelima saradnje naročito u vezi sa zaštitom bezbednosti tokom protesta ili mogućih incidenata. Ovaj model saradnje je pojačan tokom 2018. godin</w:t>
      </w:r>
      <w:r w:rsidR="00B67836">
        <w:rPr>
          <w:sz w:val="24"/>
          <w:szCs w:val="24"/>
          <w:lang w:val="it-IT"/>
        </w:rPr>
        <w:t>e</w:t>
      </w:r>
      <w:r w:rsidRPr="005D4443">
        <w:rPr>
          <w:sz w:val="24"/>
          <w:szCs w:val="24"/>
          <w:lang w:val="it-IT"/>
        </w:rPr>
        <w:t xml:space="preserve"> pristupanjem i krovnog tela urednika Holandije kada je dogovoreno da “novinari sistematski prijavljuju napade i druge bezbednosne rizike, kao i da podnose žalbe policijskim službenicima.”</w:t>
      </w:r>
      <w:r w:rsidRPr="005D4443">
        <w:rPr>
          <w:sz w:val="24"/>
          <w:szCs w:val="24"/>
          <w:vertAlign w:val="superscript"/>
          <w:lang w:val="en-US"/>
        </w:rPr>
        <w:footnoteReference w:id="60"/>
      </w:r>
    </w:p>
    <w:p w14:paraId="7F09C71B" w14:textId="77777777" w:rsidR="00961C64" w:rsidRPr="005D4443" w:rsidRDefault="00961C64" w:rsidP="00961C64">
      <w:pPr>
        <w:pStyle w:val="NoSpacing"/>
        <w:jc w:val="both"/>
        <w:rPr>
          <w:sz w:val="24"/>
          <w:szCs w:val="24"/>
          <w:lang w:val="it-IT"/>
        </w:rPr>
      </w:pPr>
    </w:p>
    <w:p w14:paraId="26E74696" w14:textId="33EB8DB3" w:rsidR="005D4443" w:rsidRDefault="005D4443" w:rsidP="00961C64">
      <w:pPr>
        <w:pStyle w:val="NoSpacing"/>
        <w:jc w:val="both"/>
        <w:rPr>
          <w:sz w:val="24"/>
          <w:szCs w:val="24"/>
          <w:lang w:val="it-IT"/>
        </w:rPr>
      </w:pPr>
      <w:r w:rsidRPr="005D4443">
        <w:rPr>
          <w:sz w:val="24"/>
          <w:szCs w:val="24"/>
          <w:lang w:val="it-IT"/>
        </w:rPr>
        <w:t>U Švedskoj je u okviru prog</w:t>
      </w:r>
      <w:r w:rsidR="008E7CF3">
        <w:rPr>
          <w:sz w:val="24"/>
          <w:szCs w:val="24"/>
          <w:lang w:val="it-IT"/>
        </w:rPr>
        <w:t>ram</w:t>
      </w:r>
      <w:r w:rsidRPr="005D4443">
        <w:rPr>
          <w:sz w:val="24"/>
          <w:szCs w:val="24"/>
          <w:lang w:val="it-IT"/>
        </w:rPr>
        <w:t>a “Odbrana slobode govora</w:t>
      </w:r>
      <w:r w:rsidR="00B67836">
        <w:rPr>
          <w:sz w:val="24"/>
          <w:szCs w:val="24"/>
          <w:lang w:val="it-IT"/>
        </w:rPr>
        <w:t xml:space="preserve"> </w:t>
      </w:r>
      <w:r w:rsidRPr="005D4443">
        <w:rPr>
          <w:sz w:val="24"/>
          <w:szCs w:val="24"/>
          <w:lang w:val="it-IT"/>
        </w:rPr>
        <w:t>-</w:t>
      </w:r>
      <w:r w:rsidR="00B67836">
        <w:rPr>
          <w:sz w:val="24"/>
          <w:szCs w:val="24"/>
          <w:lang w:val="it-IT"/>
        </w:rPr>
        <w:t xml:space="preserve"> </w:t>
      </w:r>
      <w:r w:rsidRPr="005D4443">
        <w:rPr>
          <w:sz w:val="24"/>
          <w:szCs w:val="24"/>
          <w:lang w:val="it-IT"/>
        </w:rPr>
        <w:t xml:space="preserve">mere za zaštitu novinara, predstavnika vlasti i umetnika </w:t>
      </w:r>
      <w:proofErr w:type="gramStart"/>
      <w:r w:rsidRPr="005D4443">
        <w:rPr>
          <w:sz w:val="24"/>
          <w:szCs w:val="24"/>
          <w:lang w:val="it-IT"/>
        </w:rPr>
        <w:t>od</w:t>
      </w:r>
      <w:proofErr w:type="gramEnd"/>
      <w:r w:rsidRPr="005D4443">
        <w:rPr>
          <w:sz w:val="24"/>
          <w:szCs w:val="24"/>
          <w:lang w:val="it-IT"/>
        </w:rPr>
        <w:t xml:space="preserve"> pretnje i mržnje” Vlada proširila nadležnost policijskoj jedinici zaduženoj za pružanje podrške žrtvama (BOPS) koja sada održava redovan kontakt sa osobama zaduženim za zaštitu bezbednosti u medijskim organizacijama. Jedinica može da pruži direktnu fizičku zaštitu, ali da kroz saradnju sa drugim jedinicama omogući </w:t>
      </w:r>
      <w:r w:rsidR="00B67836">
        <w:rPr>
          <w:sz w:val="24"/>
          <w:szCs w:val="24"/>
          <w:lang w:val="it-IT"/>
        </w:rPr>
        <w:t xml:space="preserve">primenu </w:t>
      </w:r>
      <w:r w:rsidRPr="005D4443">
        <w:rPr>
          <w:sz w:val="24"/>
          <w:szCs w:val="24"/>
          <w:lang w:val="it-IT"/>
        </w:rPr>
        <w:t xml:space="preserve">mera koje </w:t>
      </w:r>
      <w:r w:rsidR="00B67836">
        <w:rPr>
          <w:sz w:val="24"/>
          <w:szCs w:val="24"/>
          <w:lang w:val="it-IT"/>
        </w:rPr>
        <w:t xml:space="preserve">odgovaraju tačno </w:t>
      </w:r>
      <w:r w:rsidRPr="005D4443">
        <w:rPr>
          <w:sz w:val="24"/>
          <w:szCs w:val="24"/>
          <w:lang w:val="it-IT"/>
        </w:rPr>
        <w:t>određenoj situaciji. Kada nov</w:t>
      </w:r>
      <w:r w:rsidR="00B67836">
        <w:rPr>
          <w:sz w:val="24"/>
          <w:szCs w:val="24"/>
          <w:lang w:val="it-IT"/>
        </w:rPr>
        <w:t>inar ili drugo lice obavesti</w:t>
      </w:r>
      <w:r w:rsidRPr="005D4443">
        <w:rPr>
          <w:sz w:val="24"/>
          <w:szCs w:val="24"/>
          <w:lang w:val="it-IT"/>
        </w:rPr>
        <w:t xml:space="preserve"> da </w:t>
      </w:r>
      <w:proofErr w:type="gramStart"/>
      <w:r w:rsidRPr="005D4443">
        <w:rPr>
          <w:sz w:val="24"/>
          <w:szCs w:val="24"/>
          <w:lang w:val="it-IT"/>
        </w:rPr>
        <w:t>se</w:t>
      </w:r>
      <w:proofErr w:type="gramEnd"/>
      <w:r w:rsidRPr="005D4443">
        <w:rPr>
          <w:sz w:val="24"/>
          <w:szCs w:val="24"/>
          <w:lang w:val="it-IT"/>
        </w:rPr>
        <w:t xml:space="preserve"> oseća fizički ugroženim, BOPS jedinica, nakon intervjua i upoznavanja sa novinarom, donosi odluku o sprovođenju mera. Pored toga, BOPS razvija i niz treninga i kroz direktnu saradnju sa različitim granama vlasti gradeći ekspertizu i “bolje instrumente” u cilju zaštite novinara, ali takođe pruža treninge i novinarima. Kroz ovaj program, vlada </w:t>
      </w:r>
      <w:r w:rsidR="004018E7">
        <w:rPr>
          <w:sz w:val="24"/>
          <w:szCs w:val="24"/>
          <w:lang w:val="it-IT"/>
        </w:rPr>
        <w:t xml:space="preserve">Švedske je </w:t>
      </w:r>
      <w:r w:rsidR="00B67836">
        <w:rPr>
          <w:sz w:val="24"/>
          <w:szCs w:val="24"/>
          <w:lang w:val="it-IT"/>
        </w:rPr>
        <w:t>anga</w:t>
      </w:r>
      <w:r w:rsidRPr="005D4443">
        <w:rPr>
          <w:sz w:val="24"/>
          <w:szCs w:val="24"/>
          <w:lang w:val="it-IT"/>
        </w:rPr>
        <w:t>žovala univerzitet u Lineusu da pruža usluge savetovanja i saradnje novinarima, redakcijama kao i drugim medijskim radnicima u vezi sa zaštitom bezbednosti. Policijska jedinica Stokholma pruža mogućnost direktne komunikacije kroz centar za zaštitu ljudskih prava i redovno se sastaju sa novinarima, a oformljen je i konsultacioni forum čelnika velikih industrijskih medijskih organizacija i policijskih predstavnika koji rade na zaštiti novinara.</w:t>
      </w:r>
      <w:r w:rsidRPr="005D4443">
        <w:rPr>
          <w:sz w:val="24"/>
          <w:szCs w:val="24"/>
          <w:vertAlign w:val="superscript"/>
          <w:lang w:val="en-US"/>
        </w:rPr>
        <w:footnoteReference w:id="61"/>
      </w:r>
    </w:p>
    <w:p w14:paraId="6BA90C3C" w14:textId="77777777" w:rsidR="00961C64" w:rsidRPr="005D4443" w:rsidRDefault="00961C64" w:rsidP="00961C64">
      <w:pPr>
        <w:pStyle w:val="NoSpacing"/>
        <w:jc w:val="both"/>
        <w:rPr>
          <w:sz w:val="24"/>
          <w:szCs w:val="24"/>
          <w:u w:val="single"/>
          <w:lang w:val="it-IT"/>
        </w:rPr>
      </w:pPr>
    </w:p>
    <w:p w14:paraId="118BA796" w14:textId="77777777" w:rsidR="005D4443" w:rsidRPr="005D4443" w:rsidRDefault="005D4443" w:rsidP="005D4443">
      <w:pPr>
        <w:pStyle w:val="NoSpacing"/>
        <w:rPr>
          <w:sz w:val="24"/>
          <w:szCs w:val="24"/>
          <w:u w:val="single"/>
          <w:lang w:val="it-IT"/>
        </w:rPr>
      </w:pPr>
      <w:r w:rsidRPr="005D4443">
        <w:rPr>
          <w:sz w:val="24"/>
          <w:szCs w:val="24"/>
          <w:u w:val="single"/>
          <w:lang w:val="it-IT"/>
        </w:rPr>
        <w:t xml:space="preserve">7.2.2. Mehanizmi za sprečavanje nekažnjivosti </w:t>
      </w:r>
    </w:p>
    <w:p w14:paraId="35A8D6B9" w14:textId="77777777" w:rsidR="005D4443" w:rsidRPr="005D4443" w:rsidRDefault="005D4443" w:rsidP="005D4443">
      <w:pPr>
        <w:pStyle w:val="NoSpacing"/>
        <w:rPr>
          <w:sz w:val="24"/>
          <w:szCs w:val="24"/>
          <w:lang w:val="it-IT"/>
        </w:rPr>
      </w:pPr>
    </w:p>
    <w:p w14:paraId="294237A6" w14:textId="79A63EC1" w:rsidR="005D4443" w:rsidRPr="00DB0823" w:rsidRDefault="005D4443" w:rsidP="00961C64">
      <w:pPr>
        <w:pStyle w:val="NoSpacing"/>
        <w:jc w:val="both"/>
        <w:rPr>
          <w:sz w:val="24"/>
          <w:szCs w:val="24"/>
          <w:lang w:val="it-IT"/>
        </w:rPr>
      </w:pPr>
      <w:r w:rsidRPr="005D4443">
        <w:rPr>
          <w:sz w:val="24"/>
          <w:szCs w:val="24"/>
          <w:lang w:val="it-IT"/>
        </w:rPr>
        <w:t>Mehanizmi koji se u svom radu fokusiraju na pitanje nekažnjivosti su u suštini pozvani da osnaže i učine efikasnijim segmente državnog sistema zaštite, usled kojih napadi na novinare ostaju neprocesuriani, neistraženi i nekažnjeni. Ovi mehanizmi i modeli saradnje prevenstveno se bave uspostavljenjem institucionalnih i sistemskih procedura i</w:t>
      </w:r>
      <w:r w:rsidR="000F5778">
        <w:rPr>
          <w:sz w:val="24"/>
          <w:szCs w:val="24"/>
          <w:lang w:val="it-IT"/>
        </w:rPr>
        <w:t>,</w:t>
      </w:r>
      <w:r w:rsidRPr="005D4443">
        <w:rPr>
          <w:sz w:val="24"/>
          <w:szCs w:val="24"/>
          <w:lang w:val="it-IT"/>
        </w:rPr>
        <w:t xml:space="preserve"> suštinski</w:t>
      </w:r>
      <w:r w:rsidR="000F5778">
        <w:rPr>
          <w:sz w:val="24"/>
          <w:szCs w:val="24"/>
          <w:lang w:val="it-IT"/>
        </w:rPr>
        <w:t xml:space="preserve">, oni se umnogome </w:t>
      </w:r>
      <w:r w:rsidRPr="005D4443">
        <w:rPr>
          <w:sz w:val="24"/>
          <w:szCs w:val="24"/>
          <w:lang w:val="it-IT"/>
        </w:rPr>
        <w:t>oslanjaju na prethodno opisane međunarodne standarde bezbednosti novinara.</w:t>
      </w:r>
      <w:r w:rsidRPr="005D4443">
        <w:rPr>
          <w:sz w:val="24"/>
          <w:szCs w:val="24"/>
          <w:vertAlign w:val="superscript"/>
          <w:lang w:val="en-US"/>
        </w:rPr>
        <w:footnoteReference w:id="62"/>
      </w:r>
    </w:p>
    <w:p w14:paraId="6C5D96DF" w14:textId="77777777" w:rsidR="005D4443" w:rsidRPr="005D4443" w:rsidRDefault="005D4443" w:rsidP="00961C64">
      <w:pPr>
        <w:pStyle w:val="NoSpacing"/>
        <w:jc w:val="both"/>
        <w:rPr>
          <w:sz w:val="24"/>
          <w:szCs w:val="24"/>
          <w:lang w:val="it-IT"/>
        </w:rPr>
      </w:pPr>
    </w:p>
    <w:p w14:paraId="5D71D25C" w14:textId="231DDFDE" w:rsidR="005D4443" w:rsidRPr="005D4443" w:rsidRDefault="005D4443" w:rsidP="00961C64">
      <w:pPr>
        <w:pStyle w:val="NoSpacing"/>
        <w:jc w:val="both"/>
        <w:rPr>
          <w:sz w:val="24"/>
          <w:szCs w:val="24"/>
          <w:lang w:val="it-IT"/>
        </w:rPr>
      </w:pPr>
      <w:r w:rsidRPr="005D4443">
        <w:rPr>
          <w:sz w:val="24"/>
          <w:szCs w:val="24"/>
          <w:lang w:val="it-IT"/>
        </w:rPr>
        <w:t xml:space="preserve">Mehanizmi koji je razvijen u Meksiku sastoji se </w:t>
      </w:r>
      <w:proofErr w:type="gramStart"/>
      <w:r w:rsidRPr="005D4443">
        <w:rPr>
          <w:sz w:val="24"/>
          <w:szCs w:val="24"/>
          <w:lang w:val="it-IT"/>
        </w:rPr>
        <w:t>od</w:t>
      </w:r>
      <w:proofErr w:type="gramEnd"/>
      <w:r w:rsidRPr="005D4443">
        <w:rPr>
          <w:sz w:val="24"/>
          <w:szCs w:val="24"/>
          <w:lang w:val="it-IT"/>
        </w:rPr>
        <w:t xml:space="preserve"> posebnog tužilačkog odeljenja, Specijalnog tužioca za krvična dela protiv slobode izražavanja (FEADLE, prethodno je u svom nazivu imao krivična dela protiv novinara) i nastao je na osnovu dogovora Predsednika Meksika i UN Komeserija</w:t>
      </w:r>
      <w:r w:rsidR="0087170E">
        <w:rPr>
          <w:sz w:val="24"/>
          <w:szCs w:val="24"/>
          <w:lang w:val="it-IT"/>
        </w:rPr>
        <w:t>ta za ljudska prava</w:t>
      </w:r>
      <w:r w:rsidRPr="005D4443">
        <w:rPr>
          <w:sz w:val="24"/>
          <w:szCs w:val="24"/>
          <w:lang w:val="it-IT"/>
        </w:rPr>
        <w:t xml:space="preserve"> 2006. godine, a počeo je sa radom tek nakon promene Ustava, zbog toga što je nadležnost za ova krivična dela bila na federalnim državama.</w:t>
      </w:r>
      <w:r w:rsidRPr="005D4443">
        <w:rPr>
          <w:sz w:val="24"/>
          <w:szCs w:val="24"/>
          <w:vertAlign w:val="superscript"/>
          <w:lang w:val="en-US"/>
        </w:rPr>
        <w:footnoteReference w:id="63"/>
      </w:r>
      <w:r w:rsidRPr="005D4443">
        <w:rPr>
          <w:sz w:val="24"/>
          <w:szCs w:val="24"/>
          <w:lang w:val="it-IT"/>
        </w:rPr>
        <w:t xml:space="preserve"> Mandat FEADLE propisan je zakonom koji predviđa da “vodi, koordiniše, vrši nadzor nad istragama” i pokreće postupke u slučajevima krivičnih dela protiv novinara.</w:t>
      </w:r>
      <w:r w:rsidRPr="005D4443">
        <w:rPr>
          <w:sz w:val="24"/>
          <w:szCs w:val="24"/>
          <w:vertAlign w:val="superscript"/>
          <w:lang w:val="en-US"/>
        </w:rPr>
        <w:footnoteReference w:id="64"/>
      </w:r>
      <w:r w:rsidRPr="005D4443">
        <w:rPr>
          <w:sz w:val="24"/>
          <w:szCs w:val="24"/>
          <w:lang w:val="it-IT"/>
        </w:rPr>
        <w:t xml:space="preserve"> Napad mora da ispunjava određene kriterijume koji su takođe predviđeni zakonom: mora biti učinjen prema novinaru, u cilju ograničavanja prava na slobodu informisanja i slobodu medija, da je krivično delo </w:t>
      </w:r>
      <w:r w:rsidRPr="005D4443">
        <w:rPr>
          <w:sz w:val="24"/>
          <w:szCs w:val="24"/>
          <w:lang w:val="it-IT"/>
        </w:rPr>
        <w:lastRenderedPageBreak/>
        <w:t>predviđeno lokalnim i federalnim zakonima i da delo nije u vezi sa organizovanim kriminalom.</w:t>
      </w:r>
      <w:r w:rsidRPr="005D4443">
        <w:rPr>
          <w:sz w:val="24"/>
          <w:szCs w:val="24"/>
          <w:vertAlign w:val="superscript"/>
          <w:lang w:val="en-US"/>
        </w:rPr>
        <w:footnoteReference w:id="65"/>
      </w:r>
    </w:p>
    <w:p w14:paraId="729FFC3E" w14:textId="77777777" w:rsidR="005D4443" w:rsidRPr="005D4443" w:rsidRDefault="005D4443" w:rsidP="00961C64">
      <w:pPr>
        <w:pStyle w:val="NoSpacing"/>
        <w:jc w:val="both"/>
        <w:rPr>
          <w:sz w:val="24"/>
          <w:szCs w:val="24"/>
          <w:lang w:val="it-IT"/>
        </w:rPr>
      </w:pPr>
    </w:p>
    <w:p w14:paraId="7E9CDB25" w14:textId="1BEAA49D" w:rsidR="005D4443" w:rsidRPr="005D4443" w:rsidRDefault="005D4443" w:rsidP="00961C64">
      <w:pPr>
        <w:pStyle w:val="NoSpacing"/>
        <w:jc w:val="both"/>
        <w:rPr>
          <w:sz w:val="24"/>
          <w:szCs w:val="24"/>
          <w:lang w:val="it-IT"/>
        </w:rPr>
      </w:pPr>
      <w:r w:rsidRPr="003543AB">
        <w:rPr>
          <w:sz w:val="24"/>
          <w:szCs w:val="24"/>
          <w:lang w:val="it-IT"/>
        </w:rPr>
        <w:t>Danas FEADLE funkcioniše u sastavu kancelarije Državnog tužioca i do 2016. ukupno je procesuirano 3 slučaja. Razlog za ovako sporo i nedovoljno odlučan odgovor FEADLE leži u problemu “stavljanja previše fokusa na procenu da li je zločin povezan sa vršnjem novinarskog posla, umesto da se prvo pokrene istraga, a da se nakon toga utvrdi da li je to slučaj”</w:t>
      </w:r>
      <w:r w:rsidRPr="003543AB">
        <w:rPr>
          <w:sz w:val="24"/>
          <w:szCs w:val="24"/>
          <w:vertAlign w:val="superscript"/>
          <w:lang w:val="en-US"/>
        </w:rPr>
        <w:footnoteReference w:id="66"/>
      </w:r>
      <w:r w:rsidRPr="003543AB">
        <w:rPr>
          <w:sz w:val="24"/>
          <w:szCs w:val="24"/>
          <w:lang w:val="it-IT"/>
        </w:rPr>
        <w:t xml:space="preserve"> kao i u izrazito ograničenim i nedovoljno finansiranim istražnim radnjama.</w:t>
      </w:r>
      <w:r w:rsidRPr="005D4443">
        <w:rPr>
          <w:sz w:val="24"/>
          <w:szCs w:val="24"/>
          <w:vertAlign w:val="superscript"/>
          <w:lang w:val="en-US"/>
        </w:rPr>
        <w:footnoteReference w:id="67"/>
      </w:r>
      <w:r w:rsidRPr="005D4443">
        <w:rPr>
          <w:sz w:val="24"/>
          <w:szCs w:val="24"/>
          <w:lang w:val="it-IT"/>
        </w:rPr>
        <w:t xml:space="preserve"> Pored toga, navodi se i nedostatak održivosti u institucionalnom smislu zbog toga što FEADLE nije prepoznat kao stalno telo, pa može biti ukinuto odlukom Državnog tužioca.</w:t>
      </w:r>
      <w:r w:rsidRPr="005D4443">
        <w:rPr>
          <w:sz w:val="24"/>
          <w:szCs w:val="24"/>
          <w:vertAlign w:val="superscript"/>
          <w:lang w:val="en-US"/>
        </w:rPr>
        <w:footnoteReference w:id="68"/>
      </w:r>
      <w:r w:rsidRPr="005D4443">
        <w:rPr>
          <w:sz w:val="24"/>
          <w:szCs w:val="24"/>
          <w:lang w:val="it-IT"/>
        </w:rPr>
        <w:t xml:space="preserve"> U 2009. FEADLE je pridodata i posebna institucionalna podrška u vidu Mehanizma za zaštitu branioca ljudskih prava i novinara, koji se fokusira na zaštitu bezbednosti i deo je Jedinice za zaštitu ljudskih prava Ministarstva unutrašnjih poslova. Mehanizam, slič</w:t>
      </w:r>
      <w:r w:rsidR="0087170E">
        <w:rPr>
          <w:sz w:val="24"/>
          <w:szCs w:val="24"/>
          <w:lang w:val="it-IT"/>
        </w:rPr>
        <w:t>an</w:t>
      </w:r>
      <w:r w:rsidRPr="005D4443">
        <w:rPr>
          <w:sz w:val="24"/>
          <w:szCs w:val="24"/>
          <w:lang w:val="it-IT"/>
        </w:rPr>
        <w:t xml:space="preserve"> UNP iz Kolumbije. Kao glavni problem ističe se nedovoljno brza reakcija lokalnih vlasti kao i manjak resursa, zbog čega mnogi zahtevi za zaštitu ostaju neprocesuirani.</w:t>
      </w:r>
      <w:r w:rsidRPr="005D4443">
        <w:rPr>
          <w:sz w:val="24"/>
          <w:szCs w:val="24"/>
          <w:vertAlign w:val="superscript"/>
          <w:lang w:val="en-US"/>
        </w:rPr>
        <w:footnoteReference w:id="69"/>
      </w:r>
    </w:p>
    <w:p w14:paraId="629007C3" w14:textId="77777777" w:rsidR="005D4443" w:rsidRPr="005D4443" w:rsidRDefault="005D4443" w:rsidP="00961C64">
      <w:pPr>
        <w:pStyle w:val="NoSpacing"/>
        <w:jc w:val="both"/>
        <w:rPr>
          <w:sz w:val="24"/>
          <w:szCs w:val="24"/>
          <w:lang w:val="it-IT"/>
        </w:rPr>
      </w:pPr>
      <w:r w:rsidRPr="005D4443">
        <w:rPr>
          <w:sz w:val="24"/>
          <w:szCs w:val="24"/>
          <w:lang w:val="it-IT"/>
        </w:rPr>
        <w:tab/>
      </w:r>
      <w:r w:rsidRPr="005D4443">
        <w:rPr>
          <w:sz w:val="24"/>
          <w:szCs w:val="24"/>
          <w:lang w:val="it-IT"/>
        </w:rPr>
        <w:tab/>
        <w:t xml:space="preserve"> </w:t>
      </w:r>
    </w:p>
    <w:p w14:paraId="4A869E47" w14:textId="79C2686C" w:rsidR="005D4443" w:rsidRPr="005D4443" w:rsidRDefault="005D4443" w:rsidP="00961C64">
      <w:pPr>
        <w:pStyle w:val="NoSpacing"/>
        <w:jc w:val="both"/>
        <w:rPr>
          <w:sz w:val="24"/>
          <w:szCs w:val="24"/>
          <w:lang w:val="it-IT"/>
        </w:rPr>
      </w:pPr>
      <w:r w:rsidRPr="005D4443">
        <w:rPr>
          <w:sz w:val="24"/>
          <w:szCs w:val="24"/>
          <w:lang w:val="it-IT"/>
        </w:rPr>
        <w:t>Sa druge strane u Švedskoj je u okviru već spomenutog Akci</w:t>
      </w:r>
      <w:r w:rsidR="000F5778">
        <w:rPr>
          <w:sz w:val="24"/>
          <w:szCs w:val="24"/>
          <w:lang w:val="it-IT"/>
        </w:rPr>
        <w:t>o</w:t>
      </w:r>
      <w:r w:rsidRPr="005D4443">
        <w:rPr>
          <w:sz w:val="24"/>
          <w:szCs w:val="24"/>
          <w:lang w:val="it-IT"/>
        </w:rPr>
        <w:t xml:space="preserve">nog plana razvijen mehanizam po kome specijalne policijske službe, posebno nadležne za zaštitu </w:t>
      </w:r>
      <w:proofErr w:type="gramStart"/>
      <w:r w:rsidRPr="005D4443">
        <w:rPr>
          <w:sz w:val="24"/>
          <w:szCs w:val="24"/>
          <w:lang w:val="it-IT"/>
        </w:rPr>
        <w:t>od</w:t>
      </w:r>
      <w:proofErr w:type="gramEnd"/>
      <w:r w:rsidRPr="005D4443">
        <w:rPr>
          <w:sz w:val="24"/>
          <w:szCs w:val="24"/>
          <w:lang w:val="it-IT"/>
        </w:rPr>
        <w:t xml:space="preserve"> mržnje i demokratiju ukoliko procene da je određeno delo učinjeno u cilju uticanja na “slobodu formiranja mišljenja”, ova služba mora sprovesti poseban postupak u cilju utvrđivanja da li delo može uticati na rad novinara u pitanju. Vlada je preuzela na sebe obavezu da nadzir</w:t>
      </w:r>
      <w:r w:rsidR="0087170E">
        <w:rPr>
          <w:sz w:val="24"/>
          <w:szCs w:val="24"/>
          <w:lang w:val="it-IT"/>
        </w:rPr>
        <w:t>e rad ove službe i mera koje ona sprovedi</w:t>
      </w:r>
      <w:r w:rsidRPr="005D4443">
        <w:rPr>
          <w:sz w:val="24"/>
          <w:szCs w:val="24"/>
          <w:lang w:val="it-IT"/>
        </w:rPr>
        <w:t xml:space="preserve"> dok Tužilaštvo sprovodi istraživanje kako bi se utvrdilo postupanje u slučajevima u vezi sa zaštitom novinara na osnovu kojeg će biti dogovorene nove mere.</w:t>
      </w:r>
      <w:r w:rsidRPr="005D4443">
        <w:rPr>
          <w:sz w:val="24"/>
          <w:szCs w:val="24"/>
          <w:vertAlign w:val="superscript"/>
          <w:lang w:val="en-US"/>
        </w:rPr>
        <w:footnoteReference w:id="70"/>
      </w:r>
    </w:p>
    <w:p w14:paraId="2972ECDA" w14:textId="77777777" w:rsidR="005D4443" w:rsidRPr="005D4443" w:rsidRDefault="005D4443" w:rsidP="00961C64">
      <w:pPr>
        <w:pStyle w:val="NoSpacing"/>
        <w:jc w:val="both"/>
        <w:rPr>
          <w:sz w:val="24"/>
          <w:szCs w:val="24"/>
          <w:lang w:val="it-IT"/>
        </w:rPr>
      </w:pPr>
    </w:p>
    <w:p w14:paraId="38F51F9E" w14:textId="6C81FA5D" w:rsidR="005D4443" w:rsidRPr="005D4443" w:rsidRDefault="005D4443" w:rsidP="00961C64">
      <w:pPr>
        <w:pStyle w:val="NoSpacing"/>
        <w:jc w:val="both"/>
        <w:rPr>
          <w:sz w:val="24"/>
          <w:szCs w:val="24"/>
          <w:lang w:val="it-IT"/>
        </w:rPr>
      </w:pPr>
      <w:r w:rsidRPr="005D4443">
        <w:rPr>
          <w:sz w:val="24"/>
          <w:szCs w:val="24"/>
          <w:lang w:val="it-IT"/>
        </w:rPr>
        <w:t xml:space="preserve">U Holandiji je 2018. Državno tužilaštvo, zajedno sa policijom i novinarskim </w:t>
      </w:r>
      <w:r w:rsidR="00005C8A">
        <w:rPr>
          <w:sz w:val="24"/>
          <w:szCs w:val="24"/>
          <w:lang w:val="it-IT"/>
        </w:rPr>
        <w:t>udruženjima potpisalo “Sporazum</w:t>
      </w:r>
      <w:r w:rsidRPr="005D4443">
        <w:rPr>
          <w:sz w:val="24"/>
          <w:szCs w:val="24"/>
          <w:lang w:val="it-IT"/>
        </w:rPr>
        <w:t xml:space="preserve"> protiv agresije i nasilja nad novinarima”, na osnovu koje je formirana i posebna organ</w:t>
      </w:r>
      <w:r w:rsidR="00005C8A">
        <w:rPr>
          <w:sz w:val="24"/>
          <w:szCs w:val="24"/>
          <w:lang w:val="it-IT"/>
        </w:rPr>
        <w:t>iz</w:t>
      </w:r>
      <w:r w:rsidRPr="005D4443">
        <w:rPr>
          <w:sz w:val="24"/>
          <w:szCs w:val="24"/>
          <w:lang w:val="it-IT"/>
        </w:rPr>
        <w:t>acija “Bezbednost novinara” (“PersVeilig”). Kroz izradu smernica i “proaktivnu politiku</w:t>
      </w:r>
      <w:r w:rsidR="0087170E">
        <w:rPr>
          <w:sz w:val="24"/>
          <w:szCs w:val="24"/>
          <w:lang w:val="it-IT"/>
        </w:rPr>
        <w:t>” tužilaštvo i policija preuzeli</w:t>
      </w:r>
      <w:r w:rsidRPr="005D4443">
        <w:rPr>
          <w:sz w:val="24"/>
          <w:szCs w:val="24"/>
          <w:lang w:val="it-IT"/>
        </w:rPr>
        <w:t xml:space="preserve"> su obavezu da izrade monitoring mehanizam praćenja broja slučajeva i njihovog statusa, kao i da informišu Asocijaciju novinara Holandije i Društvo glavnih i odgovornih urednika, potpisnice Sporazuma, kada incident bude registrovan. Policija i tužilaštvo su se obavezali da osiguraju prioritizaciju proceusiranja i sankcionisanja napada na novinare kao i sprovođenja kvalitetnih istražnih radnji.</w:t>
      </w:r>
      <w:r w:rsidRPr="005D4443">
        <w:rPr>
          <w:sz w:val="24"/>
          <w:szCs w:val="24"/>
          <w:vertAlign w:val="superscript"/>
          <w:lang w:val="en-US"/>
        </w:rPr>
        <w:footnoteReference w:id="71"/>
      </w:r>
      <w:r w:rsidRPr="005D4443">
        <w:rPr>
          <w:sz w:val="24"/>
          <w:szCs w:val="24"/>
          <w:lang w:val="it-IT"/>
        </w:rPr>
        <w:t xml:space="preserve"> Ovaj Sporazum predviđa i set mera (treninzi, prevencija, mere nakon napada, protokoli za ulaganje žalbi i</w:t>
      </w:r>
      <w:r w:rsidR="003B1FBC">
        <w:rPr>
          <w:sz w:val="24"/>
          <w:szCs w:val="24"/>
          <w:lang w:val="it-IT"/>
        </w:rPr>
        <w:t xml:space="preserve"> slično</w:t>
      </w:r>
      <w:r w:rsidRPr="005D4443">
        <w:rPr>
          <w:sz w:val="24"/>
          <w:szCs w:val="24"/>
          <w:lang w:val="it-IT"/>
        </w:rPr>
        <w:t xml:space="preserve">) koje će sprovoditi novinarska zajednica kao i obaveze poslodavca i urednika kada do napada dođe. Predviđeno je kreiranje i posebne telefonske aplikacije namenjene novinarima koja će sadržati neophodne informacije u vezi sa zaštitom </w:t>
      </w:r>
      <w:r w:rsidR="003B1FBC">
        <w:rPr>
          <w:sz w:val="24"/>
          <w:szCs w:val="24"/>
          <w:lang w:val="it-IT"/>
        </w:rPr>
        <w:t xml:space="preserve">njihove </w:t>
      </w:r>
      <w:r w:rsidRPr="005D4443">
        <w:rPr>
          <w:sz w:val="24"/>
          <w:szCs w:val="24"/>
          <w:lang w:val="it-IT"/>
        </w:rPr>
        <w:t>bezbednosti.</w:t>
      </w:r>
      <w:r w:rsidRPr="005D4443">
        <w:rPr>
          <w:sz w:val="24"/>
          <w:szCs w:val="24"/>
          <w:vertAlign w:val="superscript"/>
          <w:lang w:val="en-US"/>
        </w:rPr>
        <w:footnoteReference w:id="72"/>
      </w:r>
      <w:r w:rsidRPr="005D4443">
        <w:rPr>
          <w:sz w:val="24"/>
          <w:szCs w:val="24"/>
          <w:lang w:val="it-IT"/>
        </w:rPr>
        <w:t xml:space="preserve"> Implementacija Sporazuma kao i druge aktivnosti, kao što je razvijanje ove aplikacije, odvijaju se u okviru organizacije PersVeilig koja u biti povezuje novinare sa policijom i tužilaštvom na taj način što su određeni policijski službenici</w:t>
      </w:r>
      <w:r w:rsidR="003B1FBC">
        <w:rPr>
          <w:sz w:val="24"/>
          <w:szCs w:val="24"/>
          <w:lang w:val="it-IT"/>
        </w:rPr>
        <w:t>, kontakt</w:t>
      </w:r>
      <w:r w:rsidRPr="005D4443">
        <w:rPr>
          <w:sz w:val="24"/>
          <w:szCs w:val="24"/>
          <w:lang w:val="it-IT"/>
        </w:rPr>
        <w:t xml:space="preserve"> tačke, koje Persveilig kontaktira nakon napada. Nakon toga, taj policijski službenik je u obavezi da nadležnu policijsku jedinicu </w:t>
      </w:r>
      <w:r w:rsidRPr="005D4443">
        <w:rPr>
          <w:sz w:val="24"/>
          <w:szCs w:val="24"/>
          <w:lang w:val="it-IT"/>
        </w:rPr>
        <w:lastRenderedPageBreak/>
        <w:t>obavesti o Sporazumu i Protokolu postupanja, opisan u paragrafu ispod. Pored toga, PersVeilig nudi i psihološku podršku i bezbednosne treninge.</w:t>
      </w:r>
      <w:r w:rsidRPr="005D4443">
        <w:rPr>
          <w:sz w:val="24"/>
          <w:szCs w:val="24"/>
          <w:vertAlign w:val="superscript"/>
          <w:lang w:val="en-US"/>
        </w:rPr>
        <w:footnoteReference w:id="73"/>
      </w:r>
    </w:p>
    <w:p w14:paraId="2ECAC19F" w14:textId="77777777" w:rsidR="005D4443" w:rsidRPr="005D4443" w:rsidRDefault="005D4443" w:rsidP="00961C64">
      <w:pPr>
        <w:pStyle w:val="NoSpacing"/>
        <w:jc w:val="both"/>
        <w:rPr>
          <w:sz w:val="24"/>
          <w:szCs w:val="24"/>
          <w:lang w:val="it-IT"/>
        </w:rPr>
      </w:pPr>
    </w:p>
    <w:p w14:paraId="3372C6B5" w14:textId="69016076" w:rsidR="005D4443" w:rsidRPr="005D4443" w:rsidRDefault="005D4443" w:rsidP="00961C64">
      <w:pPr>
        <w:pStyle w:val="NoSpacing"/>
        <w:jc w:val="both"/>
        <w:rPr>
          <w:sz w:val="24"/>
          <w:szCs w:val="24"/>
          <w:lang w:val="it-IT"/>
        </w:rPr>
      </w:pPr>
      <w:r w:rsidRPr="005D4443">
        <w:rPr>
          <w:sz w:val="24"/>
          <w:szCs w:val="24"/>
          <w:lang w:val="it-IT"/>
        </w:rPr>
        <w:t>Protokol post</w:t>
      </w:r>
      <w:r w:rsidR="004C7288">
        <w:rPr>
          <w:sz w:val="24"/>
          <w:szCs w:val="24"/>
          <w:lang w:val="it-IT"/>
        </w:rPr>
        <w:t>upanja reguliše odnos između: (a) novinara i poslodavca i (b)</w:t>
      </w:r>
      <w:r w:rsidRPr="005D4443">
        <w:rPr>
          <w:sz w:val="24"/>
          <w:szCs w:val="24"/>
          <w:lang w:val="it-IT"/>
        </w:rPr>
        <w:t xml:space="preserve"> novinara i policije i drugih organa vlasti. Ovim Protokolom, poslodavac je primarno odgovoran za bezbednost, zdravlje i dobrobit novinara kao i da kroz procenu rizika, odredi set mera u cilju zaštite </w:t>
      </w:r>
      <w:proofErr w:type="gramStart"/>
      <w:r w:rsidRPr="005D4443">
        <w:rPr>
          <w:sz w:val="24"/>
          <w:szCs w:val="24"/>
          <w:lang w:val="it-IT"/>
        </w:rPr>
        <w:t>od</w:t>
      </w:r>
      <w:proofErr w:type="gramEnd"/>
      <w:r w:rsidRPr="005D4443">
        <w:rPr>
          <w:sz w:val="24"/>
          <w:szCs w:val="24"/>
          <w:lang w:val="it-IT"/>
        </w:rPr>
        <w:t xml:space="preserve"> mogućih napada, ali da odvoji sredstva za treninge i sprovođenje mera. U slučaju napada, “poslodavac mora biti potpuna podrška novinaru, jer ovo iskustvo može biti traumatično i poslodavac treba da pruži i mentalnu podršku, ali i podnosi izveštaj o napadu umesto novinara. Ovim Protokolom je obuhvaćeno i formiranje posebne hotline linije gde su novinari pozvani da prijave napade, a naročito frilens novinari koji kroz Persveilig mogu da učestvuju u treninzima i dobiju druge oblike podrške.</w:t>
      </w:r>
      <w:r w:rsidRPr="005D4443">
        <w:rPr>
          <w:sz w:val="24"/>
          <w:szCs w:val="24"/>
          <w:vertAlign w:val="superscript"/>
          <w:lang w:val="en-US"/>
        </w:rPr>
        <w:footnoteReference w:id="74"/>
      </w:r>
    </w:p>
    <w:p w14:paraId="553DCE57" w14:textId="77777777" w:rsidR="005D4443" w:rsidRPr="005D4443" w:rsidRDefault="005D4443" w:rsidP="00961C64">
      <w:pPr>
        <w:pStyle w:val="NoSpacing"/>
        <w:jc w:val="both"/>
        <w:rPr>
          <w:sz w:val="24"/>
          <w:szCs w:val="24"/>
          <w:lang w:val="it-IT"/>
        </w:rPr>
      </w:pPr>
    </w:p>
    <w:p w14:paraId="3F21CF79" w14:textId="3577F895" w:rsidR="005D4443" w:rsidRPr="005D4443" w:rsidRDefault="005D4443" w:rsidP="00961C64">
      <w:pPr>
        <w:pStyle w:val="NoSpacing"/>
        <w:jc w:val="both"/>
        <w:rPr>
          <w:sz w:val="24"/>
          <w:szCs w:val="24"/>
          <w:lang w:val="it-IT"/>
        </w:rPr>
      </w:pPr>
      <w:r w:rsidRPr="004E0749">
        <w:rPr>
          <w:sz w:val="24"/>
          <w:szCs w:val="24"/>
          <w:lang w:val="it-IT"/>
        </w:rPr>
        <w:t>U odnosu između novinara i policije-tužilaštva, kroz ovaj Protokol novinarima se dodeljuje status lica zaposlenih u javnom sektoru, ukoliko je napad izvršen u vezi sa novinarskim poslom, ali čak i kad se novinar pojavljuje kao fizičko lice “ukoliko pretnja ima za cilj da utiče na novinara da izveštava drugačije u odnosu na to kako bi to inače činio.”</w:t>
      </w:r>
      <w:r w:rsidRPr="005D4443">
        <w:rPr>
          <w:sz w:val="24"/>
          <w:szCs w:val="24"/>
          <w:lang w:val="it-IT"/>
        </w:rPr>
        <w:t xml:space="preserve"> Nakon uložene žalbe, policija je u obavezi da odmah reaguje, i da ukoliko je reč o krivičnom delu sprovede sve neophodne istražne radnje, kao i </w:t>
      </w:r>
      <w:r w:rsidR="00005C8A">
        <w:rPr>
          <w:sz w:val="24"/>
          <w:szCs w:val="24"/>
          <w:lang w:val="it-IT"/>
        </w:rPr>
        <w:t>da svaki akt smatra ozbiljnom bezbednosno</w:t>
      </w:r>
      <w:r w:rsidRPr="005D4443">
        <w:rPr>
          <w:sz w:val="24"/>
          <w:szCs w:val="24"/>
          <w:lang w:val="it-IT"/>
        </w:rPr>
        <w:t>m pretnjom. Nakon istrage izveštaj se šalje Javnom tužiocu koji će registrovati slučaj i preduzeti hitne mere iz svoje nadležnosti. Tokom trajanja postupka i poslodavac i novinar moraju biti obavešteni o svim fazama postupka. Određivanje sankcija za napade na novinare je takođe pooštreno, tako da se može zahtevati i kazna koja je “200% oštrija” od pre</w:t>
      </w:r>
      <w:r w:rsidR="004E0749">
        <w:rPr>
          <w:sz w:val="24"/>
          <w:szCs w:val="24"/>
          <w:lang w:val="it-IT"/>
        </w:rPr>
        <w:t>d</w:t>
      </w:r>
      <w:r w:rsidRPr="005D4443">
        <w:rPr>
          <w:sz w:val="24"/>
          <w:szCs w:val="24"/>
          <w:lang w:val="it-IT"/>
        </w:rPr>
        <w:t>viđene i u obzir se mora uzeti težina i okolnosti izvršenog dela kao i ličnost optuženog.</w:t>
      </w:r>
      <w:r w:rsidRPr="005D4443">
        <w:rPr>
          <w:sz w:val="24"/>
          <w:szCs w:val="24"/>
          <w:vertAlign w:val="superscript"/>
          <w:lang w:val="en-US"/>
        </w:rPr>
        <w:footnoteReference w:id="75"/>
      </w:r>
      <w:r w:rsidRPr="005D4443">
        <w:rPr>
          <w:sz w:val="24"/>
          <w:szCs w:val="24"/>
          <w:lang w:val="it-IT"/>
        </w:rPr>
        <w:t xml:space="preserve"> Praksa pokazuje da su sudije u određenim slučajevima određivale predložene oštrije kazne.</w:t>
      </w:r>
      <w:r w:rsidRPr="005D4443">
        <w:rPr>
          <w:sz w:val="24"/>
          <w:szCs w:val="24"/>
          <w:vertAlign w:val="superscript"/>
          <w:lang w:val="en-US"/>
        </w:rPr>
        <w:footnoteReference w:id="76"/>
      </w:r>
    </w:p>
    <w:p w14:paraId="0F213611" w14:textId="77777777" w:rsidR="005D4443" w:rsidRPr="005D4443" w:rsidRDefault="005D4443" w:rsidP="00961C64">
      <w:pPr>
        <w:pStyle w:val="NoSpacing"/>
        <w:jc w:val="both"/>
        <w:rPr>
          <w:sz w:val="24"/>
          <w:szCs w:val="24"/>
          <w:lang w:val="it-IT"/>
        </w:rPr>
      </w:pPr>
    </w:p>
    <w:p w14:paraId="0823ED3E" w14:textId="21F7BA4D" w:rsidR="005D4443" w:rsidRPr="005D4443" w:rsidRDefault="005D4443" w:rsidP="00961C64">
      <w:pPr>
        <w:pStyle w:val="NoSpacing"/>
        <w:jc w:val="both"/>
        <w:rPr>
          <w:sz w:val="24"/>
          <w:szCs w:val="24"/>
          <w:lang w:val="it-IT"/>
        </w:rPr>
      </w:pPr>
      <w:r w:rsidRPr="005D4443">
        <w:rPr>
          <w:sz w:val="24"/>
          <w:szCs w:val="24"/>
          <w:lang w:val="it-IT"/>
        </w:rPr>
        <w:t xml:space="preserve">U okviru ove incijative izgrađen je </w:t>
      </w:r>
      <w:r w:rsidRPr="004E0749">
        <w:rPr>
          <w:sz w:val="24"/>
          <w:szCs w:val="24"/>
          <w:lang w:val="it-IT"/>
        </w:rPr>
        <w:t>Kolektivni medijski standard</w:t>
      </w:r>
      <w:r w:rsidRPr="005D4443">
        <w:rPr>
          <w:sz w:val="24"/>
          <w:szCs w:val="24"/>
          <w:lang w:val="it-IT"/>
        </w:rPr>
        <w:t xml:space="preserve"> koji uokviruje rad i fokus PersVeilig inicijative. Ovaj standard detaljno kategoriše napade na novinare kao i njihove pojavne oblike, pa tako pokriva širok spektar napada, </w:t>
      </w:r>
      <w:proofErr w:type="gramStart"/>
      <w:r w:rsidRPr="005D4443">
        <w:rPr>
          <w:sz w:val="24"/>
          <w:szCs w:val="24"/>
          <w:lang w:val="it-IT"/>
        </w:rPr>
        <w:t>od</w:t>
      </w:r>
      <w:proofErr w:type="gramEnd"/>
      <w:r w:rsidRPr="005D4443">
        <w:rPr>
          <w:sz w:val="24"/>
          <w:szCs w:val="24"/>
          <w:lang w:val="it-IT"/>
        </w:rPr>
        <w:t xml:space="preserve"> fizičkog i seksualnog nasilja do uništenja imovine. Kolektivni </w:t>
      </w:r>
      <w:r w:rsidR="004E0749">
        <w:rPr>
          <w:sz w:val="24"/>
          <w:szCs w:val="24"/>
          <w:lang w:val="it-IT"/>
        </w:rPr>
        <w:t xml:space="preserve">medijski </w:t>
      </w:r>
      <w:r w:rsidRPr="005D4443">
        <w:rPr>
          <w:sz w:val="24"/>
          <w:szCs w:val="24"/>
          <w:lang w:val="it-IT"/>
        </w:rPr>
        <w:t>standard je između ostalih usvojenih protokola i dokumenata, izrazito značajan zato što predstavlja potpisanu saglasnost urednika, novinara i ostalih medijskih radnika o obavezi prijavljivanja napada, evidenciji i praćenju postupanja nadležnih organa.</w:t>
      </w:r>
      <w:r w:rsidRPr="005D4443">
        <w:rPr>
          <w:sz w:val="24"/>
          <w:szCs w:val="24"/>
          <w:vertAlign w:val="superscript"/>
          <w:lang w:val="en-US"/>
        </w:rPr>
        <w:footnoteReference w:id="77"/>
      </w:r>
      <w:r w:rsidRPr="005D4443">
        <w:rPr>
          <w:sz w:val="24"/>
          <w:szCs w:val="24"/>
          <w:lang w:val="it-IT"/>
        </w:rPr>
        <w:t xml:space="preserve"> </w:t>
      </w:r>
    </w:p>
    <w:p w14:paraId="36B1320A" w14:textId="38DAD067" w:rsidR="005D4443" w:rsidRPr="005D4443" w:rsidRDefault="005D4443" w:rsidP="005D4443">
      <w:pPr>
        <w:pStyle w:val="NoSpacing"/>
        <w:rPr>
          <w:sz w:val="24"/>
          <w:szCs w:val="24"/>
          <w:u w:val="single"/>
          <w:lang w:val="it-IT"/>
        </w:rPr>
      </w:pPr>
    </w:p>
    <w:p w14:paraId="46D971CA" w14:textId="7C37FB3B" w:rsidR="005D4443" w:rsidRPr="005D4443" w:rsidRDefault="004E0749" w:rsidP="005D4443">
      <w:pPr>
        <w:pStyle w:val="NoSpacing"/>
        <w:jc w:val="both"/>
        <w:rPr>
          <w:sz w:val="24"/>
          <w:szCs w:val="24"/>
          <w:lang w:val="it-IT"/>
        </w:rPr>
      </w:pPr>
      <w:r>
        <w:rPr>
          <w:sz w:val="24"/>
          <w:szCs w:val="24"/>
          <w:lang w:val="it-IT"/>
        </w:rPr>
        <w:t>Na kraju, k</w:t>
      </w:r>
      <w:r w:rsidR="005D4443" w:rsidRPr="005D4443">
        <w:rPr>
          <w:sz w:val="24"/>
          <w:szCs w:val="24"/>
          <w:lang w:val="it-IT"/>
        </w:rPr>
        <w:t xml:space="preserve">ao što </w:t>
      </w:r>
      <w:r>
        <w:rPr>
          <w:sz w:val="24"/>
          <w:szCs w:val="24"/>
          <w:lang w:val="it-IT"/>
        </w:rPr>
        <w:t xml:space="preserve">je </w:t>
      </w:r>
      <w:r w:rsidR="005D4443" w:rsidRPr="005D4443">
        <w:rPr>
          <w:sz w:val="24"/>
          <w:szCs w:val="24"/>
          <w:lang w:val="it-IT"/>
        </w:rPr>
        <w:t>već navedeno, u razmatranju prošlog rada i potencijala Stalne radne grupe moraju se uzeti u obzir četiri faktora, navedena u uvodu: primenjena strategija, vidljivost, uticaj, i održivost i kroz prizmu predstavljenih (ne)uspeha sličnih nacionalnih mehanizama odgovoriti na kompleksna pitanja: da li je primenjena strategija ispunila postavljeni cilj</w:t>
      </w:r>
      <w:r w:rsidR="004222B6">
        <w:rPr>
          <w:sz w:val="24"/>
          <w:szCs w:val="24"/>
          <w:lang w:val="it-IT"/>
        </w:rPr>
        <w:t xml:space="preserve"> i u kojoj meri, i šta ako nije</w:t>
      </w:r>
      <w:r w:rsidR="005D4443" w:rsidRPr="005D4443">
        <w:rPr>
          <w:sz w:val="24"/>
          <w:szCs w:val="24"/>
          <w:lang w:val="it-IT"/>
        </w:rPr>
        <w:t xml:space="preserve">; da li je potrebno uključiti još subjekata u rad grupe i podići </w:t>
      </w:r>
      <w:r w:rsidR="004222B6">
        <w:rPr>
          <w:sz w:val="24"/>
          <w:szCs w:val="24"/>
          <w:lang w:val="it-IT"/>
        </w:rPr>
        <w:t>vidljivost i šta se time dobija</w:t>
      </w:r>
      <w:r w:rsidR="005D4443" w:rsidRPr="005D4443">
        <w:rPr>
          <w:sz w:val="24"/>
          <w:szCs w:val="24"/>
          <w:lang w:val="it-IT"/>
        </w:rPr>
        <w:t>; da li su novinari pre svega osetili “n</w:t>
      </w:r>
      <w:r w:rsidR="004222B6">
        <w:rPr>
          <w:sz w:val="24"/>
          <w:szCs w:val="24"/>
          <w:lang w:val="it-IT"/>
        </w:rPr>
        <w:t>a svojoj koži” poboljšanje;</w:t>
      </w:r>
      <w:r w:rsidR="005D4443" w:rsidRPr="005D4443">
        <w:rPr>
          <w:sz w:val="24"/>
          <w:szCs w:val="24"/>
          <w:lang w:val="it-IT"/>
        </w:rPr>
        <w:t xml:space="preserve"> i naposletku, da li je grupa održiv mehanizam</w:t>
      </w:r>
      <w:r w:rsidR="005D4443" w:rsidRPr="004222B6">
        <w:rPr>
          <w:sz w:val="24"/>
          <w:szCs w:val="24"/>
          <w:lang w:val="it-IT"/>
        </w:rPr>
        <w:t>? Jako je bitno držati na umu da cilj ovih mehanizama nije da preuzmu i zamene državne strukture koje su primarno pozvane da štite novinare i sankcionišu napade: “uloga mehanizama za bezbednost, koalicija, ili drugih inicijativa je da uvećaju i ojačaju postojeće napore, a ne da ih zamene.”</w:t>
      </w:r>
      <w:r w:rsidR="005D4443" w:rsidRPr="004222B6">
        <w:rPr>
          <w:sz w:val="24"/>
          <w:szCs w:val="24"/>
          <w:vertAlign w:val="superscript"/>
          <w:lang w:val="en-US"/>
        </w:rPr>
        <w:footnoteReference w:id="78"/>
      </w:r>
    </w:p>
    <w:p w14:paraId="1EEF2927" w14:textId="77777777" w:rsidR="005D4443" w:rsidRPr="005D4443" w:rsidRDefault="005D4443" w:rsidP="005D4443">
      <w:pPr>
        <w:pStyle w:val="NoSpacing"/>
        <w:jc w:val="both"/>
        <w:rPr>
          <w:sz w:val="24"/>
          <w:szCs w:val="24"/>
          <w:lang w:val="it-IT"/>
        </w:rPr>
      </w:pPr>
    </w:p>
    <w:p w14:paraId="580A7DAE" w14:textId="577DFC9B" w:rsidR="005D4443" w:rsidRPr="00876A1B" w:rsidRDefault="005D4443" w:rsidP="005D4443">
      <w:pPr>
        <w:pStyle w:val="NoSpacing"/>
        <w:jc w:val="both"/>
        <w:rPr>
          <w:sz w:val="24"/>
          <w:szCs w:val="24"/>
          <w:lang w:val="it-IT"/>
        </w:rPr>
      </w:pPr>
      <w:r w:rsidRPr="005D4443">
        <w:rPr>
          <w:sz w:val="24"/>
          <w:szCs w:val="24"/>
          <w:lang w:val="it-IT"/>
        </w:rPr>
        <w:t>Pored toga, primeri pokazuju da su različiti subjekti pozvani da grade sistem bezbednosti novinara, dok on ne postane dovoljno snažan. Uključivanjem državnih službeni</w:t>
      </w:r>
      <w:r w:rsidR="00E327A0">
        <w:rPr>
          <w:sz w:val="24"/>
          <w:szCs w:val="24"/>
          <w:lang w:val="it-IT"/>
        </w:rPr>
        <w:t>ka na visokom nivou, koji dolaze</w:t>
      </w:r>
      <w:r w:rsidRPr="005D4443">
        <w:rPr>
          <w:sz w:val="24"/>
          <w:szCs w:val="24"/>
          <w:lang w:val="it-IT"/>
        </w:rPr>
        <w:t xml:space="preserve"> iz izvršnih grana vlasti, kao što je policija, ali takođe i predstavnici Vlade i Ministarstva mogu doprineti uticaju i vidljivosti grupe. Jer, upravo oni imaju odgovornost da sprovede politike bezbednosti i “utiru” put procesuiranja napada, a podjednako su važni predstavnici nevladinog sektora, udruženja, novinari, aktivisti, i urednici koji su pozvani da nadziru rad, ukazuju na propuste, “vrše pritisak” i diretkno pomažu u</w:t>
      </w:r>
      <w:r w:rsidR="004222B6">
        <w:rPr>
          <w:sz w:val="24"/>
          <w:szCs w:val="24"/>
          <w:lang w:val="it-IT"/>
        </w:rPr>
        <w:t>,</w:t>
      </w:r>
      <w:r w:rsidRPr="005D4443">
        <w:rPr>
          <w:sz w:val="24"/>
          <w:szCs w:val="24"/>
          <w:lang w:val="it-IT"/>
        </w:rPr>
        <w:t xml:space="preserve"> na primer</w:t>
      </w:r>
      <w:r w:rsidR="004222B6">
        <w:rPr>
          <w:sz w:val="24"/>
          <w:szCs w:val="24"/>
          <w:lang w:val="it-IT"/>
        </w:rPr>
        <w:t>,</w:t>
      </w:r>
      <w:r w:rsidRPr="005D4443">
        <w:rPr>
          <w:sz w:val="24"/>
          <w:szCs w:val="24"/>
          <w:lang w:val="it-IT"/>
        </w:rPr>
        <w:t xml:space="preserve"> istrazi, prikupljanju dokaza, e</w:t>
      </w:r>
      <w:r w:rsidR="004222B6">
        <w:rPr>
          <w:sz w:val="24"/>
          <w:szCs w:val="24"/>
          <w:lang w:val="it-IT"/>
        </w:rPr>
        <w:t>dukaciji službenika, osiguravajući</w:t>
      </w:r>
      <w:r w:rsidRPr="005D4443">
        <w:rPr>
          <w:sz w:val="24"/>
          <w:szCs w:val="24"/>
          <w:lang w:val="it-IT"/>
        </w:rPr>
        <w:t xml:space="preserve"> da mehanizam zaista i štiti novinare. </w:t>
      </w:r>
      <w:r w:rsidRPr="00876A1B">
        <w:rPr>
          <w:sz w:val="24"/>
          <w:szCs w:val="24"/>
          <w:lang w:val="it-IT"/>
        </w:rPr>
        <w:t>Ipak, potreban je balans moći unutar grupe, kao što primer Meksika pokazuje.</w:t>
      </w:r>
    </w:p>
    <w:p w14:paraId="2584651D" w14:textId="77777777" w:rsidR="005D4443" w:rsidRPr="00876A1B" w:rsidRDefault="005D4443" w:rsidP="005D4443">
      <w:pPr>
        <w:pStyle w:val="NoSpacing"/>
        <w:jc w:val="both"/>
        <w:rPr>
          <w:sz w:val="24"/>
          <w:szCs w:val="24"/>
          <w:lang w:val="it-IT"/>
        </w:rPr>
      </w:pPr>
    </w:p>
    <w:p w14:paraId="6327C866" w14:textId="0F68A815" w:rsidR="005D4443" w:rsidRPr="005D4443" w:rsidRDefault="005D4443" w:rsidP="005D4443">
      <w:pPr>
        <w:pStyle w:val="NoSpacing"/>
        <w:jc w:val="both"/>
        <w:rPr>
          <w:sz w:val="24"/>
          <w:szCs w:val="24"/>
          <w:lang w:val="it-IT"/>
        </w:rPr>
      </w:pPr>
      <w:r w:rsidRPr="00FD280A">
        <w:rPr>
          <w:sz w:val="24"/>
          <w:szCs w:val="24"/>
          <w:lang w:val="it-IT"/>
        </w:rPr>
        <w:t xml:space="preserve">Takođe, ne postoji jedno rešenje za sve probleme bezbednosti novinara i nekažnjivosti, pa tako jednom formiran mehanizam posle određenog vremena može postati nedovoljan da odgovori na sve </w:t>
      </w:r>
      <w:r w:rsidR="00FD280A" w:rsidRPr="00FD280A">
        <w:rPr>
          <w:sz w:val="24"/>
          <w:szCs w:val="24"/>
          <w:lang w:val="it-IT"/>
        </w:rPr>
        <w:t>izazove, pa</w:t>
      </w:r>
      <w:r w:rsidRPr="00FD280A">
        <w:rPr>
          <w:sz w:val="24"/>
          <w:szCs w:val="24"/>
          <w:lang w:val="it-IT"/>
        </w:rPr>
        <w:t xml:space="preserve"> je potreb</w:t>
      </w:r>
      <w:r w:rsidR="00FD280A">
        <w:rPr>
          <w:sz w:val="24"/>
          <w:szCs w:val="24"/>
          <w:lang w:val="it-IT"/>
        </w:rPr>
        <w:t xml:space="preserve">no diskutovati </w:t>
      </w:r>
      <w:r w:rsidR="005727D3" w:rsidRPr="00FD280A">
        <w:rPr>
          <w:sz w:val="24"/>
          <w:szCs w:val="24"/>
          <w:lang w:val="it-IT"/>
        </w:rPr>
        <w:t>o dodatnim for</w:t>
      </w:r>
      <w:r w:rsidRPr="00FD280A">
        <w:rPr>
          <w:sz w:val="24"/>
          <w:szCs w:val="24"/>
          <w:lang w:val="it-IT"/>
        </w:rPr>
        <w:t>mam</w:t>
      </w:r>
      <w:r w:rsidR="005727D3" w:rsidRPr="00FD280A">
        <w:rPr>
          <w:sz w:val="24"/>
          <w:szCs w:val="24"/>
          <w:lang w:val="it-IT"/>
        </w:rPr>
        <w:t>a</w:t>
      </w:r>
      <w:r w:rsidRPr="00FD280A">
        <w:rPr>
          <w:sz w:val="24"/>
          <w:szCs w:val="24"/>
          <w:lang w:val="it-IT"/>
        </w:rPr>
        <w:t xml:space="preserve"> i modelim</w:t>
      </w:r>
      <w:r w:rsidR="005727D3" w:rsidRPr="00FD280A">
        <w:rPr>
          <w:sz w:val="24"/>
          <w:szCs w:val="24"/>
          <w:lang w:val="it-IT"/>
        </w:rPr>
        <w:t>a</w:t>
      </w:r>
      <w:r w:rsidRPr="00FD280A">
        <w:rPr>
          <w:sz w:val="24"/>
          <w:szCs w:val="24"/>
          <w:lang w:val="it-IT"/>
        </w:rPr>
        <w:t xml:space="preserve"> saradnje. S druge strane, potrebno je i proceniti da li postojećem mehanizmu treba pridodati nove zadatke. Primer Meksika pokazuje da je bilo potrebno razviti i mehanizam za zaštitu pored Specijalnog tužilaštva, dok na primer primer Švedske i Italije ukazuje na posebno dizajnirane modele saradnje između policije i novinara fokusirane isključivo na procene rizik</w:t>
      </w:r>
      <w:r w:rsidR="00E327A0" w:rsidRPr="00FD280A">
        <w:rPr>
          <w:sz w:val="24"/>
          <w:szCs w:val="24"/>
          <w:lang w:val="it-IT"/>
        </w:rPr>
        <w:t>a</w:t>
      </w:r>
      <w:r w:rsidRPr="00FD280A">
        <w:rPr>
          <w:sz w:val="24"/>
          <w:szCs w:val="24"/>
          <w:lang w:val="it-IT"/>
        </w:rPr>
        <w:t xml:space="preserve"> i određivanje mera zaštite. Zbog toga ima smisla u ovom trenutku razmo</w:t>
      </w:r>
      <w:r w:rsidR="005727D3" w:rsidRPr="00FD280A">
        <w:rPr>
          <w:sz w:val="24"/>
          <w:szCs w:val="24"/>
          <w:lang w:val="it-IT"/>
        </w:rPr>
        <w:t>triti i da li SRG</w:t>
      </w:r>
      <w:r w:rsidRPr="00FD280A">
        <w:rPr>
          <w:sz w:val="24"/>
          <w:szCs w:val="24"/>
          <w:lang w:val="it-IT"/>
        </w:rPr>
        <w:t xml:space="preserve"> treba da omogući formiranje usko-stručnih mehanizama sa izvršnim ovlašćenjima gde bi, na primer u slučaju najavljenih protesta novinari kroz prethodne sastanke već imali razvijen sistem policijske podrške u slučaju napada. Na taj način bi sa već prikupljenim podacima, stečenim znanjem i pre svega među-sektorskom ekpertizom iskoračila ka novinarima i pružila im podršku kroz aktivnosti koje imaju preventivni karakter, ali takođe treba da omoguće podršku i nakon napada kad</w:t>
      </w:r>
      <w:r w:rsidR="005727D3" w:rsidRPr="00FD280A">
        <w:rPr>
          <w:sz w:val="24"/>
          <w:szCs w:val="24"/>
          <w:lang w:val="it-IT"/>
        </w:rPr>
        <w:t xml:space="preserve">a </w:t>
      </w:r>
      <w:r w:rsidR="00E327A0" w:rsidRPr="00FD280A">
        <w:rPr>
          <w:sz w:val="24"/>
          <w:szCs w:val="24"/>
          <w:lang w:val="it-IT"/>
        </w:rPr>
        <w:t>ona izo</w:t>
      </w:r>
      <w:r w:rsidRPr="00FD280A">
        <w:rPr>
          <w:sz w:val="24"/>
          <w:szCs w:val="24"/>
          <w:lang w:val="it-IT"/>
        </w:rPr>
        <w:t xml:space="preserve">stane </w:t>
      </w:r>
      <w:proofErr w:type="gramStart"/>
      <w:r w:rsidRPr="00FD280A">
        <w:rPr>
          <w:sz w:val="24"/>
          <w:szCs w:val="24"/>
          <w:lang w:val="it-IT"/>
        </w:rPr>
        <w:t>od</w:t>
      </w:r>
      <w:proofErr w:type="gramEnd"/>
      <w:r w:rsidRPr="00FD280A">
        <w:rPr>
          <w:sz w:val="24"/>
          <w:szCs w:val="24"/>
          <w:lang w:val="it-IT"/>
        </w:rPr>
        <w:t xml:space="preserve"> poslodavca ili redakcije kao što to radi PersVeilig.</w:t>
      </w:r>
    </w:p>
    <w:p w14:paraId="083FDA1C" w14:textId="77777777" w:rsidR="005D4443" w:rsidRPr="005D4443" w:rsidRDefault="005D4443" w:rsidP="005D4443">
      <w:pPr>
        <w:pStyle w:val="NoSpacing"/>
        <w:jc w:val="both"/>
        <w:rPr>
          <w:sz w:val="24"/>
          <w:szCs w:val="24"/>
          <w:lang w:val="it-IT"/>
        </w:rPr>
      </w:pPr>
    </w:p>
    <w:p w14:paraId="149F0A9D" w14:textId="7F5F7532" w:rsidR="005D4443" w:rsidRPr="005D4443" w:rsidRDefault="005D4443" w:rsidP="005D4443">
      <w:pPr>
        <w:pStyle w:val="NoSpacing"/>
        <w:jc w:val="both"/>
        <w:rPr>
          <w:sz w:val="24"/>
          <w:szCs w:val="24"/>
          <w:lang w:val="it-IT"/>
        </w:rPr>
      </w:pPr>
      <w:r w:rsidRPr="005D4443">
        <w:rPr>
          <w:sz w:val="24"/>
          <w:szCs w:val="24"/>
          <w:lang w:val="it-IT"/>
        </w:rPr>
        <w:t xml:space="preserve">Za kraj, treba spomenuti da prethodna analiza nije uspela da otkrije da li </w:t>
      </w:r>
      <w:proofErr w:type="gramStart"/>
      <w:r w:rsidRPr="005D4443">
        <w:rPr>
          <w:sz w:val="24"/>
          <w:szCs w:val="24"/>
          <w:lang w:val="it-IT"/>
        </w:rPr>
        <w:t>i u</w:t>
      </w:r>
      <w:proofErr w:type="gramEnd"/>
      <w:r w:rsidRPr="005D4443">
        <w:rPr>
          <w:sz w:val="24"/>
          <w:szCs w:val="24"/>
          <w:lang w:val="it-IT"/>
        </w:rPr>
        <w:t xml:space="preserve"> kolikoj meri se spomenuti mehanizmi fokusiraju na digitalne napade i bezbednost i da li uključuju rodno-senzitivne bezbednosne politike, kao i da li novinari iz ranjivih kategorija imaju poseban vid zaštite.  Na primer PersVeilig je preko mreže organizacija za zaštitu medijske slobode u mogućnosti da direktno sarađuje sa platformama i na taj način omogući lakši pristup procedurama za uklanjanje pretećeg sadržaja. Ipak, na (n)ove specifične izazove nac</w:t>
      </w:r>
      <w:r w:rsidR="005727D3">
        <w:rPr>
          <w:sz w:val="24"/>
          <w:szCs w:val="24"/>
          <w:lang w:val="it-IT"/>
        </w:rPr>
        <w:t>ionalni mehanizmi, uključujući i SRG</w:t>
      </w:r>
      <w:r w:rsidRPr="005D4443">
        <w:rPr>
          <w:sz w:val="24"/>
          <w:szCs w:val="24"/>
          <w:lang w:val="it-IT"/>
        </w:rPr>
        <w:t>, moraju da odgovore direktno kroz već postojeće strukture podrške, jer ova pitanja ne smeju biti tretirana kao sporedna.</w:t>
      </w:r>
    </w:p>
    <w:p w14:paraId="5181AC09" w14:textId="3D04D438" w:rsidR="00EF69BC" w:rsidRDefault="00EF69BC" w:rsidP="008A55F9">
      <w:pPr>
        <w:pStyle w:val="NoSpacing"/>
        <w:jc w:val="both"/>
        <w:rPr>
          <w:sz w:val="24"/>
          <w:szCs w:val="24"/>
          <w:lang w:val="sr-Latn-CS"/>
        </w:rPr>
      </w:pPr>
    </w:p>
    <w:p w14:paraId="7D4E3F17" w14:textId="3DD7441A" w:rsidR="00FD280A" w:rsidRDefault="00FD280A" w:rsidP="008A55F9">
      <w:pPr>
        <w:pStyle w:val="NoSpacing"/>
        <w:jc w:val="both"/>
        <w:rPr>
          <w:sz w:val="24"/>
          <w:szCs w:val="24"/>
          <w:lang w:val="sr-Latn-CS"/>
        </w:rPr>
      </w:pPr>
    </w:p>
    <w:p w14:paraId="065C5EE8" w14:textId="20B1AC5F" w:rsidR="00FD280A" w:rsidRDefault="00FD280A" w:rsidP="008A55F9">
      <w:pPr>
        <w:pStyle w:val="NoSpacing"/>
        <w:jc w:val="both"/>
        <w:rPr>
          <w:sz w:val="24"/>
          <w:szCs w:val="24"/>
          <w:lang w:val="sr-Latn-CS"/>
        </w:rPr>
      </w:pPr>
    </w:p>
    <w:p w14:paraId="5B2E73EE" w14:textId="20224CE0" w:rsidR="00FD280A" w:rsidRDefault="00FD280A" w:rsidP="008A55F9">
      <w:pPr>
        <w:pStyle w:val="NoSpacing"/>
        <w:jc w:val="both"/>
        <w:rPr>
          <w:sz w:val="24"/>
          <w:szCs w:val="24"/>
          <w:lang w:val="sr-Latn-CS"/>
        </w:rPr>
      </w:pPr>
    </w:p>
    <w:p w14:paraId="5EEBF7ED" w14:textId="1D93350A" w:rsidR="00FD280A" w:rsidRDefault="00FD280A" w:rsidP="008A55F9">
      <w:pPr>
        <w:pStyle w:val="NoSpacing"/>
        <w:jc w:val="both"/>
        <w:rPr>
          <w:sz w:val="24"/>
          <w:szCs w:val="24"/>
          <w:lang w:val="sr-Latn-CS"/>
        </w:rPr>
      </w:pPr>
    </w:p>
    <w:p w14:paraId="3366705D" w14:textId="7BF16E4F" w:rsidR="00FD280A" w:rsidRDefault="00FD280A" w:rsidP="008A55F9">
      <w:pPr>
        <w:pStyle w:val="NoSpacing"/>
        <w:jc w:val="both"/>
        <w:rPr>
          <w:sz w:val="24"/>
          <w:szCs w:val="24"/>
          <w:lang w:val="sr-Latn-CS"/>
        </w:rPr>
      </w:pPr>
    </w:p>
    <w:p w14:paraId="4BB947DD" w14:textId="7DDD9DAB" w:rsidR="00870AEF" w:rsidRDefault="00870AEF" w:rsidP="008A55F9">
      <w:pPr>
        <w:pStyle w:val="NoSpacing"/>
        <w:jc w:val="both"/>
        <w:rPr>
          <w:sz w:val="24"/>
          <w:szCs w:val="24"/>
          <w:lang w:val="sr-Latn-CS"/>
        </w:rPr>
      </w:pPr>
    </w:p>
    <w:p w14:paraId="39F6B769" w14:textId="374D59EF" w:rsidR="00275991" w:rsidRDefault="00275991" w:rsidP="008A55F9">
      <w:pPr>
        <w:pStyle w:val="NoSpacing"/>
        <w:jc w:val="both"/>
        <w:rPr>
          <w:sz w:val="24"/>
          <w:szCs w:val="24"/>
          <w:lang w:val="sr-Latn-CS"/>
        </w:rPr>
      </w:pPr>
    </w:p>
    <w:p w14:paraId="2D800210" w14:textId="43FFB2C5" w:rsidR="00A044F5" w:rsidRDefault="00A044F5" w:rsidP="008A55F9">
      <w:pPr>
        <w:pStyle w:val="NoSpacing"/>
        <w:jc w:val="both"/>
        <w:rPr>
          <w:sz w:val="24"/>
          <w:szCs w:val="24"/>
          <w:lang w:val="sr-Latn-CS"/>
        </w:rPr>
      </w:pPr>
    </w:p>
    <w:p w14:paraId="4379FC25" w14:textId="13C13C7F" w:rsidR="00A044F5" w:rsidRDefault="00A044F5" w:rsidP="008A55F9">
      <w:pPr>
        <w:pStyle w:val="NoSpacing"/>
        <w:jc w:val="both"/>
        <w:rPr>
          <w:sz w:val="24"/>
          <w:szCs w:val="24"/>
          <w:lang w:val="sr-Latn-CS"/>
        </w:rPr>
      </w:pPr>
    </w:p>
    <w:p w14:paraId="773A8DE7" w14:textId="597754B3" w:rsidR="00A044F5" w:rsidRDefault="00A044F5" w:rsidP="008A55F9">
      <w:pPr>
        <w:pStyle w:val="NoSpacing"/>
        <w:jc w:val="both"/>
        <w:rPr>
          <w:sz w:val="24"/>
          <w:szCs w:val="24"/>
          <w:lang w:val="sr-Latn-CS"/>
        </w:rPr>
      </w:pPr>
    </w:p>
    <w:p w14:paraId="51F94326" w14:textId="6FAFCC9D" w:rsidR="00A044F5" w:rsidRDefault="00A044F5" w:rsidP="008A55F9">
      <w:pPr>
        <w:pStyle w:val="NoSpacing"/>
        <w:jc w:val="both"/>
        <w:rPr>
          <w:sz w:val="24"/>
          <w:szCs w:val="24"/>
          <w:lang w:val="sr-Latn-CS"/>
        </w:rPr>
      </w:pPr>
    </w:p>
    <w:p w14:paraId="464990CE" w14:textId="5F75CA86" w:rsidR="00A044F5" w:rsidRDefault="00A044F5" w:rsidP="008A55F9">
      <w:pPr>
        <w:pStyle w:val="NoSpacing"/>
        <w:jc w:val="both"/>
        <w:rPr>
          <w:sz w:val="24"/>
          <w:szCs w:val="24"/>
          <w:lang w:val="sr-Latn-CS"/>
        </w:rPr>
      </w:pPr>
    </w:p>
    <w:p w14:paraId="44E753F7" w14:textId="35E3046A" w:rsidR="00A044F5" w:rsidRDefault="00A044F5" w:rsidP="008A55F9">
      <w:pPr>
        <w:pStyle w:val="NoSpacing"/>
        <w:jc w:val="both"/>
        <w:rPr>
          <w:sz w:val="24"/>
          <w:szCs w:val="24"/>
          <w:lang w:val="sr-Latn-CS"/>
        </w:rPr>
      </w:pPr>
    </w:p>
    <w:p w14:paraId="612D3212" w14:textId="7FF3A838" w:rsidR="00A044F5" w:rsidRDefault="00A044F5" w:rsidP="008A55F9">
      <w:pPr>
        <w:pStyle w:val="NoSpacing"/>
        <w:jc w:val="both"/>
        <w:rPr>
          <w:sz w:val="24"/>
          <w:szCs w:val="24"/>
          <w:lang w:val="sr-Latn-CS"/>
        </w:rPr>
      </w:pPr>
    </w:p>
    <w:p w14:paraId="41897769" w14:textId="77777777" w:rsidR="00A044F5" w:rsidRPr="00413506" w:rsidRDefault="00A044F5" w:rsidP="008A55F9">
      <w:pPr>
        <w:pStyle w:val="NoSpacing"/>
        <w:jc w:val="both"/>
        <w:rPr>
          <w:sz w:val="24"/>
          <w:szCs w:val="24"/>
          <w:lang w:val="sr-Latn-CS"/>
        </w:rPr>
      </w:pPr>
    </w:p>
    <w:p w14:paraId="1BDF1C98" w14:textId="1702194D" w:rsidR="00F36A2C" w:rsidRPr="005D7171" w:rsidRDefault="009A5EE3" w:rsidP="005D7171">
      <w:pPr>
        <w:pStyle w:val="NoSpacing"/>
        <w:jc w:val="center"/>
        <w:rPr>
          <w:b/>
          <w:sz w:val="28"/>
          <w:szCs w:val="28"/>
          <w:lang w:val="sr-Latn-CS"/>
        </w:rPr>
      </w:pPr>
      <w:r w:rsidRPr="005D7171">
        <w:rPr>
          <w:b/>
          <w:sz w:val="28"/>
          <w:szCs w:val="28"/>
          <w:lang w:val="sr-Latn-CS"/>
        </w:rPr>
        <w:lastRenderedPageBreak/>
        <w:t>8</w:t>
      </w:r>
      <w:r w:rsidR="00F36A2C" w:rsidRPr="005D7171">
        <w:rPr>
          <w:b/>
          <w:sz w:val="28"/>
          <w:szCs w:val="28"/>
          <w:lang w:val="sr-Latn-CS"/>
        </w:rPr>
        <w:t>. Zaklj</w:t>
      </w:r>
      <w:r w:rsidR="00FD5855" w:rsidRPr="005D7171">
        <w:rPr>
          <w:b/>
          <w:sz w:val="28"/>
          <w:szCs w:val="28"/>
          <w:lang w:val="sr-Latn-CS"/>
        </w:rPr>
        <w:t>u</w:t>
      </w:r>
      <w:r w:rsidR="00F36A2C" w:rsidRPr="005D7171">
        <w:rPr>
          <w:b/>
          <w:sz w:val="28"/>
          <w:szCs w:val="28"/>
          <w:lang w:val="sr-Latn-CS"/>
        </w:rPr>
        <w:t>čci i preporuke</w:t>
      </w:r>
    </w:p>
    <w:p w14:paraId="5958ADBD" w14:textId="31777709" w:rsidR="009E0D39" w:rsidRPr="005E6C16" w:rsidRDefault="00C02C96" w:rsidP="00F36A2C">
      <w:pPr>
        <w:pStyle w:val="NoSpacing"/>
        <w:rPr>
          <w:u w:val="single"/>
          <w:lang w:val="sr-Latn-CS"/>
        </w:rPr>
      </w:pPr>
      <w:r w:rsidRPr="00413506">
        <w:rPr>
          <w:lang w:val="sr-Latn-CS"/>
        </w:rPr>
        <w:br/>
      </w:r>
      <w:r w:rsidR="005E6C16" w:rsidRPr="005E6C16">
        <w:rPr>
          <w:u w:val="single"/>
          <w:lang w:val="sr-Latn-CS"/>
        </w:rPr>
        <w:t>Opšti zaključci i preporuke</w:t>
      </w:r>
      <w:r w:rsidR="005E6C16">
        <w:rPr>
          <w:u w:val="single"/>
          <w:lang w:val="sr-Latn-CS"/>
        </w:rPr>
        <w:t>:</w:t>
      </w:r>
    </w:p>
    <w:p w14:paraId="696B3600" w14:textId="77777777" w:rsidR="005E6C16" w:rsidRDefault="005E6C16" w:rsidP="00F36A2C">
      <w:pPr>
        <w:pStyle w:val="NoSpacing"/>
        <w:rPr>
          <w:lang w:val="sr-Latn-CS"/>
        </w:rPr>
      </w:pPr>
    </w:p>
    <w:p w14:paraId="69FD97E4" w14:textId="47E4D7D7" w:rsidR="006602EE" w:rsidRDefault="00D74840" w:rsidP="00D74840">
      <w:pPr>
        <w:pStyle w:val="NoSpacing"/>
        <w:numPr>
          <w:ilvl w:val="0"/>
          <w:numId w:val="25"/>
        </w:numPr>
        <w:jc w:val="both"/>
        <w:rPr>
          <w:sz w:val="24"/>
          <w:szCs w:val="24"/>
          <w:lang w:val="sr-Latn-CS"/>
        </w:rPr>
      </w:pPr>
      <w:r>
        <w:rPr>
          <w:sz w:val="24"/>
          <w:szCs w:val="24"/>
          <w:lang w:val="sr-Latn-CS"/>
        </w:rPr>
        <w:t>U</w:t>
      </w:r>
      <w:r w:rsidR="006602EE" w:rsidRPr="00D74840">
        <w:rPr>
          <w:sz w:val="24"/>
          <w:szCs w:val="24"/>
          <w:lang w:val="sr-Latn-CS"/>
        </w:rPr>
        <w:t xml:space="preserve"> </w:t>
      </w:r>
      <w:r>
        <w:rPr>
          <w:sz w:val="24"/>
          <w:szCs w:val="24"/>
          <w:lang w:val="it-IT"/>
        </w:rPr>
        <w:t>prethodnih</w:t>
      </w:r>
      <w:r w:rsidRPr="00D74840">
        <w:rPr>
          <w:sz w:val="24"/>
          <w:szCs w:val="24"/>
          <w:lang w:val="sr-Latn-CS"/>
        </w:rPr>
        <w:t xml:space="preserve"> </w:t>
      </w:r>
      <w:r>
        <w:rPr>
          <w:sz w:val="24"/>
          <w:szCs w:val="24"/>
          <w:lang w:val="it-IT"/>
        </w:rPr>
        <w:t>skoro</w:t>
      </w:r>
      <w:r w:rsidRPr="00D74840">
        <w:rPr>
          <w:sz w:val="24"/>
          <w:szCs w:val="24"/>
          <w:lang w:val="sr-Latn-CS"/>
        </w:rPr>
        <w:t xml:space="preserve"> 5</w:t>
      </w:r>
      <w:r w:rsidR="006602EE" w:rsidRPr="00D74840">
        <w:rPr>
          <w:sz w:val="24"/>
          <w:szCs w:val="24"/>
          <w:lang w:val="sr-Latn-CS"/>
        </w:rPr>
        <w:t xml:space="preserve"> </w:t>
      </w:r>
      <w:r>
        <w:rPr>
          <w:sz w:val="24"/>
          <w:szCs w:val="24"/>
          <w:lang w:val="it-IT"/>
        </w:rPr>
        <w:t>godina</w:t>
      </w:r>
      <w:r w:rsidRPr="00D74840">
        <w:rPr>
          <w:sz w:val="24"/>
          <w:szCs w:val="24"/>
          <w:lang w:val="sr-Latn-CS"/>
        </w:rPr>
        <w:t xml:space="preserve"> </w:t>
      </w:r>
      <w:r w:rsidR="00E31D1F">
        <w:rPr>
          <w:sz w:val="24"/>
          <w:szCs w:val="24"/>
          <w:lang w:val="it-IT"/>
        </w:rPr>
        <w:t>postojanja</w:t>
      </w:r>
      <w:r w:rsidR="006602EE" w:rsidRPr="00D74840">
        <w:rPr>
          <w:sz w:val="24"/>
          <w:szCs w:val="24"/>
          <w:lang w:val="sr-Latn-CS"/>
        </w:rPr>
        <w:t xml:space="preserve"> </w:t>
      </w:r>
      <w:r w:rsidR="006602EE" w:rsidRPr="00D74840">
        <w:rPr>
          <w:sz w:val="24"/>
          <w:szCs w:val="24"/>
          <w:lang w:val="it-IT"/>
        </w:rPr>
        <w:t>SRG</w:t>
      </w:r>
      <w:r w:rsidR="006602EE" w:rsidRPr="00D74840">
        <w:rPr>
          <w:sz w:val="24"/>
          <w:szCs w:val="24"/>
          <w:lang w:val="sr-Latn-CS"/>
        </w:rPr>
        <w:t xml:space="preserve"> </w:t>
      </w:r>
      <w:r>
        <w:rPr>
          <w:sz w:val="24"/>
          <w:szCs w:val="24"/>
          <w:lang w:val="sr-Latn-CS"/>
        </w:rPr>
        <w:t xml:space="preserve">je </w:t>
      </w:r>
      <w:r w:rsidR="006602EE" w:rsidRPr="00D74840">
        <w:rPr>
          <w:sz w:val="24"/>
          <w:szCs w:val="24"/>
          <w:lang w:val="it-IT"/>
        </w:rPr>
        <w:t>uspela</w:t>
      </w:r>
      <w:r w:rsidR="006602EE" w:rsidRPr="00D74840">
        <w:rPr>
          <w:sz w:val="24"/>
          <w:szCs w:val="24"/>
          <w:lang w:val="sr-Latn-CS"/>
        </w:rPr>
        <w:t xml:space="preserve"> </w:t>
      </w:r>
      <w:r w:rsidR="006602EE" w:rsidRPr="00D74840">
        <w:rPr>
          <w:sz w:val="24"/>
          <w:szCs w:val="24"/>
          <w:lang w:val="it-IT"/>
        </w:rPr>
        <w:t>da</w:t>
      </w:r>
      <w:r w:rsidR="00317BCC" w:rsidRPr="00317BCC">
        <w:rPr>
          <w:sz w:val="24"/>
          <w:szCs w:val="24"/>
          <w:lang w:val="sr-Latn-CS"/>
        </w:rPr>
        <w:t xml:space="preserve">, </w:t>
      </w:r>
      <w:r w:rsidR="00317BCC">
        <w:rPr>
          <w:sz w:val="24"/>
          <w:szCs w:val="24"/>
          <w:lang w:val="it-IT"/>
        </w:rPr>
        <w:t>u</w:t>
      </w:r>
      <w:r w:rsidR="00317BCC" w:rsidRPr="00317BCC">
        <w:rPr>
          <w:sz w:val="24"/>
          <w:szCs w:val="24"/>
          <w:lang w:val="sr-Latn-CS"/>
        </w:rPr>
        <w:t xml:space="preserve"> </w:t>
      </w:r>
      <w:r w:rsidR="00317BCC">
        <w:rPr>
          <w:sz w:val="24"/>
          <w:szCs w:val="24"/>
          <w:lang w:val="it-IT"/>
        </w:rPr>
        <w:t>okvirima</w:t>
      </w:r>
      <w:r w:rsidR="00317BCC" w:rsidRPr="00317BCC">
        <w:rPr>
          <w:sz w:val="24"/>
          <w:szCs w:val="24"/>
          <w:lang w:val="sr-Latn-CS"/>
        </w:rPr>
        <w:t xml:space="preserve"> </w:t>
      </w:r>
      <w:r w:rsidR="00317BCC">
        <w:rPr>
          <w:sz w:val="24"/>
          <w:szCs w:val="24"/>
          <w:lang w:val="it-IT"/>
        </w:rPr>
        <w:t>svojih</w:t>
      </w:r>
      <w:r w:rsidR="00317BCC" w:rsidRPr="00317BCC">
        <w:rPr>
          <w:sz w:val="24"/>
          <w:szCs w:val="24"/>
          <w:lang w:val="sr-Latn-CS"/>
        </w:rPr>
        <w:t xml:space="preserve"> </w:t>
      </w:r>
      <w:r w:rsidR="00317BCC">
        <w:rPr>
          <w:sz w:val="24"/>
          <w:szCs w:val="24"/>
          <w:lang w:val="it-IT"/>
        </w:rPr>
        <w:t>mogu</w:t>
      </w:r>
      <w:r w:rsidR="00317BCC" w:rsidRPr="00317BCC">
        <w:rPr>
          <w:sz w:val="24"/>
          <w:szCs w:val="24"/>
          <w:lang w:val="sr-Latn-CS"/>
        </w:rPr>
        <w:t>č</w:t>
      </w:r>
      <w:r w:rsidR="00317BCC">
        <w:rPr>
          <w:sz w:val="24"/>
          <w:szCs w:val="24"/>
          <w:lang w:val="it-IT"/>
        </w:rPr>
        <w:t>nosti</w:t>
      </w:r>
      <w:r w:rsidR="00317BCC" w:rsidRPr="00317BCC">
        <w:rPr>
          <w:sz w:val="24"/>
          <w:szCs w:val="24"/>
          <w:lang w:val="sr-Latn-CS"/>
        </w:rPr>
        <w:t xml:space="preserve"> </w:t>
      </w:r>
      <w:r w:rsidR="00317BCC">
        <w:rPr>
          <w:sz w:val="24"/>
          <w:szCs w:val="24"/>
          <w:lang w:val="it-IT"/>
        </w:rPr>
        <w:t>i</w:t>
      </w:r>
      <w:r w:rsidR="00317BCC" w:rsidRPr="00317BCC">
        <w:rPr>
          <w:sz w:val="24"/>
          <w:szCs w:val="24"/>
          <w:lang w:val="sr-Latn-CS"/>
        </w:rPr>
        <w:t xml:space="preserve"> </w:t>
      </w:r>
      <w:r w:rsidR="00317BCC">
        <w:rPr>
          <w:sz w:val="24"/>
          <w:szCs w:val="24"/>
          <w:lang w:val="it-IT"/>
        </w:rPr>
        <w:t>mandata</w:t>
      </w:r>
      <w:r w:rsidR="00317BCC" w:rsidRPr="00317BCC">
        <w:rPr>
          <w:sz w:val="24"/>
          <w:szCs w:val="24"/>
          <w:lang w:val="sr-Latn-CS"/>
        </w:rPr>
        <w:t>,</w:t>
      </w:r>
      <w:r w:rsidR="006602EE" w:rsidRPr="00D74840">
        <w:rPr>
          <w:sz w:val="24"/>
          <w:szCs w:val="24"/>
          <w:lang w:val="sr-Latn-CS"/>
        </w:rPr>
        <w:t xml:space="preserve"> </w:t>
      </w:r>
      <w:r w:rsidR="006602EE" w:rsidRPr="00D74840">
        <w:rPr>
          <w:sz w:val="24"/>
          <w:szCs w:val="24"/>
          <w:lang w:val="it-IT"/>
        </w:rPr>
        <w:t>uspostavi</w:t>
      </w:r>
      <w:r w:rsidR="006602EE" w:rsidRPr="00D74840">
        <w:rPr>
          <w:sz w:val="24"/>
          <w:szCs w:val="24"/>
          <w:lang w:val="sr-Latn-CS"/>
        </w:rPr>
        <w:t xml:space="preserve"> </w:t>
      </w:r>
      <w:r w:rsidR="006602EE" w:rsidRPr="00D74840">
        <w:rPr>
          <w:sz w:val="24"/>
          <w:szCs w:val="24"/>
          <w:lang w:val="it-IT"/>
        </w:rPr>
        <w:t>specifi</w:t>
      </w:r>
      <w:r w:rsidR="006602EE" w:rsidRPr="00D74840">
        <w:rPr>
          <w:sz w:val="24"/>
          <w:szCs w:val="24"/>
          <w:lang w:val="sr-Latn-CS"/>
        </w:rPr>
        <w:t>č</w:t>
      </w:r>
      <w:r w:rsidR="006602EE" w:rsidRPr="00D74840">
        <w:rPr>
          <w:sz w:val="24"/>
          <w:szCs w:val="24"/>
          <w:lang w:val="it-IT"/>
        </w:rPr>
        <w:t>ne</w:t>
      </w:r>
      <w:r w:rsidR="006602EE" w:rsidRPr="00D74840">
        <w:rPr>
          <w:sz w:val="24"/>
          <w:szCs w:val="24"/>
          <w:lang w:val="sr-Latn-CS"/>
        </w:rPr>
        <w:t xml:space="preserve"> </w:t>
      </w:r>
      <w:r w:rsidR="006602EE" w:rsidRPr="00D74840">
        <w:rPr>
          <w:sz w:val="24"/>
          <w:szCs w:val="24"/>
          <w:lang w:val="it-IT"/>
        </w:rPr>
        <w:t>modele</w:t>
      </w:r>
      <w:r w:rsidR="006602EE" w:rsidRPr="00D74840">
        <w:rPr>
          <w:sz w:val="24"/>
          <w:szCs w:val="24"/>
          <w:lang w:val="sr-Latn-CS"/>
        </w:rPr>
        <w:t xml:space="preserve"> </w:t>
      </w:r>
      <w:r w:rsidR="00DB0823">
        <w:rPr>
          <w:sz w:val="24"/>
          <w:szCs w:val="24"/>
          <w:lang w:val="sr-Latn-CS"/>
        </w:rPr>
        <w:t xml:space="preserve">funkcionisanja i </w:t>
      </w:r>
      <w:r w:rsidR="006602EE" w:rsidRPr="00D74840">
        <w:rPr>
          <w:sz w:val="24"/>
          <w:szCs w:val="24"/>
          <w:lang w:val="it-IT"/>
        </w:rPr>
        <w:t>saradnje</w:t>
      </w:r>
      <w:r w:rsidR="006602EE" w:rsidRPr="00D74840">
        <w:rPr>
          <w:sz w:val="24"/>
          <w:szCs w:val="24"/>
          <w:lang w:val="sr-Latn-CS"/>
        </w:rPr>
        <w:t xml:space="preserve"> </w:t>
      </w:r>
      <w:r w:rsidR="006602EE" w:rsidRPr="00D74840">
        <w:rPr>
          <w:sz w:val="24"/>
          <w:szCs w:val="24"/>
          <w:lang w:val="it-IT"/>
        </w:rPr>
        <w:t>adaptirane</w:t>
      </w:r>
      <w:r w:rsidR="006602EE" w:rsidRPr="00D74840">
        <w:rPr>
          <w:sz w:val="24"/>
          <w:szCs w:val="24"/>
          <w:lang w:val="sr-Latn-CS"/>
        </w:rPr>
        <w:t xml:space="preserve"> </w:t>
      </w:r>
      <w:r w:rsidR="006602EE" w:rsidRPr="00D74840">
        <w:rPr>
          <w:sz w:val="24"/>
          <w:szCs w:val="24"/>
          <w:lang w:val="it-IT"/>
        </w:rPr>
        <w:t>potrebama</w:t>
      </w:r>
      <w:r w:rsidR="006602EE" w:rsidRPr="00D74840">
        <w:rPr>
          <w:sz w:val="24"/>
          <w:szCs w:val="24"/>
          <w:lang w:val="sr-Latn-CS"/>
        </w:rPr>
        <w:t xml:space="preserve"> </w:t>
      </w:r>
      <w:r w:rsidR="003B1C8D">
        <w:rPr>
          <w:sz w:val="24"/>
          <w:szCs w:val="24"/>
          <w:lang w:val="sr-Latn-CS"/>
        </w:rPr>
        <w:t xml:space="preserve">kako </w:t>
      </w:r>
      <w:r w:rsidR="006602EE" w:rsidRPr="00D74840">
        <w:rPr>
          <w:sz w:val="24"/>
          <w:szCs w:val="24"/>
          <w:lang w:val="it-IT"/>
        </w:rPr>
        <w:t>novinara</w:t>
      </w:r>
      <w:r w:rsidR="006602EE" w:rsidRPr="00D74840">
        <w:rPr>
          <w:sz w:val="24"/>
          <w:szCs w:val="24"/>
          <w:lang w:val="sr-Latn-CS"/>
        </w:rPr>
        <w:t xml:space="preserve"> </w:t>
      </w:r>
      <w:r w:rsidR="006602EE" w:rsidRPr="00D74840">
        <w:rPr>
          <w:sz w:val="24"/>
          <w:szCs w:val="24"/>
          <w:lang w:val="it-IT"/>
        </w:rPr>
        <w:t>tako</w:t>
      </w:r>
      <w:r w:rsidR="006602EE" w:rsidRPr="00D74840">
        <w:rPr>
          <w:sz w:val="24"/>
          <w:szCs w:val="24"/>
          <w:lang w:val="sr-Latn-CS"/>
        </w:rPr>
        <w:t xml:space="preserve"> </w:t>
      </w:r>
      <w:r w:rsidR="006602EE" w:rsidRPr="00D74840">
        <w:rPr>
          <w:sz w:val="24"/>
          <w:szCs w:val="24"/>
          <w:lang w:val="it-IT"/>
        </w:rPr>
        <w:t>i</w:t>
      </w:r>
      <w:r w:rsidR="006602EE" w:rsidRPr="00D74840">
        <w:rPr>
          <w:sz w:val="24"/>
          <w:szCs w:val="24"/>
          <w:lang w:val="sr-Latn-CS"/>
        </w:rPr>
        <w:t xml:space="preserve"> </w:t>
      </w:r>
      <w:r w:rsidR="006602EE" w:rsidRPr="00D74840">
        <w:rPr>
          <w:sz w:val="24"/>
          <w:szCs w:val="24"/>
          <w:lang w:val="it-IT"/>
        </w:rPr>
        <w:t>dr</w:t>
      </w:r>
      <w:r w:rsidR="006602EE" w:rsidRPr="00D74840">
        <w:rPr>
          <w:sz w:val="24"/>
          <w:szCs w:val="24"/>
          <w:lang w:val="sr-Latn-CS"/>
        </w:rPr>
        <w:t>ž</w:t>
      </w:r>
      <w:r w:rsidR="006602EE" w:rsidRPr="00D74840">
        <w:rPr>
          <w:sz w:val="24"/>
          <w:szCs w:val="24"/>
          <w:lang w:val="it-IT"/>
        </w:rPr>
        <w:t>avnom</w:t>
      </w:r>
      <w:r w:rsidR="006602EE" w:rsidRPr="00D74840">
        <w:rPr>
          <w:sz w:val="24"/>
          <w:szCs w:val="24"/>
          <w:lang w:val="sr-Latn-CS"/>
        </w:rPr>
        <w:t xml:space="preserve"> </w:t>
      </w:r>
      <w:r w:rsidR="006602EE" w:rsidRPr="00D74840">
        <w:rPr>
          <w:sz w:val="24"/>
          <w:szCs w:val="24"/>
          <w:lang w:val="it-IT"/>
        </w:rPr>
        <w:t>i</w:t>
      </w:r>
      <w:r w:rsidR="006602EE" w:rsidRPr="00D74840">
        <w:rPr>
          <w:sz w:val="24"/>
          <w:szCs w:val="24"/>
          <w:lang w:val="sr-Latn-CS"/>
        </w:rPr>
        <w:t xml:space="preserve"> </w:t>
      </w:r>
      <w:r w:rsidR="006602EE" w:rsidRPr="00D74840">
        <w:rPr>
          <w:sz w:val="24"/>
          <w:szCs w:val="24"/>
          <w:lang w:val="it-IT"/>
        </w:rPr>
        <w:t>pravnom</w:t>
      </w:r>
      <w:r w:rsidR="006602EE" w:rsidRPr="00D74840">
        <w:rPr>
          <w:sz w:val="24"/>
          <w:szCs w:val="24"/>
          <w:lang w:val="sr-Latn-CS"/>
        </w:rPr>
        <w:t xml:space="preserve"> </w:t>
      </w:r>
      <w:r w:rsidR="006602EE" w:rsidRPr="00D74840">
        <w:rPr>
          <w:sz w:val="24"/>
          <w:szCs w:val="24"/>
          <w:lang w:val="it-IT"/>
        </w:rPr>
        <w:t>sistemu</w:t>
      </w:r>
      <w:r w:rsidR="006602EE" w:rsidRPr="00D74840">
        <w:rPr>
          <w:sz w:val="24"/>
          <w:szCs w:val="24"/>
          <w:lang w:val="sr-Latn-CS"/>
        </w:rPr>
        <w:t xml:space="preserve"> </w:t>
      </w:r>
      <w:r w:rsidR="00E31D1F">
        <w:rPr>
          <w:sz w:val="24"/>
          <w:szCs w:val="24"/>
          <w:lang w:val="sr-Latn-CS"/>
        </w:rPr>
        <w:t xml:space="preserve">njihove </w:t>
      </w:r>
      <w:r w:rsidR="006602EE" w:rsidRPr="00D74840">
        <w:rPr>
          <w:sz w:val="24"/>
          <w:szCs w:val="24"/>
          <w:lang w:val="it-IT"/>
        </w:rPr>
        <w:t>za</w:t>
      </w:r>
      <w:r w:rsidR="006602EE" w:rsidRPr="00D74840">
        <w:rPr>
          <w:sz w:val="24"/>
          <w:szCs w:val="24"/>
          <w:lang w:val="sr-Latn-CS"/>
        </w:rPr>
        <w:t>š</w:t>
      </w:r>
      <w:r w:rsidR="006602EE" w:rsidRPr="00D74840">
        <w:rPr>
          <w:sz w:val="24"/>
          <w:szCs w:val="24"/>
          <w:lang w:val="it-IT"/>
        </w:rPr>
        <w:t>tite</w:t>
      </w:r>
      <w:r w:rsidR="006602EE" w:rsidRPr="00D74840">
        <w:rPr>
          <w:sz w:val="24"/>
          <w:szCs w:val="24"/>
          <w:lang w:val="sr-Latn-CS"/>
        </w:rPr>
        <w:t xml:space="preserve">. </w:t>
      </w:r>
      <w:r>
        <w:rPr>
          <w:sz w:val="24"/>
          <w:szCs w:val="24"/>
          <w:lang w:val="it-IT"/>
        </w:rPr>
        <w:t>Kroz</w:t>
      </w:r>
      <w:r w:rsidRPr="00D74840">
        <w:rPr>
          <w:sz w:val="24"/>
          <w:szCs w:val="24"/>
          <w:lang w:val="sr-Latn-CS"/>
        </w:rPr>
        <w:t xml:space="preserve"> </w:t>
      </w:r>
      <w:r>
        <w:rPr>
          <w:sz w:val="24"/>
          <w:szCs w:val="24"/>
          <w:lang w:val="it-IT"/>
        </w:rPr>
        <w:t>rad</w:t>
      </w:r>
      <w:r w:rsidRPr="00D74840">
        <w:rPr>
          <w:sz w:val="24"/>
          <w:szCs w:val="24"/>
          <w:lang w:val="sr-Latn-CS"/>
        </w:rPr>
        <w:t xml:space="preserve"> </w:t>
      </w:r>
      <w:r>
        <w:rPr>
          <w:sz w:val="24"/>
          <w:szCs w:val="24"/>
          <w:lang w:val="it-IT"/>
        </w:rPr>
        <w:t>na</w:t>
      </w:r>
      <w:r w:rsidRPr="00D74840">
        <w:rPr>
          <w:sz w:val="24"/>
          <w:szCs w:val="24"/>
          <w:lang w:val="sr-Latn-CS"/>
        </w:rPr>
        <w:t xml:space="preserve"> </w:t>
      </w:r>
      <w:r>
        <w:rPr>
          <w:sz w:val="24"/>
          <w:szCs w:val="24"/>
          <w:lang w:val="it-IT"/>
        </w:rPr>
        <w:t>izradi</w:t>
      </w:r>
      <w:r w:rsidRPr="00D74840">
        <w:rPr>
          <w:sz w:val="24"/>
          <w:szCs w:val="24"/>
          <w:lang w:val="sr-Latn-CS"/>
        </w:rPr>
        <w:t xml:space="preserve"> </w:t>
      </w:r>
      <w:r>
        <w:rPr>
          <w:sz w:val="24"/>
          <w:szCs w:val="24"/>
          <w:lang w:val="it-IT"/>
        </w:rPr>
        <w:t>ovog</w:t>
      </w:r>
      <w:r w:rsidRPr="00D74840">
        <w:rPr>
          <w:sz w:val="24"/>
          <w:szCs w:val="24"/>
          <w:lang w:val="sr-Latn-CS"/>
        </w:rPr>
        <w:t xml:space="preserve"> </w:t>
      </w:r>
      <w:r>
        <w:rPr>
          <w:sz w:val="24"/>
          <w:szCs w:val="24"/>
          <w:lang w:val="it-IT"/>
        </w:rPr>
        <w:t>izve</w:t>
      </w:r>
      <w:r w:rsidRPr="00D74840">
        <w:rPr>
          <w:sz w:val="24"/>
          <w:szCs w:val="24"/>
          <w:lang w:val="sr-Latn-CS"/>
        </w:rPr>
        <w:t>š</w:t>
      </w:r>
      <w:r>
        <w:rPr>
          <w:sz w:val="24"/>
          <w:szCs w:val="24"/>
          <w:lang w:val="it-IT"/>
        </w:rPr>
        <w:t>taja</w:t>
      </w:r>
      <w:r w:rsidRPr="00D74840">
        <w:rPr>
          <w:sz w:val="24"/>
          <w:szCs w:val="24"/>
          <w:lang w:val="sr-Latn-CS"/>
        </w:rPr>
        <w:t xml:space="preserve"> </w:t>
      </w:r>
      <w:r>
        <w:rPr>
          <w:sz w:val="24"/>
          <w:szCs w:val="24"/>
          <w:lang w:val="it-IT"/>
        </w:rPr>
        <w:t>utvr</w:t>
      </w:r>
      <w:r w:rsidRPr="00D74840">
        <w:rPr>
          <w:sz w:val="24"/>
          <w:szCs w:val="24"/>
          <w:lang w:val="sr-Latn-CS"/>
        </w:rPr>
        <w:t>đ</w:t>
      </w:r>
      <w:r>
        <w:rPr>
          <w:sz w:val="24"/>
          <w:szCs w:val="24"/>
          <w:lang w:val="it-IT"/>
        </w:rPr>
        <w:t>eno</w:t>
      </w:r>
      <w:r w:rsidRPr="00D74840">
        <w:rPr>
          <w:sz w:val="24"/>
          <w:szCs w:val="24"/>
          <w:lang w:val="sr-Latn-CS"/>
        </w:rPr>
        <w:t xml:space="preserve"> </w:t>
      </w:r>
      <w:r>
        <w:rPr>
          <w:sz w:val="24"/>
          <w:szCs w:val="24"/>
          <w:lang w:val="it-IT"/>
        </w:rPr>
        <w:t>je</w:t>
      </w:r>
      <w:r w:rsidRPr="00D74840">
        <w:rPr>
          <w:sz w:val="24"/>
          <w:szCs w:val="24"/>
          <w:lang w:val="sr-Latn-CS"/>
        </w:rPr>
        <w:t xml:space="preserve"> </w:t>
      </w:r>
      <w:r>
        <w:rPr>
          <w:sz w:val="24"/>
          <w:szCs w:val="24"/>
          <w:lang w:val="it-IT"/>
        </w:rPr>
        <w:t>da</w:t>
      </w:r>
      <w:r w:rsidR="006602EE" w:rsidRPr="00D74840">
        <w:rPr>
          <w:sz w:val="24"/>
          <w:szCs w:val="24"/>
          <w:lang w:val="sr-Latn-CS"/>
        </w:rPr>
        <w:t xml:space="preserve"> </w:t>
      </w:r>
      <w:r w:rsidR="006602EE" w:rsidRPr="000B6381">
        <w:rPr>
          <w:b/>
          <w:sz w:val="24"/>
          <w:szCs w:val="24"/>
          <w:lang w:val="it-IT"/>
        </w:rPr>
        <w:t>SRG</w:t>
      </w:r>
      <w:r w:rsidR="006602EE" w:rsidRPr="000B6381">
        <w:rPr>
          <w:b/>
          <w:sz w:val="24"/>
          <w:szCs w:val="24"/>
          <w:lang w:val="sr-Latn-CS"/>
        </w:rPr>
        <w:t xml:space="preserve"> </w:t>
      </w:r>
      <w:r w:rsidR="006602EE" w:rsidRPr="000B6381">
        <w:rPr>
          <w:b/>
          <w:sz w:val="24"/>
          <w:szCs w:val="24"/>
          <w:lang w:val="it-IT"/>
        </w:rPr>
        <w:t>ima</w:t>
      </w:r>
      <w:r w:rsidR="006602EE" w:rsidRPr="000B6381">
        <w:rPr>
          <w:b/>
          <w:sz w:val="24"/>
          <w:szCs w:val="24"/>
          <w:lang w:val="sr-Latn-CS"/>
        </w:rPr>
        <w:t xml:space="preserve"> </w:t>
      </w:r>
      <w:r w:rsidR="003B1C8D" w:rsidRPr="000B6381">
        <w:rPr>
          <w:b/>
          <w:sz w:val="24"/>
          <w:szCs w:val="24"/>
          <w:lang w:val="it-IT"/>
        </w:rPr>
        <w:t>kapacitet</w:t>
      </w:r>
      <w:r w:rsidR="006602EE" w:rsidRPr="000B6381">
        <w:rPr>
          <w:b/>
          <w:sz w:val="24"/>
          <w:szCs w:val="24"/>
          <w:lang w:val="sr-Latn-CS"/>
        </w:rPr>
        <w:t xml:space="preserve"> </w:t>
      </w:r>
      <w:r w:rsidR="006602EE" w:rsidRPr="000B6381">
        <w:rPr>
          <w:b/>
          <w:sz w:val="24"/>
          <w:szCs w:val="24"/>
          <w:lang w:val="it-IT"/>
        </w:rPr>
        <w:t>da</w:t>
      </w:r>
      <w:r w:rsidR="006602EE" w:rsidRPr="000B6381">
        <w:rPr>
          <w:b/>
          <w:sz w:val="24"/>
          <w:szCs w:val="24"/>
          <w:lang w:val="sr-Latn-CS"/>
        </w:rPr>
        <w:t xml:space="preserve"> </w:t>
      </w:r>
      <w:r w:rsidR="003B1C8D" w:rsidRPr="000B6381">
        <w:rPr>
          <w:b/>
          <w:sz w:val="24"/>
          <w:szCs w:val="24"/>
          <w:lang w:val="sr-Latn-CS"/>
        </w:rPr>
        <w:t>ispunjava svoj mandat i da doprines</w:t>
      </w:r>
      <w:r w:rsidR="00DB0823" w:rsidRPr="000B6381">
        <w:rPr>
          <w:b/>
          <w:sz w:val="24"/>
          <w:szCs w:val="24"/>
          <w:lang w:val="sr-Latn-CS"/>
        </w:rPr>
        <w:t>e pokretanju i vođenju temeljnijih</w:t>
      </w:r>
      <w:r w:rsidR="00FD280A">
        <w:rPr>
          <w:b/>
          <w:sz w:val="24"/>
          <w:szCs w:val="24"/>
          <w:lang w:val="sr-Latn-CS"/>
        </w:rPr>
        <w:t xml:space="preserve"> i efikasnij</w:t>
      </w:r>
      <w:r w:rsidR="00FC3DE5">
        <w:rPr>
          <w:b/>
          <w:sz w:val="24"/>
          <w:szCs w:val="24"/>
          <w:lang w:val="sr-Latn-CS"/>
        </w:rPr>
        <w:t>i</w:t>
      </w:r>
      <w:r w:rsidR="00FD280A">
        <w:rPr>
          <w:b/>
          <w:sz w:val="24"/>
          <w:szCs w:val="24"/>
          <w:lang w:val="sr-Latn-CS"/>
        </w:rPr>
        <w:t xml:space="preserve">h </w:t>
      </w:r>
      <w:r w:rsidR="003B1C8D" w:rsidRPr="000B6381">
        <w:rPr>
          <w:b/>
          <w:sz w:val="24"/>
          <w:szCs w:val="24"/>
          <w:lang w:val="sr-Latn-CS"/>
        </w:rPr>
        <w:t>i</w:t>
      </w:r>
      <w:r w:rsidR="00FD280A">
        <w:rPr>
          <w:b/>
          <w:sz w:val="24"/>
          <w:szCs w:val="24"/>
          <w:lang w:val="sr-Latn-CS"/>
        </w:rPr>
        <w:t>s</w:t>
      </w:r>
      <w:r w:rsidR="003B1C8D" w:rsidRPr="000B6381">
        <w:rPr>
          <w:b/>
          <w:sz w:val="24"/>
          <w:szCs w:val="24"/>
          <w:lang w:val="sr-Latn-CS"/>
        </w:rPr>
        <w:t xml:space="preserve">traga i </w:t>
      </w:r>
      <w:r w:rsidR="00FD280A">
        <w:rPr>
          <w:b/>
          <w:sz w:val="24"/>
          <w:szCs w:val="24"/>
          <w:lang w:val="sr-Latn-CS"/>
        </w:rPr>
        <w:t xml:space="preserve">sudskih </w:t>
      </w:r>
      <w:r w:rsidR="005A0816">
        <w:rPr>
          <w:b/>
          <w:sz w:val="24"/>
          <w:szCs w:val="24"/>
          <w:lang w:val="sr-Latn-CS"/>
        </w:rPr>
        <w:t>postupaka u slučajevima izvršenja</w:t>
      </w:r>
      <w:r w:rsidR="003B1C8D" w:rsidRPr="000B6381">
        <w:rPr>
          <w:b/>
          <w:sz w:val="24"/>
          <w:szCs w:val="24"/>
          <w:lang w:val="sr-Latn-CS"/>
        </w:rPr>
        <w:t xml:space="preserve"> krivičnih dela protiv bezbednosti novinara</w:t>
      </w:r>
      <w:r w:rsidR="003B1C8D">
        <w:rPr>
          <w:sz w:val="24"/>
          <w:szCs w:val="24"/>
          <w:lang w:val="sr-Latn-CS"/>
        </w:rPr>
        <w:t>.</w:t>
      </w:r>
    </w:p>
    <w:p w14:paraId="472DF829" w14:textId="77777777" w:rsidR="00B36479" w:rsidRDefault="00B36479" w:rsidP="00B36479">
      <w:pPr>
        <w:pStyle w:val="NoSpacing"/>
        <w:ind w:left="360"/>
        <w:jc w:val="both"/>
        <w:rPr>
          <w:sz w:val="24"/>
          <w:szCs w:val="24"/>
          <w:lang w:val="sr-Latn-CS"/>
        </w:rPr>
      </w:pPr>
    </w:p>
    <w:p w14:paraId="5F3AE643" w14:textId="6F5C851E" w:rsidR="00B36479" w:rsidRDefault="005A0816" w:rsidP="000B6381">
      <w:pPr>
        <w:pStyle w:val="NoSpacing"/>
        <w:numPr>
          <w:ilvl w:val="0"/>
          <w:numId w:val="25"/>
        </w:numPr>
        <w:jc w:val="both"/>
        <w:rPr>
          <w:sz w:val="24"/>
          <w:szCs w:val="24"/>
          <w:lang w:val="sr-Latn-CS"/>
        </w:rPr>
      </w:pPr>
      <w:r w:rsidRPr="00152D17">
        <w:rPr>
          <w:sz w:val="24"/>
          <w:szCs w:val="24"/>
          <w:lang w:val="sr-Latn-CS"/>
        </w:rPr>
        <w:t>Od svog osnivanja 2016. godine, SRG je učestvovala u realizaciji mnogobrojnih aktivnosti koje su imale za cilj unapređenje bezbednosti novinara.</w:t>
      </w:r>
      <w:r>
        <w:rPr>
          <w:b/>
          <w:sz w:val="24"/>
          <w:szCs w:val="24"/>
          <w:lang w:val="sr-Latn-CS"/>
        </w:rPr>
        <w:t xml:space="preserve"> </w:t>
      </w:r>
      <w:r w:rsidR="00152D17">
        <w:rPr>
          <w:b/>
          <w:sz w:val="24"/>
          <w:szCs w:val="24"/>
          <w:lang w:val="sr-Latn-CS"/>
        </w:rPr>
        <w:t>S</w:t>
      </w:r>
      <w:r w:rsidR="00B36479" w:rsidRPr="000B6381">
        <w:rPr>
          <w:b/>
          <w:sz w:val="24"/>
          <w:szCs w:val="24"/>
          <w:lang w:val="sr-Latn-CS"/>
        </w:rPr>
        <w:t>porazumom je bilo predviđeno ukupno 10 mera od kojih je do sada realizov</w:t>
      </w:r>
      <w:r w:rsidR="000B6381" w:rsidRPr="000B6381">
        <w:rPr>
          <w:b/>
          <w:sz w:val="24"/>
          <w:szCs w:val="24"/>
          <w:lang w:val="sr-Latn-CS"/>
        </w:rPr>
        <w:t>ano 9</w:t>
      </w:r>
      <w:r w:rsidR="000B6381">
        <w:rPr>
          <w:sz w:val="24"/>
          <w:szCs w:val="24"/>
          <w:lang w:val="sr-Latn-CS"/>
        </w:rPr>
        <w:t xml:space="preserve">. Jedina mera koja do sada </w:t>
      </w:r>
      <w:r w:rsidR="00B36479" w:rsidRPr="00B36479">
        <w:rPr>
          <w:sz w:val="24"/>
          <w:szCs w:val="24"/>
          <w:lang w:val="sr-Latn-CS"/>
        </w:rPr>
        <w:t xml:space="preserve">nije </w:t>
      </w:r>
      <w:r w:rsidR="000B6381">
        <w:rPr>
          <w:sz w:val="24"/>
          <w:szCs w:val="24"/>
          <w:lang w:val="sr-Latn-CS"/>
        </w:rPr>
        <w:t>izvršena</w:t>
      </w:r>
      <w:r w:rsidR="00B36479" w:rsidRPr="00B36479">
        <w:rPr>
          <w:sz w:val="24"/>
          <w:szCs w:val="24"/>
          <w:lang w:val="sr-Latn-CS"/>
        </w:rPr>
        <w:t>, a čija realizacija se planira do kraja 2021. godine, je izrada Analize dosadašnje komunikacije i stepena otvorenosti nadležnih državnih institucija u vezu sa slučajevima ugrožavanja bezbednosti novinara.</w:t>
      </w:r>
    </w:p>
    <w:p w14:paraId="150DB314" w14:textId="7531AB34" w:rsidR="000B6381" w:rsidRPr="000B6381" w:rsidRDefault="000B6381" w:rsidP="000B6381">
      <w:pPr>
        <w:pStyle w:val="NoSpacing"/>
        <w:jc w:val="both"/>
        <w:rPr>
          <w:sz w:val="24"/>
          <w:szCs w:val="24"/>
          <w:lang w:val="sr-Latn-CS"/>
        </w:rPr>
      </w:pPr>
    </w:p>
    <w:p w14:paraId="6DB72735" w14:textId="5B51F4AA" w:rsidR="00E34051" w:rsidRDefault="000B6381" w:rsidP="006C5BEE">
      <w:pPr>
        <w:pStyle w:val="NoSpacing"/>
        <w:numPr>
          <w:ilvl w:val="0"/>
          <w:numId w:val="25"/>
        </w:numPr>
        <w:jc w:val="both"/>
        <w:rPr>
          <w:sz w:val="24"/>
          <w:szCs w:val="24"/>
          <w:lang w:val="sr-Latn-CS"/>
        </w:rPr>
      </w:pPr>
      <w:r w:rsidRPr="000B6381">
        <w:rPr>
          <w:b/>
          <w:sz w:val="24"/>
          <w:szCs w:val="24"/>
          <w:lang w:val="uz-Cyrl-UZ"/>
        </w:rPr>
        <w:t>Akcionim planom 2018/2019</w:t>
      </w:r>
      <w:r w:rsidRPr="000B6381">
        <w:rPr>
          <w:b/>
          <w:sz w:val="24"/>
          <w:szCs w:val="24"/>
          <w:lang w:val="sr-Latn-CS"/>
        </w:rPr>
        <w:t>. bilo je predviđeno 15 aktivnosti od kojih su sve realizovane</w:t>
      </w:r>
      <w:r w:rsidRPr="000B6381">
        <w:rPr>
          <w:sz w:val="24"/>
          <w:szCs w:val="24"/>
          <w:lang w:val="sr-Latn-CS"/>
        </w:rPr>
        <w:t xml:space="preserve"> s tim da je za 2 aktivnosti utvrđeno da ih nije moguće uraditi na način na koji su bile zamišljene.</w:t>
      </w:r>
    </w:p>
    <w:p w14:paraId="72240010" w14:textId="6719A6B8" w:rsidR="006C5BEE" w:rsidRPr="006C5BEE" w:rsidRDefault="006C5BEE" w:rsidP="006C5BEE">
      <w:pPr>
        <w:pStyle w:val="NoSpacing"/>
        <w:jc w:val="both"/>
        <w:rPr>
          <w:sz w:val="24"/>
          <w:szCs w:val="24"/>
          <w:lang w:val="sr-Latn-CS"/>
        </w:rPr>
      </w:pPr>
    </w:p>
    <w:p w14:paraId="3F57190B" w14:textId="324D9D3A" w:rsidR="00463CBF" w:rsidRDefault="00E34051" w:rsidP="00A044F5">
      <w:pPr>
        <w:pStyle w:val="NoSpacing"/>
        <w:numPr>
          <w:ilvl w:val="0"/>
          <w:numId w:val="25"/>
        </w:numPr>
        <w:jc w:val="both"/>
        <w:rPr>
          <w:sz w:val="24"/>
          <w:szCs w:val="24"/>
          <w:lang w:val="sr-Latn-CS"/>
        </w:rPr>
      </w:pPr>
      <w:r>
        <w:rPr>
          <w:sz w:val="24"/>
          <w:szCs w:val="24"/>
          <w:lang w:val="sr-Latn-CS"/>
        </w:rPr>
        <w:t xml:space="preserve">SRG je usvojila </w:t>
      </w:r>
      <w:r>
        <w:rPr>
          <w:sz w:val="24"/>
          <w:szCs w:val="24"/>
          <w:lang w:val="uz-Cyrl-UZ"/>
        </w:rPr>
        <w:t>novi Akcioni plan</w:t>
      </w:r>
      <w:r w:rsidRPr="00D6050E">
        <w:rPr>
          <w:sz w:val="24"/>
          <w:szCs w:val="24"/>
          <w:lang w:val="uz-Cyrl-UZ"/>
        </w:rPr>
        <w:t xml:space="preserve"> za period </w:t>
      </w:r>
      <w:r>
        <w:rPr>
          <w:sz w:val="24"/>
          <w:szCs w:val="24"/>
          <w:lang w:val="sr-Latn-CS"/>
        </w:rPr>
        <w:t xml:space="preserve">od </w:t>
      </w:r>
      <w:r>
        <w:rPr>
          <w:sz w:val="24"/>
          <w:szCs w:val="24"/>
          <w:lang w:val="uz-Cyrl-UZ"/>
        </w:rPr>
        <w:t xml:space="preserve">2021. </w:t>
      </w:r>
      <w:r>
        <w:rPr>
          <w:sz w:val="24"/>
          <w:szCs w:val="24"/>
          <w:lang w:val="sr-Latn-CS"/>
        </w:rPr>
        <w:t xml:space="preserve">do kraja </w:t>
      </w:r>
      <w:r w:rsidRPr="00D6050E">
        <w:rPr>
          <w:sz w:val="24"/>
          <w:szCs w:val="24"/>
          <w:lang w:val="uz-Cyrl-UZ"/>
        </w:rPr>
        <w:t>2022</w:t>
      </w:r>
      <w:r>
        <w:rPr>
          <w:sz w:val="24"/>
          <w:szCs w:val="24"/>
          <w:lang w:val="sr-Latn-CS"/>
        </w:rPr>
        <w:t>. godine</w:t>
      </w:r>
      <w:r w:rsidRPr="00D6050E">
        <w:rPr>
          <w:sz w:val="24"/>
          <w:szCs w:val="24"/>
          <w:lang w:val="uz-Cyrl-UZ"/>
        </w:rPr>
        <w:t xml:space="preserve"> </w:t>
      </w:r>
      <w:r>
        <w:rPr>
          <w:sz w:val="24"/>
          <w:szCs w:val="24"/>
          <w:lang w:val="sr-Latn-CS"/>
        </w:rPr>
        <w:t xml:space="preserve">koja sadrži 11 </w:t>
      </w:r>
      <w:r>
        <w:rPr>
          <w:sz w:val="24"/>
          <w:szCs w:val="24"/>
          <w:lang w:val="uz-Cyrl-UZ"/>
        </w:rPr>
        <w:t xml:space="preserve">aktivnosti čija implementacija </w:t>
      </w:r>
      <w:r>
        <w:rPr>
          <w:sz w:val="24"/>
          <w:szCs w:val="24"/>
          <w:lang w:val="sr-Latn-CS"/>
        </w:rPr>
        <w:t xml:space="preserve">bi trebalo dodatno da unapedi </w:t>
      </w:r>
      <w:r w:rsidR="00FC3DE5">
        <w:rPr>
          <w:sz w:val="24"/>
          <w:szCs w:val="24"/>
          <w:lang w:val="sr-Latn-CS"/>
        </w:rPr>
        <w:t xml:space="preserve">njene </w:t>
      </w:r>
      <w:r>
        <w:rPr>
          <w:sz w:val="24"/>
          <w:szCs w:val="24"/>
          <w:lang w:val="sr-Latn-CS"/>
        </w:rPr>
        <w:t xml:space="preserve">kapacitete i </w:t>
      </w:r>
      <w:r w:rsidR="00FC3DE5">
        <w:rPr>
          <w:sz w:val="24"/>
          <w:szCs w:val="24"/>
          <w:lang w:val="sr-Latn-CS"/>
        </w:rPr>
        <w:t>efikasnost</w:t>
      </w:r>
      <w:r w:rsidRPr="00D6050E">
        <w:rPr>
          <w:sz w:val="24"/>
          <w:szCs w:val="24"/>
          <w:lang w:val="uz-Cyrl-UZ"/>
        </w:rPr>
        <w:t>.</w:t>
      </w:r>
      <w:r>
        <w:rPr>
          <w:sz w:val="24"/>
          <w:szCs w:val="24"/>
          <w:lang w:val="sr-Latn-CS"/>
        </w:rPr>
        <w:t xml:space="preserve"> Od pomenutih 11 u 2021. bi trebalo da se realizuje 8, a u 2022. godini 3 aktivnosti. </w:t>
      </w:r>
      <w:r w:rsidRPr="00152D17">
        <w:rPr>
          <w:b/>
          <w:sz w:val="24"/>
          <w:szCs w:val="24"/>
          <w:lang w:val="sr-Latn-CS"/>
        </w:rPr>
        <w:t xml:space="preserve">U dosadašnjem toku 2021. godine godine od predviđenih 8 SRG je uspela da realizuje 4 aktivnosti </w:t>
      </w:r>
      <w:r w:rsidRPr="00E34051">
        <w:rPr>
          <w:sz w:val="24"/>
          <w:szCs w:val="24"/>
          <w:lang w:val="sr-Latn-CS"/>
        </w:rPr>
        <w:t xml:space="preserve">i to: </w:t>
      </w:r>
      <w:r w:rsidR="006C5BEE" w:rsidRPr="00152D17">
        <w:rPr>
          <w:sz w:val="24"/>
          <w:szCs w:val="24"/>
          <w:lang w:val="sr-Latn-CS"/>
        </w:rPr>
        <w:t xml:space="preserve">(1) </w:t>
      </w:r>
      <w:r w:rsidR="006C5BEE" w:rsidRPr="00152D17">
        <w:rPr>
          <w:sz w:val="24"/>
          <w:szCs w:val="24"/>
          <w:lang w:val="es-ES"/>
        </w:rPr>
        <w:t>Analiza</w:t>
      </w:r>
      <w:r w:rsidRPr="00152D17">
        <w:rPr>
          <w:sz w:val="24"/>
          <w:szCs w:val="24"/>
          <w:lang w:val="sr-Latn-CS"/>
        </w:rPr>
        <w:t xml:space="preserve"> </w:t>
      </w:r>
      <w:r w:rsidRPr="00152D17">
        <w:rPr>
          <w:sz w:val="24"/>
          <w:szCs w:val="24"/>
          <w:lang w:val="es-ES"/>
        </w:rPr>
        <w:t>potencijalnih</w:t>
      </w:r>
      <w:r w:rsidRPr="00152D17">
        <w:rPr>
          <w:sz w:val="24"/>
          <w:szCs w:val="24"/>
          <w:lang w:val="sr-Latn-CS"/>
        </w:rPr>
        <w:t xml:space="preserve"> </w:t>
      </w:r>
      <w:r w:rsidRPr="00152D17">
        <w:rPr>
          <w:sz w:val="24"/>
          <w:szCs w:val="24"/>
          <w:lang w:val="es-ES"/>
        </w:rPr>
        <w:t>izmena</w:t>
      </w:r>
      <w:r w:rsidRPr="00152D17">
        <w:rPr>
          <w:sz w:val="24"/>
          <w:szCs w:val="24"/>
          <w:lang w:val="sr-Latn-CS"/>
        </w:rPr>
        <w:t xml:space="preserve"> </w:t>
      </w:r>
      <w:r w:rsidRPr="00152D17">
        <w:rPr>
          <w:sz w:val="24"/>
          <w:szCs w:val="24"/>
          <w:lang w:val="es-ES"/>
        </w:rPr>
        <w:t>Krivi</w:t>
      </w:r>
      <w:r w:rsidRPr="00152D17">
        <w:rPr>
          <w:sz w:val="24"/>
          <w:szCs w:val="24"/>
          <w:lang w:val="sr-Latn-CS"/>
        </w:rPr>
        <w:t>č</w:t>
      </w:r>
      <w:r w:rsidRPr="00152D17">
        <w:rPr>
          <w:sz w:val="24"/>
          <w:szCs w:val="24"/>
          <w:lang w:val="es-ES"/>
        </w:rPr>
        <w:t>nog</w:t>
      </w:r>
      <w:r w:rsidRPr="00152D17">
        <w:rPr>
          <w:sz w:val="24"/>
          <w:szCs w:val="24"/>
          <w:lang w:val="sr-Latn-CS"/>
        </w:rPr>
        <w:t xml:space="preserve"> </w:t>
      </w:r>
      <w:r w:rsidRPr="00152D17">
        <w:rPr>
          <w:sz w:val="24"/>
          <w:szCs w:val="24"/>
          <w:lang w:val="es-ES"/>
        </w:rPr>
        <w:t>zakonika</w:t>
      </w:r>
      <w:r w:rsidRPr="00152D17">
        <w:rPr>
          <w:sz w:val="24"/>
          <w:szCs w:val="24"/>
          <w:lang w:val="sr-Latn-CS"/>
        </w:rPr>
        <w:t xml:space="preserve"> </w:t>
      </w:r>
      <w:r w:rsidRPr="00152D17">
        <w:rPr>
          <w:sz w:val="24"/>
          <w:szCs w:val="24"/>
          <w:lang w:val="es-ES"/>
        </w:rPr>
        <w:t>i</w:t>
      </w:r>
      <w:r w:rsidRPr="00152D17">
        <w:rPr>
          <w:sz w:val="24"/>
          <w:szCs w:val="24"/>
          <w:lang w:val="sr-Latn-CS"/>
        </w:rPr>
        <w:t xml:space="preserve"> </w:t>
      </w:r>
      <w:r w:rsidRPr="00152D17">
        <w:rPr>
          <w:sz w:val="24"/>
          <w:szCs w:val="24"/>
          <w:lang w:val="es-ES"/>
        </w:rPr>
        <w:t>preporuka</w:t>
      </w:r>
      <w:r w:rsidRPr="00152D17">
        <w:rPr>
          <w:sz w:val="24"/>
          <w:szCs w:val="24"/>
          <w:lang w:val="sr-Latn-CS"/>
        </w:rPr>
        <w:t xml:space="preserve"> </w:t>
      </w:r>
      <w:r w:rsidRPr="00152D17">
        <w:rPr>
          <w:sz w:val="24"/>
          <w:szCs w:val="24"/>
          <w:lang w:val="es-ES"/>
        </w:rPr>
        <w:t>amandmana</w:t>
      </w:r>
      <w:r w:rsidRPr="00152D17">
        <w:rPr>
          <w:sz w:val="24"/>
          <w:szCs w:val="24"/>
          <w:lang w:val="sr-Latn-CS"/>
        </w:rPr>
        <w:t xml:space="preserve">, </w:t>
      </w:r>
      <w:r w:rsidR="006C5BEE" w:rsidRPr="00152D17">
        <w:rPr>
          <w:sz w:val="24"/>
          <w:szCs w:val="24"/>
          <w:lang w:val="sr-Latn-CS"/>
        </w:rPr>
        <w:t>(2) izrad</w:t>
      </w:r>
      <w:r w:rsidRPr="00152D17">
        <w:rPr>
          <w:sz w:val="24"/>
          <w:szCs w:val="24"/>
          <w:lang w:val="sr-Latn-CS"/>
        </w:rPr>
        <w:t xml:space="preserve">a </w:t>
      </w:r>
      <w:r w:rsidR="006C5BEE" w:rsidRPr="00152D17">
        <w:rPr>
          <w:sz w:val="24"/>
          <w:szCs w:val="24"/>
          <w:lang w:val="es-ES"/>
        </w:rPr>
        <w:t>v</w:t>
      </w:r>
      <w:r w:rsidRPr="00152D17">
        <w:rPr>
          <w:sz w:val="24"/>
          <w:szCs w:val="24"/>
          <w:lang w:val="es-ES"/>
        </w:rPr>
        <w:t>eb</w:t>
      </w:r>
      <w:r w:rsidRPr="00152D17">
        <w:rPr>
          <w:sz w:val="24"/>
          <w:szCs w:val="24"/>
          <w:lang w:val="sr-Latn-CS"/>
        </w:rPr>
        <w:t xml:space="preserve"> </w:t>
      </w:r>
      <w:r w:rsidRPr="00152D17">
        <w:rPr>
          <w:sz w:val="24"/>
          <w:szCs w:val="24"/>
          <w:lang w:val="es-ES"/>
        </w:rPr>
        <w:t>sajt</w:t>
      </w:r>
      <w:r w:rsidR="006C5BEE" w:rsidRPr="00152D17">
        <w:rPr>
          <w:sz w:val="24"/>
          <w:szCs w:val="24"/>
          <w:lang w:val="sr-Latn-CS"/>
        </w:rPr>
        <w:t xml:space="preserve">a </w:t>
      </w:r>
      <w:r w:rsidRPr="00152D17">
        <w:rPr>
          <w:sz w:val="24"/>
          <w:szCs w:val="24"/>
          <w:lang w:val="sr-Latn-CS"/>
        </w:rPr>
        <w:t>„</w:t>
      </w:r>
      <w:r w:rsidRPr="00152D17">
        <w:rPr>
          <w:sz w:val="24"/>
          <w:szCs w:val="24"/>
          <w:lang w:val="es-ES"/>
        </w:rPr>
        <w:t>Bezbedni</w:t>
      </w:r>
      <w:r w:rsidRPr="00152D17">
        <w:rPr>
          <w:sz w:val="24"/>
          <w:szCs w:val="24"/>
          <w:lang w:val="sr-Latn-CS"/>
        </w:rPr>
        <w:t xml:space="preserve"> </w:t>
      </w:r>
      <w:r w:rsidRPr="00152D17">
        <w:rPr>
          <w:sz w:val="24"/>
          <w:szCs w:val="24"/>
          <w:lang w:val="es-ES"/>
        </w:rPr>
        <w:t>novinari</w:t>
      </w:r>
      <w:r w:rsidRPr="00152D17">
        <w:rPr>
          <w:sz w:val="24"/>
          <w:szCs w:val="24"/>
          <w:lang w:val="sr-Latn-CS"/>
        </w:rPr>
        <w:t xml:space="preserve">“, </w:t>
      </w:r>
      <w:r w:rsidR="006C5BEE" w:rsidRPr="00152D17">
        <w:rPr>
          <w:sz w:val="24"/>
          <w:szCs w:val="24"/>
          <w:lang w:val="sr-Latn-CS"/>
        </w:rPr>
        <w:t xml:space="preserve">(3) </w:t>
      </w:r>
      <w:r w:rsidRPr="00152D17">
        <w:rPr>
          <w:sz w:val="24"/>
          <w:szCs w:val="24"/>
          <w:lang w:val="sr-Latn-CS"/>
        </w:rPr>
        <w:t xml:space="preserve">proizvodnja </w:t>
      </w:r>
      <w:r w:rsidR="006C5BEE" w:rsidRPr="00152D17">
        <w:rPr>
          <w:sz w:val="24"/>
          <w:szCs w:val="24"/>
          <w:lang w:val="sr-Latn-CS"/>
        </w:rPr>
        <w:t>2</w:t>
      </w:r>
      <w:r w:rsidRPr="00152D17">
        <w:rPr>
          <w:sz w:val="24"/>
          <w:szCs w:val="24"/>
          <w:lang w:val="sr-Latn-CS"/>
        </w:rPr>
        <w:t xml:space="preserve"> </w:t>
      </w:r>
      <w:r w:rsidRPr="00152D17">
        <w:rPr>
          <w:sz w:val="24"/>
          <w:szCs w:val="24"/>
          <w:lang w:val="es-ES"/>
        </w:rPr>
        <w:t>video</w:t>
      </w:r>
      <w:r w:rsidRPr="00152D17">
        <w:rPr>
          <w:sz w:val="24"/>
          <w:szCs w:val="24"/>
          <w:lang w:val="sr-Latn-CS"/>
        </w:rPr>
        <w:t xml:space="preserve"> </w:t>
      </w:r>
      <w:r w:rsidRPr="00152D17">
        <w:rPr>
          <w:sz w:val="24"/>
          <w:szCs w:val="24"/>
          <w:lang w:val="es-ES"/>
        </w:rPr>
        <w:t>podkasta</w:t>
      </w:r>
      <w:r w:rsidRPr="00152D17">
        <w:rPr>
          <w:sz w:val="24"/>
          <w:szCs w:val="24"/>
          <w:lang w:val="sr-Latn-CS"/>
        </w:rPr>
        <w:t xml:space="preserve"> </w:t>
      </w:r>
      <w:r w:rsidRPr="00152D17">
        <w:rPr>
          <w:sz w:val="24"/>
          <w:szCs w:val="24"/>
          <w:lang w:val="es-ES"/>
        </w:rPr>
        <w:t>o</w:t>
      </w:r>
      <w:r w:rsidRPr="00152D17">
        <w:rPr>
          <w:sz w:val="24"/>
          <w:szCs w:val="24"/>
          <w:lang w:val="sr-Latn-CS"/>
        </w:rPr>
        <w:t xml:space="preserve"> </w:t>
      </w:r>
      <w:r w:rsidRPr="00152D17">
        <w:rPr>
          <w:sz w:val="24"/>
          <w:szCs w:val="24"/>
          <w:lang w:val="es-ES"/>
        </w:rPr>
        <w:t>bezbednosti</w:t>
      </w:r>
      <w:r w:rsidRPr="00152D17">
        <w:rPr>
          <w:sz w:val="24"/>
          <w:szCs w:val="24"/>
          <w:lang w:val="sr-Latn-CS"/>
        </w:rPr>
        <w:t xml:space="preserve"> </w:t>
      </w:r>
      <w:r w:rsidR="006C5BEE" w:rsidRPr="00152D17">
        <w:rPr>
          <w:sz w:val="24"/>
          <w:szCs w:val="24"/>
          <w:lang w:val="es-ES"/>
        </w:rPr>
        <w:t>novinara</w:t>
      </w:r>
      <w:r w:rsidRPr="00152D17">
        <w:rPr>
          <w:sz w:val="24"/>
          <w:szCs w:val="24"/>
          <w:lang w:val="sr-Latn-CS"/>
        </w:rPr>
        <w:t xml:space="preserve"> i </w:t>
      </w:r>
      <w:r w:rsidR="00904344">
        <w:rPr>
          <w:sz w:val="24"/>
          <w:szCs w:val="24"/>
          <w:lang w:val="sr-Latn-CS"/>
        </w:rPr>
        <w:t>(4)</w:t>
      </w:r>
      <w:r w:rsidRPr="00152D17">
        <w:rPr>
          <w:sz w:val="24"/>
          <w:szCs w:val="24"/>
          <w:lang w:val="sr-Latn-CS"/>
        </w:rPr>
        <w:t xml:space="preserve"> Izveštaj o radu </w:t>
      </w:r>
      <w:r w:rsidR="006C5BEE" w:rsidRPr="00152D17">
        <w:rPr>
          <w:sz w:val="24"/>
          <w:szCs w:val="24"/>
          <w:lang w:val="sr-Latn-CS"/>
        </w:rPr>
        <w:t xml:space="preserve">SRG </w:t>
      </w:r>
      <w:r w:rsidRPr="00152D17">
        <w:rPr>
          <w:sz w:val="24"/>
          <w:szCs w:val="24"/>
          <w:lang w:val="sr-Latn-CS"/>
        </w:rPr>
        <w:t xml:space="preserve">za period 2017-2021. </w:t>
      </w:r>
    </w:p>
    <w:p w14:paraId="66957C15" w14:textId="77762776" w:rsidR="00A044F5" w:rsidRPr="00A044F5" w:rsidRDefault="00A044F5" w:rsidP="00A044F5">
      <w:pPr>
        <w:pStyle w:val="NoSpacing"/>
        <w:jc w:val="both"/>
        <w:rPr>
          <w:sz w:val="24"/>
          <w:szCs w:val="24"/>
          <w:lang w:val="sr-Latn-CS"/>
        </w:rPr>
      </w:pPr>
    </w:p>
    <w:p w14:paraId="7E207C8D" w14:textId="3D723ECB" w:rsidR="00463CBF" w:rsidRDefault="00463CBF" w:rsidP="00152D17">
      <w:pPr>
        <w:pStyle w:val="NoSpacing"/>
        <w:numPr>
          <w:ilvl w:val="0"/>
          <w:numId w:val="25"/>
        </w:numPr>
        <w:jc w:val="both"/>
        <w:rPr>
          <w:sz w:val="24"/>
          <w:szCs w:val="24"/>
          <w:lang w:val="sr-Latn-CS"/>
        </w:rPr>
      </w:pPr>
      <w:r w:rsidRPr="00463CBF">
        <w:rPr>
          <w:b/>
          <w:sz w:val="24"/>
          <w:szCs w:val="24"/>
          <w:lang w:val="sr-Latn-CS"/>
        </w:rPr>
        <w:t>SRG je do sada održala najmanje 23 sastanka</w:t>
      </w:r>
      <w:r>
        <w:rPr>
          <w:sz w:val="24"/>
          <w:szCs w:val="24"/>
          <w:lang w:val="sr-Latn-CS"/>
        </w:rPr>
        <w:t xml:space="preserve"> na kojima se razgovaralo o situaciji u vezi sa bezbednošću novinara, a često se dešavalo da se sastancima, u ulozi gosta, priključe i konkretni novinari koji su bili žrtve napada i koji su na taj način dobili </w:t>
      </w:r>
      <w:r w:rsidR="00A76EA3">
        <w:rPr>
          <w:sz w:val="24"/>
          <w:szCs w:val="24"/>
          <w:lang w:val="sr-Latn-CS"/>
        </w:rPr>
        <w:t xml:space="preserve">priliku </w:t>
      </w:r>
      <w:r>
        <w:rPr>
          <w:sz w:val="24"/>
          <w:szCs w:val="24"/>
          <w:lang w:val="sr-Latn-CS"/>
        </w:rPr>
        <w:t>da direktno upoznaju visoke predstavnike tužilaštva i policije sa svojim slučajem. S obzirom da Pravilnik predviđa održavanje 4 sastanka godišnje, m</w:t>
      </w:r>
      <w:r w:rsidR="00A76EA3">
        <w:rPr>
          <w:sz w:val="24"/>
          <w:szCs w:val="24"/>
          <w:lang w:val="sr-Latn-CS"/>
        </w:rPr>
        <w:t>ože se zaključiti da je u prote</w:t>
      </w:r>
      <w:r>
        <w:rPr>
          <w:sz w:val="24"/>
          <w:szCs w:val="24"/>
          <w:lang w:val="sr-Latn-CS"/>
        </w:rPr>
        <w:t xml:space="preserve">klih 4 i po godine održano </w:t>
      </w:r>
      <w:r w:rsidR="00A76EA3">
        <w:rPr>
          <w:sz w:val="24"/>
          <w:szCs w:val="24"/>
          <w:lang w:val="sr-Latn-CS"/>
        </w:rPr>
        <w:t xml:space="preserve">znatno </w:t>
      </w:r>
      <w:r>
        <w:rPr>
          <w:sz w:val="24"/>
          <w:szCs w:val="24"/>
          <w:lang w:val="sr-Latn-CS"/>
        </w:rPr>
        <w:t>više sastanaka nego što je bilo predviđeno</w:t>
      </w:r>
      <w:r w:rsidR="00A76EA3">
        <w:rPr>
          <w:sz w:val="24"/>
          <w:szCs w:val="24"/>
          <w:lang w:val="sr-Latn-CS"/>
        </w:rPr>
        <w:t xml:space="preserve"> što govori u prilog funkcionalnosti ovog mehanizma. </w:t>
      </w:r>
      <w:r>
        <w:rPr>
          <w:sz w:val="24"/>
          <w:szCs w:val="24"/>
          <w:lang w:val="sr-Latn-CS"/>
        </w:rPr>
        <w:t xml:space="preserve">   </w:t>
      </w:r>
    </w:p>
    <w:p w14:paraId="3018534F" w14:textId="4379D0B8" w:rsidR="00152D17" w:rsidRPr="00152D17" w:rsidRDefault="00152D17" w:rsidP="00152D17">
      <w:pPr>
        <w:pStyle w:val="NoSpacing"/>
        <w:jc w:val="both"/>
        <w:rPr>
          <w:sz w:val="24"/>
          <w:szCs w:val="24"/>
          <w:lang w:val="sr-Latn-CS"/>
        </w:rPr>
      </w:pPr>
    </w:p>
    <w:p w14:paraId="65030476" w14:textId="4F4BB60B" w:rsidR="005F2EC7" w:rsidRDefault="00152D17" w:rsidP="0006792B">
      <w:pPr>
        <w:pStyle w:val="NoSpacing"/>
        <w:numPr>
          <w:ilvl w:val="0"/>
          <w:numId w:val="25"/>
        </w:numPr>
        <w:jc w:val="both"/>
        <w:rPr>
          <w:sz w:val="24"/>
          <w:szCs w:val="24"/>
          <w:lang w:val="sr-Latn-CS"/>
        </w:rPr>
      </w:pPr>
      <w:r>
        <w:rPr>
          <w:sz w:val="24"/>
          <w:szCs w:val="24"/>
          <w:lang w:val="it-IT"/>
        </w:rPr>
        <w:t>Kroz</w:t>
      </w:r>
      <w:r w:rsidRPr="00152D17">
        <w:rPr>
          <w:sz w:val="24"/>
          <w:szCs w:val="24"/>
          <w:lang w:val="sr-Latn-CS"/>
        </w:rPr>
        <w:t xml:space="preserve"> </w:t>
      </w:r>
      <w:r>
        <w:rPr>
          <w:sz w:val="24"/>
          <w:szCs w:val="24"/>
          <w:lang w:val="it-IT"/>
        </w:rPr>
        <w:t>analizu</w:t>
      </w:r>
      <w:r w:rsidRPr="00152D17">
        <w:rPr>
          <w:sz w:val="24"/>
          <w:szCs w:val="24"/>
          <w:lang w:val="sr-Latn-CS"/>
        </w:rPr>
        <w:t xml:space="preserve"> </w:t>
      </w:r>
      <w:r>
        <w:rPr>
          <w:sz w:val="24"/>
          <w:szCs w:val="24"/>
          <w:lang w:val="it-IT"/>
        </w:rPr>
        <w:t>slil</w:t>
      </w:r>
      <w:r w:rsidRPr="00152D17">
        <w:rPr>
          <w:sz w:val="24"/>
          <w:szCs w:val="24"/>
          <w:lang w:val="sr-Latn-CS"/>
        </w:rPr>
        <w:t>č</w:t>
      </w:r>
      <w:r>
        <w:rPr>
          <w:sz w:val="24"/>
          <w:szCs w:val="24"/>
          <w:lang w:val="it-IT"/>
        </w:rPr>
        <w:t>nih</w:t>
      </w:r>
      <w:r w:rsidRPr="00152D17">
        <w:rPr>
          <w:sz w:val="24"/>
          <w:szCs w:val="24"/>
          <w:lang w:val="sr-Latn-CS"/>
        </w:rPr>
        <w:t xml:space="preserve"> </w:t>
      </w:r>
      <w:r>
        <w:rPr>
          <w:sz w:val="24"/>
          <w:szCs w:val="24"/>
          <w:lang w:val="it-IT"/>
        </w:rPr>
        <w:t>me</w:t>
      </w:r>
      <w:r w:rsidRPr="00152D17">
        <w:rPr>
          <w:sz w:val="24"/>
          <w:szCs w:val="24"/>
          <w:lang w:val="sr-Latn-CS"/>
        </w:rPr>
        <w:t>đ</w:t>
      </w:r>
      <w:r>
        <w:rPr>
          <w:sz w:val="24"/>
          <w:szCs w:val="24"/>
          <w:lang w:val="it-IT"/>
        </w:rPr>
        <w:t>unarodnih</w:t>
      </w:r>
      <w:r w:rsidRPr="00152D17">
        <w:rPr>
          <w:sz w:val="24"/>
          <w:szCs w:val="24"/>
          <w:lang w:val="sr-Latn-CS"/>
        </w:rPr>
        <w:t xml:space="preserve"> </w:t>
      </w:r>
      <w:r>
        <w:rPr>
          <w:sz w:val="24"/>
          <w:szCs w:val="24"/>
          <w:lang w:val="it-IT"/>
        </w:rPr>
        <w:t>incijativa</w:t>
      </w:r>
      <w:r w:rsidRPr="00152D17">
        <w:rPr>
          <w:sz w:val="24"/>
          <w:szCs w:val="24"/>
          <w:lang w:val="sr-Latn-CS"/>
        </w:rPr>
        <w:t xml:space="preserve"> </w:t>
      </w:r>
      <w:r>
        <w:rPr>
          <w:sz w:val="24"/>
          <w:szCs w:val="24"/>
          <w:lang w:val="it-IT"/>
        </w:rPr>
        <w:t>utvr</w:t>
      </w:r>
      <w:r w:rsidRPr="00152D17">
        <w:rPr>
          <w:sz w:val="24"/>
          <w:szCs w:val="24"/>
          <w:lang w:val="sr-Latn-CS"/>
        </w:rPr>
        <w:t>đ</w:t>
      </w:r>
      <w:r>
        <w:rPr>
          <w:sz w:val="24"/>
          <w:szCs w:val="24"/>
          <w:lang w:val="it-IT"/>
        </w:rPr>
        <w:t>eno</w:t>
      </w:r>
      <w:r w:rsidRPr="00152D17">
        <w:rPr>
          <w:sz w:val="24"/>
          <w:szCs w:val="24"/>
          <w:lang w:val="sr-Latn-CS"/>
        </w:rPr>
        <w:t xml:space="preserve"> </w:t>
      </w:r>
      <w:r>
        <w:rPr>
          <w:sz w:val="24"/>
          <w:szCs w:val="24"/>
          <w:lang w:val="it-IT"/>
        </w:rPr>
        <w:t>je</w:t>
      </w:r>
      <w:r w:rsidRPr="00152D17">
        <w:rPr>
          <w:sz w:val="24"/>
          <w:szCs w:val="24"/>
          <w:lang w:val="sr-Latn-CS"/>
        </w:rPr>
        <w:t xml:space="preserve"> </w:t>
      </w:r>
      <w:r>
        <w:rPr>
          <w:sz w:val="24"/>
          <w:szCs w:val="24"/>
          <w:lang w:val="it-IT"/>
        </w:rPr>
        <w:t>da</w:t>
      </w:r>
      <w:r w:rsidRPr="00152D17">
        <w:rPr>
          <w:sz w:val="24"/>
          <w:szCs w:val="24"/>
          <w:lang w:val="sr-Latn-CS"/>
        </w:rPr>
        <w:t xml:space="preserve"> </w:t>
      </w:r>
      <w:r>
        <w:rPr>
          <w:sz w:val="24"/>
          <w:szCs w:val="24"/>
          <w:lang w:val="it-IT"/>
        </w:rPr>
        <w:t>n</w:t>
      </w:r>
      <w:r w:rsidR="00DF61A4" w:rsidRPr="00DF61A4">
        <w:rPr>
          <w:sz w:val="24"/>
          <w:szCs w:val="24"/>
          <w:lang w:val="it-IT"/>
        </w:rPr>
        <w:t>acionalni</w:t>
      </w:r>
      <w:r w:rsidR="00DF61A4" w:rsidRPr="00DF61A4">
        <w:rPr>
          <w:sz w:val="24"/>
          <w:szCs w:val="24"/>
          <w:lang w:val="sr-Latn-CS"/>
        </w:rPr>
        <w:t xml:space="preserve"> </w:t>
      </w:r>
      <w:r w:rsidR="00DF61A4" w:rsidRPr="00DF61A4">
        <w:rPr>
          <w:sz w:val="24"/>
          <w:szCs w:val="24"/>
          <w:lang w:val="it-IT"/>
        </w:rPr>
        <w:t>mehanizmi</w:t>
      </w:r>
      <w:r w:rsidR="00DF61A4" w:rsidRPr="00DF61A4">
        <w:rPr>
          <w:sz w:val="24"/>
          <w:szCs w:val="24"/>
          <w:lang w:val="sr-Latn-CS"/>
        </w:rPr>
        <w:t xml:space="preserve"> </w:t>
      </w:r>
      <w:r w:rsidR="00DF61A4" w:rsidRPr="00DF61A4">
        <w:rPr>
          <w:sz w:val="24"/>
          <w:szCs w:val="24"/>
          <w:lang w:val="it-IT"/>
        </w:rPr>
        <w:t>za</w:t>
      </w:r>
      <w:r w:rsidR="00DF61A4" w:rsidRPr="00DF61A4">
        <w:rPr>
          <w:sz w:val="24"/>
          <w:szCs w:val="24"/>
          <w:lang w:val="sr-Latn-CS"/>
        </w:rPr>
        <w:t>š</w:t>
      </w:r>
      <w:r w:rsidR="00DF61A4" w:rsidRPr="00DF61A4">
        <w:rPr>
          <w:sz w:val="24"/>
          <w:szCs w:val="24"/>
          <w:lang w:val="it-IT"/>
        </w:rPr>
        <w:t>tite</w:t>
      </w:r>
      <w:r w:rsidR="00DF61A4" w:rsidRPr="00DF61A4">
        <w:rPr>
          <w:sz w:val="24"/>
          <w:szCs w:val="24"/>
          <w:lang w:val="sr-Latn-CS"/>
        </w:rPr>
        <w:t xml:space="preserve"> </w:t>
      </w:r>
      <w:r w:rsidR="00DF61A4" w:rsidRPr="00DF61A4">
        <w:rPr>
          <w:sz w:val="24"/>
          <w:szCs w:val="24"/>
          <w:lang w:val="it-IT"/>
        </w:rPr>
        <w:t>bezbednosti</w:t>
      </w:r>
      <w:r w:rsidR="00DF61A4" w:rsidRPr="00DF61A4">
        <w:rPr>
          <w:sz w:val="24"/>
          <w:szCs w:val="24"/>
          <w:lang w:val="sr-Latn-CS"/>
        </w:rPr>
        <w:t xml:space="preserve"> </w:t>
      </w:r>
      <w:r w:rsidR="00DF61A4" w:rsidRPr="00DF61A4">
        <w:rPr>
          <w:sz w:val="24"/>
          <w:szCs w:val="24"/>
          <w:lang w:val="it-IT"/>
        </w:rPr>
        <w:t>novinara</w:t>
      </w:r>
      <w:r w:rsidR="00DF61A4" w:rsidRPr="00DF61A4">
        <w:rPr>
          <w:sz w:val="24"/>
          <w:szCs w:val="24"/>
          <w:lang w:val="sr-Latn-CS"/>
        </w:rPr>
        <w:t xml:space="preserve"> </w:t>
      </w:r>
      <w:r w:rsidR="00DF61A4" w:rsidRPr="00DF61A4">
        <w:rPr>
          <w:sz w:val="24"/>
          <w:szCs w:val="24"/>
          <w:lang w:val="it-IT"/>
        </w:rPr>
        <w:t>uglavnom</w:t>
      </w:r>
      <w:r w:rsidR="00DF61A4" w:rsidRPr="00DF61A4">
        <w:rPr>
          <w:sz w:val="24"/>
          <w:szCs w:val="24"/>
          <w:lang w:val="sr-Latn-CS"/>
        </w:rPr>
        <w:t xml:space="preserve"> </w:t>
      </w:r>
      <w:r w:rsidR="00DF61A4" w:rsidRPr="00DF61A4">
        <w:rPr>
          <w:sz w:val="24"/>
          <w:szCs w:val="24"/>
          <w:lang w:val="it-IT"/>
        </w:rPr>
        <w:t>okupljaju</w:t>
      </w:r>
      <w:r w:rsidR="00DF61A4" w:rsidRPr="00DF61A4">
        <w:rPr>
          <w:sz w:val="24"/>
          <w:szCs w:val="24"/>
          <w:lang w:val="sr-Latn-CS"/>
        </w:rPr>
        <w:t xml:space="preserve"> </w:t>
      </w:r>
      <w:r w:rsidR="00DF61A4" w:rsidRPr="00DF61A4">
        <w:rPr>
          <w:sz w:val="24"/>
          <w:szCs w:val="24"/>
          <w:lang w:val="it-IT"/>
        </w:rPr>
        <w:t>dr</w:t>
      </w:r>
      <w:r w:rsidR="00DF61A4" w:rsidRPr="00DF61A4">
        <w:rPr>
          <w:sz w:val="24"/>
          <w:szCs w:val="24"/>
          <w:lang w:val="sr-Latn-CS"/>
        </w:rPr>
        <w:t>ž</w:t>
      </w:r>
      <w:r w:rsidR="00DF61A4" w:rsidRPr="00DF61A4">
        <w:rPr>
          <w:sz w:val="24"/>
          <w:szCs w:val="24"/>
          <w:lang w:val="it-IT"/>
        </w:rPr>
        <w:t>avne</w:t>
      </w:r>
      <w:r w:rsidR="00DF61A4" w:rsidRPr="00DF61A4">
        <w:rPr>
          <w:sz w:val="24"/>
          <w:szCs w:val="24"/>
          <w:lang w:val="sr-Latn-CS"/>
        </w:rPr>
        <w:t xml:space="preserve"> </w:t>
      </w:r>
      <w:r w:rsidR="00DF61A4" w:rsidRPr="00DF61A4">
        <w:rPr>
          <w:sz w:val="24"/>
          <w:szCs w:val="24"/>
          <w:lang w:val="it-IT"/>
        </w:rPr>
        <w:t>i</w:t>
      </w:r>
      <w:r w:rsidR="00DF61A4" w:rsidRPr="00DF61A4">
        <w:rPr>
          <w:sz w:val="24"/>
          <w:szCs w:val="24"/>
          <w:lang w:val="sr-Latn-CS"/>
        </w:rPr>
        <w:t xml:space="preserve"> </w:t>
      </w:r>
      <w:r w:rsidR="00DF61A4" w:rsidRPr="00DF61A4">
        <w:rPr>
          <w:sz w:val="24"/>
          <w:szCs w:val="24"/>
          <w:lang w:val="it-IT"/>
        </w:rPr>
        <w:t>nedr</w:t>
      </w:r>
      <w:r w:rsidR="00DF61A4" w:rsidRPr="00DF61A4">
        <w:rPr>
          <w:sz w:val="24"/>
          <w:szCs w:val="24"/>
          <w:lang w:val="sr-Latn-CS"/>
        </w:rPr>
        <w:t>ž</w:t>
      </w:r>
      <w:r w:rsidR="00DF61A4" w:rsidRPr="00DF61A4">
        <w:rPr>
          <w:sz w:val="24"/>
          <w:szCs w:val="24"/>
          <w:lang w:val="it-IT"/>
        </w:rPr>
        <w:t>avne</w:t>
      </w:r>
      <w:r w:rsidR="00DF61A4" w:rsidRPr="00DF61A4">
        <w:rPr>
          <w:sz w:val="24"/>
          <w:szCs w:val="24"/>
          <w:lang w:val="sr-Latn-CS"/>
        </w:rPr>
        <w:t xml:space="preserve"> </w:t>
      </w:r>
      <w:r w:rsidR="00DF61A4" w:rsidRPr="00DF61A4">
        <w:rPr>
          <w:sz w:val="24"/>
          <w:szCs w:val="24"/>
          <w:lang w:val="it-IT"/>
        </w:rPr>
        <w:t>subjekte</w:t>
      </w:r>
      <w:r w:rsidR="00DF61A4" w:rsidRPr="00DF61A4">
        <w:rPr>
          <w:sz w:val="24"/>
          <w:szCs w:val="24"/>
          <w:lang w:val="sr-Latn-CS"/>
        </w:rPr>
        <w:t>,</w:t>
      </w:r>
      <w:r w:rsidR="0006792B">
        <w:rPr>
          <w:sz w:val="24"/>
          <w:szCs w:val="24"/>
          <w:lang w:val="sr-Latn-CS"/>
        </w:rPr>
        <w:t xml:space="preserve"> kao i da je </w:t>
      </w:r>
      <w:r w:rsidR="0006792B">
        <w:rPr>
          <w:sz w:val="24"/>
          <w:szCs w:val="24"/>
          <w:lang w:val="it-IT"/>
        </w:rPr>
        <w:t>o</w:t>
      </w:r>
      <w:r w:rsidR="00DF61A4" w:rsidRPr="00DF61A4">
        <w:rPr>
          <w:sz w:val="24"/>
          <w:szCs w:val="24"/>
          <w:lang w:val="it-IT"/>
        </w:rPr>
        <w:t>vakav</w:t>
      </w:r>
      <w:r w:rsidR="00DF61A4" w:rsidRPr="00DF61A4">
        <w:rPr>
          <w:sz w:val="24"/>
          <w:szCs w:val="24"/>
          <w:lang w:val="sr-Latn-CS"/>
        </w:rPr>
        <w:t xml:space="preserve"> </w:t>
      </w:r>
      <w:r w:rsidR="00DF61A4" w:rsidRPr="00DF61A4">
        <w:rPr>
          <w:sz w:val="24"/>
          <w:szCs w:val="24"/>
          <w:lang w:val="it-IT"/>
        </w:rPr>
        <w:t>me</w:t>
      </w:r>
      <w:r w:rsidR="00DF61A4" w:rsidRPr="00DF61A4">
        <w:rPr>
          <w:sz w:val="24"/>
          <w:szCs w:val="24"/>
          <w:lang w:val="sr-Latn-CS"/>
        </w:rPr>
        <w:t>đ</w:t>
      </w:r>
      <w:r w:rsidR="00DF61A4" w:rsidRPr="00DF61A4">
        <w:rPr>
          <w:sz w:val="24"/>
          <w:szCs w:val="24"/>
          <w:lang w:val="it-IT"/>
        </w:rPr>
        <w:t>u</w:t>
      </w:r>
      <w:r w:rsidR="00DF61A4" w:rsidRPr="00DF61A4">
        <w:rPr>
          <w:sz w:val="24"/>
          <w:szCs w:val="24"/>
          <w:lang w:val="sr-Latn-CS"/>
        </w:rPr>
        <w:t>-</w:t>
      </w:r>
      <w:r w:rsidR="00DF61A4" w:rsidRPr="00DF61A4">
        <w:rPr>
          <w:sz w:val="24"/>
          <w:szCs w:val="24"/>
          <w:lang w:val="it-IT"/>
        </w:rPr>
        <w:t>sektorski</w:t>
      </w:r>
      <w:r w:rsidR="00DF61A4" w:rsidRPr="00DF61A4">
        <w:rPr>
          <w:sz w:val="24"/>
          <w:szCs w:val="24"/>
          <w:lang w:val="sr-Latn-CS"/>
        </w:rPr>
        <w:t xml:space="preserve"> </w:t>
      </w:r>
      <w:r w:rsidR="00DF61A4" w:rsidRPr="00DF61A4">
        <w:rPr>
          <w:sz w:val="24"/>
          <w:szCs w:val="24"/>
          <w:lang w:val="it-IT"/>
        </w:rPr>
        <w:t>pristup</w:t>
      </w:r>
      <w:r w:rsidR="00DF61A4" w:rsidRPr="00DF61A4">
        <w:rPr>
          <w:sz w:val="24"/>
          <w:szCs w:val="24"/>
          <w:lang w:val="sr-Latn-CS"/>
        </w:rPr>
        <w:t xml:space="preserve"> </w:t>
      </w:r>
      <w:r w:rsidR="00DF61A4" w:rsidRPr="00DF61A4">
        <w:rPr>
          <w:sz w:val="24"/>
          <w:szCs w:val="24"/>
          <w:lang w:val="it-IT"/>
        </w:rPr>
        <w:t>neophodan</w:t>
      </w:r>
      <w:r w:rsidR="00DF61A4" w:rsidRPr="00DF61A4">
        <w:rPr>
          <w:sz w:val="24"/>
          <w:szCs w:val="24"/>
          <w:lang w:val="sr-Latn-CS"/>
        </w:rPr>
        <w:t xml:space="preserve"> </w:t>
      </w:r>
      <w:r w:rsidR="00DF61A4" w:rsidRPr="00DF61A4">
        <w:rPr>
          <w:sz w:val="24"/>
          <w:szCs w:val="24"/>
          <w:lang w:val="it-IT"/>
        </w:rPr>
        <w:t>jer</w:t>
      </w:r>
      <w:r>
        <w:rPr>
          <w:sz w:val="24"/>
          <w:szCs w:val="24"/>
          <w:lang w:val="sr-Latn-CS"/>
        </w:rPr>
        <w:t xml:space="preserve"> je</w:t>
      </w:r>
      <w:r w:rsidR="00DF61A4" w:rsidRPr="00DF61A4">
        <w:rPr>
          <w:sz w:val="24"/>
          <w:szCs w:val="24"/>
          <w:lang w:val="sr-Latn-CS"/>
        </w:rPr>
        <w:t xml:space="preserve"> </w:t>
      </w:r>
      <w:r w:rsidR="00DF61A4" w:rsidRPr="00DF61A4">
        <w:rPr>
          <w:sz w:val="24"/>
          <w:szCs w:val="24"/>
          <w:lang w:val="it-IT"/>
        </w:rPr>
        <w:t>bezbednost</w:t>
      </w:r>
      <w:r w:rsidR="00DF61A4" w:rsidRPr="00DF61A4">
        <w:rPr>
          <w:sz w:val="24"/>
          <w:szCs w:val="24"/>
          <w:lang w:val="sr-Latn-CS"/>
        </w:rPr>
        <w:t xml:space="preserve"> </w:t>
      </w:r>
      <w:r w:rsidR="00DF61A4" w:rsidRPr="00DF61A4">
        <w:rPr>
          <w:sz w:val="24"/>
          <w:szCs w:val="24"/>
          <w:lang w:val="it-IT"/>
        </w:rPr>
        <w:t>novinara</w:t>
      </w:r>
      <w:r w:rsidR="00DF61A4" w:rsidRPr="00DF61A4">
        <w:rPr>
          <w:sz w:val="24"/>
          <w:szCs w:val="24"/>
          <w:lang w:val="sr-Latn-CS"/>
        </w:rPr>
        <w:t xml:space="preserve"> </w:t>
      </w:r>
      <w:r w:rsidR="00DF61A4" w:rsidRPr="00DF61A4">
        <w:rPr>
          <w:sz w:val="24"/>
          <w:szCs w:val="24"/>
          <w:lang w:val="it-IT"/>
        </w:rPr>
        <w:t>specifi</w:t>
      </w:r>
      <w:r w:rsidR="00DF61A4" w:rsidRPr="00DF61A4">
        <w:rPr>
          <w:sz w:val="24"/>
          <w:szCs w:val="24"/>
          <w:lang w:val="sr-Latn-CS"/>
        </w:rPr>
        <w:t>č</w:t>
      </w:r>
      <w:r w:rsidR="00DF61A4" w:rsidRPr="00DF61A4">
        <w:rPr>
          <w:sz w:val="24"/>
          <w:szCs w:val="24"/>
          <w:lang w:val="it-IT"/>
        </w:rPr>
        <w:t>an</w:t>
      </w:r>
      <w:r w:rsidR="00DF61A4" w:rsidRPr="00DF61A4">
        <w:rPr>
          <w:sz w:val="24"/>
          <w:szCs w:val="24"/>
          <w:lang w:val="sr-Latn-CS"/>
        </w:rPr>
        <w:t xml:space="preserve"> </w:t>
      </w:r>
      <w:r w:rsidR="00DF61A4" w:rsidRPr="00DF61A4">
        <w:rPr>
          <w:sz w:val="24"/>
          <w:szCs w:val="24"/>
          <w:lang w:val="it-IT"/>
        </w:rPr>
        <w:t>dru</w:t>
      </w:r>
      <w:r w:rsidR="00DF61A4" w:rsidRPr="00DF61A4">
        <w:rPr>
          <w:sz w:val="24"/>
          <w:szCs w:val="24"/>
          <w:lang w:val="sr-Latn-CS"/>
        </w:rPr>
        <w:t>š</w:t>
      </w:r>
      <w:r w:rsidR="00DF61A4" w:rsidRPr="00DF61A4">
        <w:rPr>
          <w:sz w:val="24"/>
          <w:szCs w:val="24"/>
          <w:lang w:val="it-IT"/>
        </w:rPr>
        <w:t>tveni</w:t>
      </w:r>
      <w:r w:rsidR="00DF61A4" w:rsidRPr="00DF61A4">
        <w:rPr>
          <w:sz w:val="24"/>
          <w:szCs w:val="24"/>
          <w:lang w:val="sr-Latn-CS"/>
        </w:rPr>
        <w:t xml:space="preserve">, </w:t>
      </w:r>
      <w:r w:rsidR="00DF61A4" w:rsidRPr="00DF61A4">
        <w:rPr>
          <w:sz w:val="24"/>
          <w:szCs w:val="24"/>
          <w:lang w:val="it-IT"/>
        </w:rPr>
        <w:t>pravni</w:t>
      </w:r>
      <w:r w:rsidR="00DF61A4" w:rsidRPr="00DF61A4">
        <w:rPr>
          <w:sz w:val="24"/>
          <w:szCs w:val="24"/>
          <w:lang w:val="sr-Latn-CS"/>
        </w:rPr>
        <w:t xml:space="preserve"> </w:t>
      </w:r>
      <w:r w:rsidR="00DF61A4" w:rsidRPr="00DF61A4">
        <w:rPr>
          <w:sz w:val="24"/>
          <w:szCs w:val="24"/>
          <w:lang w:val="it-IT"/>
        </w:rPr>
        <w:t>i</w:t>
      </w:r>
      <w:r w:rsidR="00DF61A4" w:rsidRPr="00DF61A4">
        <w:rPr>
          <w:sz w:val="24"/>
          <w:szCs w:val="24"/>
          <w:lang w:val="sr-Latn-CS"/>
        </w:rPr>
        <w:t xml:space="preserve"> </w:t>
      </w:r>
      <w:r w:rsidR="00DF61A4" w:rsidRPr="00DF61A4">
        <w:rPr>
          <w:sz w:val="24"/>
          <w:szCs w:val="24"/>
          <w:lang w:val="it-IT"/>
        </w:rPr>
        <w:t>politi</w:t>
      </w:r>
      <w:r w:rsidR="00DF61A4" w:rsidRPr="00DF61A4">
        <w:rPr>
          <w:sz w:val="24"/>
          <w:szCs w:val="24"/>
          <w:lang w:val="sr-Latn-CS"/>
        </w:rPr>
        <w:t>č</w:t>
      </w:r>
      <w:r w:rsidR="00DF61A4" w:rsidRPr="00DF61A4">
        <w:rPr>
          <w:sz w:val="24"/>
          <w:szCs w:val="24"/>
          <w:lang w:val="it-IT"/>
        </w:rPr>
        <w:t>ki</w:t>
      </w:r>
      <w:r w:rsidR="00DF61A4" w:rsidRPr="00DF61A4">
        <w:rPr>
          <w:sz w:val="24"/>
          <w:szCs w:val="24"/>
          <w:lang w:val="sr-Latn-CS"/>
        </w:rPr>
        <w:t xml:space="preserve"> </w:t>
      </w:r>
      <w:r w:rsidR="00DF61A4" w:rsidRPr="00DF61A4">
        <w:rPr>
          <w:sz w:val="24"/>
          <w:szCs w:val="24"/>
          <w:lang w:val="it-IT"/>
        </w:rPr>
        <w:t>izazov</w:t>
      </w:r>
      <w:r w:rsidR="00DF61A4" w:rsidRPr="00DF61A4">
        <w:rPr>
          <w:sz w:val="24"/>
          <w:szCs w:val="24"/>
          <w:lang w:val="sr-Latn-CS"/>
        </w:rPr>
        <w:t xml:space="preserve"> </w:t>
      </w:r>
      <w:r w:rsidR="00DF61A4" w:rsidRPr="00DF61A4">
        <w:rPr>
          <w:sz w:val="24"/>
          <w:szCs w:val="24"/>
          <w:lang w:val="it-IT"/>
        </w:rPr>
        <w:t>i</w:t>
      </w:r>
      <w:r w:rsidR="00DF61A4" w:rsidRPr="00DF61A4">
        <w:rPr>
          <w:sz w:val="24"/>
          <w:szCs w:val="24"/>
          <w:lang w:val="sr-Latn-CS"/>
        </w:rPr>
        <w:t xml:space="preserve"> </w:t>
      </w:r>
      <w:r w:rsidR="00DF61A4" w:rsidRPr="00DF61A4">
        <w:rPr>
          <w:sz w:val="24"/>
          <w:szCs w:val="24"/>
          <w:lang w:val="it-IT"/>
        </w:rPr>
        <w:t>zahteva</w:t>
      </w:r>
      <w:r w:rsidR="00DF61A4" w:rsidRPr="00DF61A4">
        <w:rPr>
          <w:sz w:val="24"/>
          <w:szCs w:val="24"/>
          <w:lang w:val="sr-Latn-CS"/>
        </w:rPr>
        <w:t xml:space="preserve"> </w:t>
      </w:r>
      <w:r w:rsidR="00DF61A4" w:rsidRPr="00DF61A4">
        <w:rPr>
          <w:sz w:val="24"/>
          <w:szCs w:val="24"/>
          <w:lang w:val="it-IT"/>
        </w:rPr>
        <w:t>zajedni</w:t>
      </w:r>
      <w:r w:rsidR="00DF61A4" w:rsidRPr="00DF61A4">
        <w:rPr>
          <w:sz w:val="24"/>
          <w:szCs w:val="24"/>
          <w:lang w:val="sr-Latn-CS"/>
        </w:rPr>
        <w:t>č</w:t>
      </w:r>
      <w:r w:rsidR="00DF61A4" w:rsidRPr="00DF61A4">
        <w:rPr>
          <w:sz w:val="24"/>
          <w:szCs w:val="24"/>
          <w:lang w:val="it-IT"/>
        </w:rPr>
        <w:t>ki</w:t>
      </w:r>
      <w:r w:rsidR="00DF61A4" w:rsidRPr="00DF61A4">
        <w:rPr>
          <w:sz w:val="24"/>
          <w:szCs w:val="24"/>
          <w:lang w:val="sr-Latn-CS"/>
        </w:rPr>
        <w:t xml:space="preserve"> </w:t>
      </w:r>
      <w:r w:rsidR="00DF61A4" w:rsidRPr="00DF61A4">
        <w:rPr>
          <w:sz w:val="24"/>
          <w:szCs w:val="24"/>
          <w:lang w:val="it-IT"/>
        </w:rPr>
        <w:t>rad</w:t>
      </w:r>
      <w:r w:rsidR="00DF61A4" w:rsidRPr="00DF61A4">
        <w:rPr>
          <w:sz w:val="24"/>
          <w:szCs w:val="24"/>
          <w:lang w:val="sr-Latn-CS"/>
        </w:rPr>
        <w:t xml:space="preserve"> </w:t>
      </w:r>
      <w:r w:rsidR="00DF61A4" w:rsidRPr="00DF61A4">
        <w:rPr>
          <w:sz w:val="24"/>
          <w:szCs w:val="24"/>
          <w:lang w:val="it-IT"/>
        </w:rPr>
        <w:t>i</w:t>
      </w:r>
      <w:r w:rsidR="00DF61A4" w:rsidRPr="00DF61A4">
        <w:rPr>
          <w:sz w:val="24"/>
          <w:szCs w:val="24"/>
          <w:lang w:val="sr-Latn-CS"/>
        </w:rPr>
        <w:t xml:space="preserve"> </w:t>
      </w:r>
      <w:r w:rsidR="00DF61A4" w:rsidRPr="00DF61A4">
        <w:rPr>
          <w:sz w:val="24"/>
          <w:szCs w:val="24"/>
          <w:lang w:val="it-IT"/>
        </w:rPr>
        <w:t>saradnju</w:t>
      </w:r>
      <w:r w:rsidR="00DF61A4" w:rsidRPr="00DF61A4">
        <w:rPr>
          <w:sz w:val="24"/>
          <w:szCs w:val="24"/>
          <w:lang w:val="sr-Latn-CS"/>
        </w:rPr>
        <w:t xml:space="preserve"> </w:t>
      </w:r>
      <w:r w:rsidR="00DF61A4" w:rsidRPr="00DF61A4">
        <w:rPr>
          <w:sz w:val="24"/>
          <w:szCs w:val="24"/>
          <w:lang w:val="it-IT"/>
        </w:rPr>
        <w:t>razli</w:t>
      </w:r>
      <w:r w:rsidR="00DF61A4" w:rsidRPr="00DF61A4">
        <w:rPr>
          <w:sz w:val="24"/>
          <w:szCs w:val="24"/>
          <w:lang w:val="sr-Latn-CS"/>
        </w:rPr>
        <w:t>č</w:t>
      </w:r>
      <w:r w:rsidR="00DF61A4" w:rsidRPr="00DF61A4">
        <w:rPr>
          <w:sz w:val="24"/>
          <w:szCs w:val="24"/>
          <w:lang w:val="it-IT"/>
        </w:rPr>
        <w:t>itih</w:t>
      </w:r>
      <w:r w:rsidR="00DF61A4" w:rsidRPr="00DF61A4">
        <w:rPr>
          <w:sz w:val="24"/>
          <w:szCs w:val="24"/>
          <w:lang w:val="sr-Latn-CS"/>
        </w:rPr>
        <w:t xml:space="preserve"> </w:t>
      </w:r>
      <w:r w:rsidR="00DF61A4" w:rsidRPr="00DF61A4">
        <w:rPr>
          <w:sz w:val="24"/>
          <w:szCs w:val="24"/>
          <w:lang w:val="it-IT"/>
        </w:rPr>
        <w:t>subjekata</w:t>
      </w:r>
      <w:r w:rsidR="00DF61A4" w:rsidRPr="00DF61A4">
        <w:rPr>
          <w:sz w:val="24"/>
          <w:szCs w:val="24"/>
          <w:lang w:val="sr-Latn-CS"/>
        </w:rPr>
        <w:t xml:space="preserve">. </w:t>
      </w:r>
      <w:r w:rsidR="00DF61A4" w:rsidRPr="00DF61A4">
        <w:rPr>
          <w:sz w:val="24"/>
          <w:szCs w:val="24"/>
          <w:lang w:val="it-IT"/>
        </w:rPr>
        <w:t>U</w:t>
      </w:r>
      <w:r w:rsidR="00DF61A4" w:rsidRPr="00DF61A4">
        <w:rPr>
          <w:sz w:val="24"/>
          <w:szCs w:val="24"/>
          <w:lang w:val="sr-Latn-CS"/>
        </w:rPr>
        <w:t xml:space="preserve"> </w:t>
      </w:r>
      <w:r w:rsidR="00DF61A4" w:rsidRPr="00DF61A4">
        <w:rPr>
          <w:sz w:val="24"/>
          <w:szCs w:val="24"/>
          <w:lang w:val="it-IT"/>
        </w:rPr>
        <w:t>tom</w:t>
      </w:r>
      <w:r w:rsidR="00DF61A4" w:rsidRPr="00DF61A4">
        <w:rPr>
          <w:sz w:val="24"/>
          <w:szCs w:val="24"/>
          <w:lang w:val="sr-Latn-CS"/>
        </w:rPr>
        <w:t xml:space="preserve"> </w:t>
      </w:r>
      <w:r w:rsidR="00DF61A4" w:rsidRPr="00DF61A4">
        <w:rPr>
          <w:sz w:val="24"/>
          <w:szCs w:val="24"/>
          <w:lang w:val="it-IT"/>
        </w:rPr>
        <w:t>smislu</w:t>
      </w:r>
      <w:r w:rsidR="00DF61A4" w:rsidRPr="00DF61A4">
        <w:rPr>
          <w:sz w:val="24"/>
          <w:szCs w:val="24"/>
          <w:lang w:val="sr-Latn-CS"/>
        </w:rPr>
        <w:t xml:space="preserve">, </w:t>
      </w:r>
      <w:r>
        <w:rPr>
          <w:sz w:val="24"/>
          <w:szCs w:val="24"/>
          <w:lang w:val="it-IT"/>
        </w:rPr>
        <w:t>mo</w:t>
      </w:r>
      <w:r w:rsidRPr="00152D17">
        <w:rPr>
          <w:sz w:val="24"/>
          <w:szCs w:val="24"/>
          <w:lang w:val="sr-Latn-CS"/>
        </w:rPr>
        <w:t>ž</w:t>
      </w:r>
      <w:r>
        <w:rPr>
          <w:sz w:val="24"/>
          <w:szCs w:val="24"/>
          <w:lang w:val="it-IT"/>
        </w:rPr>
        <w:t>e</w:t>
      </w:r>
      <w:r w:rsidRPr="00152D17">
        <w:rPr>
          <w:sz w:val="24"/>
          <w:szCs w:val="24"/>
          <w:lang w:val="sr-Latn-CS"/>
        </w:rPr>
        <w:t xml:space="preserve"> </w:t>
      </w:r>
      <w:r>
        <w:rPr>
          <w:sz w:val="24"/>
          <w:szCs w:val="24"/>
          <w:lang w:val="it-IT"/>
        </w:rPr>
        <w:t>se</w:t>
      </w:r>
      <w:r w:rsidRPr="00152D17">
        <w:rPr>
          <w:sz w:val="24"/>
          <w:szCs w:val="24"/>
          <w:lang w:val="sr-Latn-CS"/>
        </w:rPr>
        <w:t xml:space="preserve"> </w:t>
      </w:r>
      <w:r>
        <w:rPr>
          <w:sz w:val="24"/>
          <w:szCs w:val="24"/>
          <w:lang w:val="it-IT"/>
        </w:rPr>
        <w:t>zaklju</w:t>
      </w:r>
      <w:r w:rsidRPr="00152D17">
        <w:rPr>
          <w:sz w:val="24"/>
          <w:szCs w:val="24"/>
          <w:lang w:val="sr-Latn-CS"/>
        </w:rPr>
        <w:t>č</w:t>
      </w:r>
      <w:r>
        <w:rPr>
          <w:sz w:val="24"/>
          <w:szCs w:val="24"/>
          <w:lang w:val="it-IT"/>
        </w:rPr>
        <w:t>iti</w:t>
      </w:r>
      <w:r w:rsidRPr="00152D17">
        <w:rPr>
          <w:sz w:val="24"/>
          <w:szCs w:val="24"/>
          <w:lang w:val="sr-Latn-CS"/>
        </w:rPr>
        <w:t xml:space="preserve"> </w:t>
      </w:r>
      <w:r>
        <w:rPr>
          <w:sz w:val="24"/>
          <w:szCs w:val="24"/>
          <w:lang w:val="it-IT"/>
        </w:rPr>
        <w:t>da</w:t>
      </w:r>
      <w:r w:rsidRPr="00152D17">
        <w:rPr>
          <w:sz w:val="24"/>
          <w:szCs w:val="24"/>
          <w:lang w:val="sr-Latn-CS"/>
        </w:rPr>
        <w:t xml:space="preserve"> </w:t>
      </w:r>
      <w:r>
        <w:rPr>
          <w:sz w:val="24"/>
          <w:szCs w:val="24"/>
          <w:lang w:val="it-IT"/>
        </w:rPr>
        <w:t>je</w:t>
      </w:r>
      <w:r w:rsidRPr="00152D17">
        <w:rPr>
          <w:sz w:val="24"/>
          <w:szCs w:val="24"/>
          <w:lang w:val="sr-Latn-CS"/>
        </w:rPr>
        <w:t xml:space="preserve">, </w:t>
      </w:r>
      <w:r w:rsidRPr="003E58EA">
        <w:rPr>
          <w:b/>
          <w:sz w:val="24"/>
          <w:szCs w:val="24"/>
          <w:lang w:val="it-IT"/>
        </w:rPr>
        <w:t>po</w:t>
      </w:r>
      <w:r w:rsidRPr="003E58EA">
        <w:rPr>
          <w:b/>
          <w:sz w:val="24"/>
          <w:szCs w:val="24"/>
          <w:lang w:val="sr-Latn-CS"/>
        </w:rPr>
        <w:t xml:space="preserve"> </w:t>
      </w:r>
      <w:r w:rsidRPr="003E58EA">
        <w:rPr>
          <w:b/>
          <w:sz w:val="24"/>
          <w:szCs w:val="24"/>
          <w:lang w:val="it-IT"/>
        </w:rPr>
        <w:t>svom</w:t>
      </w:r>
      <w:r w:rsidRPr="003E58EA">
        <w:rPr>
          <w:b/>
          <w:sz w:val="24"/>
          <w:szCs w:val="24"/>
          <w:lang w:val="sr-Latn-CS"/>
        </w:rPr>
        <w:t xml:space="preserve"> </w:t>
      </w:r>
      <w:r w:rsidRPr="003E58EA">
        <w:rPr>
          <w:b/>
          <w:sz w:val="24"/>
          <w:szCs w:val="24"/>
          <w:lang w:val="it-IT"/>
        </w:rPr>
        <w:t>sastavu</w:t>
      </w:r>
      <w:r w:rsidRPr="003E58EA">
        <w:rPr>
          <w:b/>
          <w:sz w:val="24"/>
          <w:szCs w:val="24"/>
          <w:lang w:val="sr-Latn-CS"/>
        </w:rPr>
        <w:t xml:space="preserve">, </w:t>
      </w:r>
      <w:r w:rsidRPr="003E58EA">
        <w:rPr>
          <w:b/>
          <w:sz w:val="24"/>
          <w:szCs w:val="24"/>
          <w:lang w:val="it-IT"/>
        </w:rPr>
        <w:t>SRG</w:t>
      </w:r>
      <w:r w:rsidRPr="003E58EA">
        <w:rPr>
          <w:b/>
          <w:sz w:val="24"/>
          <w:szCs w:val="24"/>
          <w:lang w:val="sr-Latn-CS"/>
        </w:rPr>
        <w:t xml:space="preserve"> </w:t>
      </w:r>
      <w:r w:rsidRPr="003E58EA">
        <w:rPr>
          <w:b/>
          <w:sz w:val="24"/>
          <w:szCs w:val="24"/>
          <w:lang w:val="it-IT"/>
        </w:rPr>
        <w:t>koncipirana</w:t>
      </w:r>
      <w:r w:rsidRPr="003E58EA">
        <w:rPr>
          <w:b/>
          <w:sz w:val="24"/>
          <w:szCs w:val="24"/>
          <w:lang w:val="sr-Latn-CS"/>
        </w:rPr>
        <w:t xml:space="preserve"> </w:t>
      </w:r>
      <w:r w:rsidRPr="003E58EA">
        <w:rPr>
          <w:b/>
          <w:sz w:val="24"/>
          <w:szCs w:val="24"/>
          <w:lang w:val="it-IT"/>
        </w:rPr>
        <w:t>na</w:t>
      </w:r>
      <w:r w:rsidRPr="003E58EA">
        <w:rPr>
          <w:b/>
          <w:sz w:val="24"/>
          <w:szCs w:val="24"/>
          <w:lang w:val="sr-Latn-CS"/>
        </w:rPr>
        <w:t xml:space="preserve"> </w:t>
      </w:r>
      <w:r w:rsidRPr="003E58EA">
        <w:rPr>
          <w:b/>
          <w:sz w:val="24"/>
          <w:szCs w:val="24"/>
          <w:lang w:val="it-IT"/>
        </w:rPr>
        <w:t>na</w:t>
      </w:r>
      <w:r w:rsidRPr="003E58EA">
        <w:rPr>
          <w:b/>
          <w:sz w:val="24"/>
          <w:szCs w:val="24"/>
          <w:lang w:val="sr-Latn-CS"/>
        </w:rPr>
        <w:t>č</w:t>
      </w:r>
      <w:r w:rsidRPr="003E58EA">
        <w:rPr>
          <w:b/>
          <w:sz w:val="24"/>
          <w:szCs w:val="24"/>
          <w:lang w:val="it-IT"/>
        </w:rPr>
        <w:t>in</w:t>
      </w:r>
      <w:r w:rsidRPr="003E58EA">
        <w:rPr>
          <w:b/>
          <w:sz w:val="24"/>
          <w:szCs w:val="24"/>
          <w:lang w:val="sr-Latn-CS"/>
        </w:rPr>
        <w:t xml:space="preserve"> </w:t>
      </w:r>
      <w:r w:rsidRPr="003E58EA">
        <w:rPr>
          <w:b/>
          <w:sz w:val="24"/>
          <w:szCs w:val="24"/>
          <w:lang w:val="it-IT"/>
        </w:rPr>
        <w:t>koji</w:t>
      </w:r>
      <w:r w:rsidRPr="003E58EA">
        <w:rPr>
          <w:b/>
          <w:sz w:val="24"/>
          <w:szCs w:val="24"/>
          <w:lang w:val="sr-Latn-CS"/>
        </w:rPr>
        <w:t xml:space="preserve"> </w:t>
      </w:r>
      <w:r w:rsidR="0006792B" w:rsidRPr="003E58EA">
        <w:rPr>
          <w:b/>
          <w:sz w:val="24"/>
          <w:szCs w:val="24"/>
          <w:lang w:val="sr-Latn-CS"/>
        </w:rPr>
        <w:t>daje nužan osnov</w:t>
      </w:r>
      <w:r w:rsidRPr="003E58EA">
        <w:rPr>
          <w:b/>
          <w:sz w:val="24"/>
          <w:szCs w:val="24"/>
          <w:lang w:val="sr-Latn-CS"/>
        </w:rPr>
        <w:t xml:space="preserve"> </w:t>
      </w:r>
      <w:r w:rsidRPr="003E58EA">
        <w:rPr>
          <w:b/>
          <w:sz w:val="24"/>
          <w:szCs w:val="24"/>
          <w:lang w:val="it-IT"/>
        </w:rPr>
        <w:t>za</w:t>
      </w:r>
      <w:r w:rsidRPr="003E58EA">
        <w:rPr>
          <w:b/>
          <w:sz w:val="24"/>
          <w:szCs w:val="24"/>
          <w:lang w:val="sr-Latn-CS"/>
        </w:rPr>
        <w:t xml:space="preserve"> </w:t>
      </w:r>
      <w:r w:rsidRPr="003E58EA">
        <w:rPr>
          <w:b/>
          <w:sz w:val="24"/>
          <w:szCs w:val="24"/>
          <w:lang w:val="it-IT"/>
        </w:rPr>
        <w:t>realizaciju</w:t>
      </w:r>
      <w:r w:rsidRPr="003E58EA">
        <w:rPr>
          <w:b/>
          <w:sz w:val="24"/>
          <w:szCs w:val="24"/>
          <w:lang w:val="sr-Latn-CS"/>
        </w:rPr>
        <w:t xml:space="preserve"> zacrtanih ciljeva</w:t>
      </w:r>
      <w:r>
        <w:rPr>
          <w:sz w:val="24"/>
          <w:szCs w:val="24"/>
          <w:lang w:val="sr-Latn-CS"/>
        </w:rPr>
        <w:t xml:space="preserve">. </w:t>
      </w:r>
    </w:p>
    <w:p w14:paraId="22AAD390" w14:textId="407AB52E" w:rsidR="00DF1620" w:rsidRPr="00DF1620" w:rsidRDefault="00DF1620" w:rsidP="00DF1620">
      <w:pPr>
        <w:pStyle w:val="NoSpacing"/>
        <w:jc w:val="both"/>
        <w:rPr>
          <w:sz w:val="24"/>
          <w:szCs w:val="24"/>
          <w:lang w:val="sr-Latn-CS"/>
        </w:rPr>
      </w:pPr>
    </w:p>
    <w:p w14:paraId="1881E2E4" w14:textId="6D103085" w:rsidR="00A76EA3" w:rsidRDefault="00B25E83" w:rsidP="00A76EA3">
      <w:pPr>
        <w:pStyle w:val="NoSpacing"/>
        <w:numPr>
          <w:ilvl w:val="0"/>
          <w:numId w:val="25"/>
        </w:numPr>
        <w:jc w:val="both"/>
        <w:rPr>
          <w:sz w:val="24"/>
          <w:szCs w:val="24"/>
          <w:lang w:val="sr-Latn-CS"/>
        </w:rPr>
      </w:pPr>
      <w:r w:rsidRPr="00DF1620">
        <w:rPr>
          <w:sz w:val="24"/>
          <w:szCs w:val="24"/>
          <w:lang w:val="sr-Latn-CS"/>
        </w:rPr>
        <w:t>N</w:t>
      </w:r>
      <w:r w:rsidR="004222B6" w:rsidRPr="00DF1620">
        <w:rPr>
          <w:sz w:val="24"/>
          <w:szCs w:val="24"/>
          <w:lang w:val="it-IT"/>
        </w:rPr>
        <w:t>e</w:t>
      </w:r>
      <w:r w:rsidR="004222B6" w:rsidRPr="00DF1620">
        <w:rPr>
          <w:sz w:val="24"/>
          <w:szCs w:val="24"/>
          <w:lang w:val="sr-Latn-CS"/>
        </w:rPr>
        <w:t xml:space="preserve"> </w:t>
      </w:r>
      <w:r w:rsidR="004222B6" w:rsidRPr="00DF1620">
        <w:rPr>
          <w:sz w:val="24"/>
          <w:szCs w:val="24"/>
          <w:lang w:val="it-IT"/>
        </w:rPr>
        <w:t>postoji</w:t>
      </w:r>
      <w:r w:rsidR="004222B6" w:rsidRPr="00DF1620">
        <w:rPr>
          <w:sz w:val="24"/>
          <w:szCs w:val="24"/>
          <w:lang w:val="sr-Latn-CS"/>
        </w:rPr>
        <w:t xml:space="preserve"> </w:t>
      </w:r>
      <w:r w:rsidRPr="00DF1620">
        <w:rPr>
          <w:sz w:val="24"/>
          <w:szCs w:val="24"/>
          <w:lang w:val="it-IT"/>
        </w:rPr>
        <w:t>univerzalno</w:t>
      </w:r>
      <w:r w:rsidR="004222B6" w:rsidRPr="00DF1620">
        <w:rPr>
          <w:sz w:val="24"/>
          <w:szCs w:val="24"/>
          <w:lang w:val="sr-Latn-CS"/>
        </w:rPr>
        <w:t xml:space="preserve"> </w:t>
      </w:r>
      <w:r w:rsidR="004222B6" w:rsidRPr="00DF1620">
        <w:rPr>
          <w:sz w:val="24"/>
          <w:szCs w:val="24"/>
          <w:lang w:val="it-IT"/>
        </w:rPr>
        <w:t>re</w:t>
      </w:r>
      <w:r w:rsidR="004222B6" w:rsidRPr="00DF1620">
        <w:rPr>
          <w:sz w:val="24"/>
          <w:szCs w:val="24"/>
          <w:lang w:val="sr-Latn-CS"/>
        </w:rPr>
        <w:t>š</w:t>
      </w:r>
      <w:r w:rsidR="004222B6" w:rsidRPr="00DF1620">
        <w:rPr>
          <w:sz w:val="24"/>
          <w:szCs w:val="24"/>
          <w:lang w:val="it-IT"/>
        </w:rPr>
        <w:t>enje</w:t>
      </w:r>
      <w:r w:rsidR="004222B6" w:rsidRPr="00DF1620">
        <w:rPr>
          <w:sz w:val="24"/>
          <w:szCs w:val="24"/>
          <w:lang w:val="sr-Latn-CS"/>
        </w:rPr>
        <w:t xml:space="preserve"> </w:t>
      </w:r>
      <w:r w:rsidR="004222B6" w:rsidRPr="00DF1620">
        <w:rPr>
          <w:sz w:val="24"/>
          <w:szCs w:val="24"/>
          <w:lang w:val="it-IT"/>
        </w:rPr>
        <w:t>za</w:t>
      </w:r>
      <w:r w:rsidR="004222B6" w:rsidRPr="00DF1620">
        <w:rPr>
          <w:sz w:val="24"/>
          <w:szCs w:val="24"/>
          <w:lang w:val="sr-Latn-CS"/>
        </w:rPr>
        <w:t xml:space="preserve"> </w:t>
      </w:r>
      <w:r w:rsidR="004222B6" w:rsidRPr="00DF1620">
        <w:rPr>
          <w:sz w:val="24"/>
          <w:szCs w:val="24"/>
          <w:lang w:val="it-IT"/>
        </w:rPr>
        <w:t>sve</w:t>
      </w:r>
      <w:r w:rsidR="004222B6" w:rsidRPr="00DF1620">
        <w:rPr>
          <w:sz w:val="24"/>
          <w:szCs w:val="24"/>
          <w:lang w:val="sr-Latn-CS"/>
        </w:rPr>
        <w:t xml:space="preserve"> </w:t>
      </w:r>
      <w:r w:rsidRPr="00DF1620">
        <w:rPr>
          <w:sz w:val="24"/>
          <w:szCs w:val="24"/>
          <w:lang w:val="it-IT"/>
        </w:rPr>
        <w:t>izazove</w:t>
      </w:r>
      <w:r w:rsidRPr="00DF1620">
        <w:rPr>
          <w:sz w:val="24"/>
          <w:szCs w:val="24"/>
          <w:lang w:val="sr-Latn-CS"/>
        </w:rPr>
        <w:t xml:space="preserve"> </w:t>
      </w:r>
      <w:r w:rsidRPr="00DF1620">
        <w:rPr>
          <w:sz w:val="24"/>
          <w:szCs w:val="24"/>
          <w:lang w:val="it-IT"/>
        </w:rPr>
        <w:t>u</w:t>
      </w:r>
      <w:r w:rsidRPr="00DF1620">
        <w:rPr>
          <w:sz w:val="24"/>
          <w:szCs w:val="24"/>
          <w:lang w:val="sr-Latn-CS"/>
        </w:rPr>
        <w:t xml:space="preserve"> </w:t>
      </w:r>
      <w:r w:rsidRPr="00DF1620">
        <w:rPr>
          <w:sz w:val="24"/>
          <w:szCs w:val="24"/>
          <w:lang w:val="it-IT"/>
        </w:rPr>
        <w:t>vezi</w:t>
      </w:r>
      <w:r w:rsidRPr="00DF1620">
        <w:rPr>
          <w:sz w:val="24"/>
          <w:szCs w:val="24"/>
          <w:lang w:val="sr-Latn-CS"/>
        </w:rPr>
        <w:t xml:space="preserve"> </w:t>
      </w:r>
      <w:r w:rsidRPr="00DF1620">
        <w:rPr>
          <w:sz w:val="24"/>
          <w:szCs w:val="24"/>
          <w:lang w:val="it-IT"/>
        </w:rPr>
        <w:t>sa</w:t>
      </w:r>
      <w:r w:rsidR="004222B6" w:rsidRPr="00DF1620">
        <w:rPr>
          <w:sz w:val="24"/>
          <w:szCs w:val="24"/>
          <w:lang w:val="sr-Latn-CS"/>
        </w:rPr>
        <w:t xml:space="preserve"> </w:t>
      </w:r>
      <w:r w:rsidRPr="00DF1620">
        <w:rPr>
          <w:sz w:val="24"/>
          <w:szCs w:val="24"/>
          <w:lang w:val="it-IT"/>
        </w:rPr>
        <w:t>bezbedno</w:t>
      </w:r>
      <w:r w:rsidRPr="00DF1620">
        <w:rPr>
          <w:sz w:val="24"/>
          <w:szCs w:val="24"/>
          <w:lang w:val="sr-Latn-CS"/>
        </w:rPr>
        <w:t>šć</w:t>
      </w:r>
      <w:r w:rsidRPr="00DF1620">
        <w:rPr>
          <w:sz w:val="24"/>
          <w:szCs w:val="24"/>
          <w:lang w:val="it-IT"/>
        </w:rPr>
        <w:t>u</w:t>
      </w:r>
      <w:r w:rsidR="004222B6" w:rsidRPr="00DF1620">
        <w:rPr>
          <w:sz w:val="24"/>
          <w:szCs w:val="24"/>
          <w:lang w:val="sr-Latn-CS"/>
        </w:rPr>
        <w:t xml:space="preserve"> </w:t>
      </w:r>
      <w:r w:rsidR="004222B6" w:rsidRPr="00DF1620">
        <w:rPr>
          <w:sz w:val="24"/>
          <w:szCs w:val="24"/>
          <w:lang w:val="it-IT"/>
        </w:rPr>
        <w:t>novinara</w:t>
      </w:r>
      <w:r w:rsidR="004222B6" w:rsidRPr="00DF1620">
        <w:rPr>
          <w:sz w:val="24"/>
          <w:szCs w:val="24"/>
          <w:lang w:val="sr-Latn-CS"/>
        </w:rPr>
        <w:t xml:space="preserve"> </w:t>
      </w:r>
      <w:r w:rsidR="004222B6" w:rsidRPr="00DF1620">
        <w:rPr>
          <w:sz w:val="24"/>
          <w:szCs w:val="24"/>
          <w:lang w:val="it-IT"/>
        </w:rPr>
        <w:t>i</w:t>
      </w:r>
      <w:r w:rsidR="004222B6" w:rsidRPr="00DF1620">
        <w:rPr>
          <w:sz w:val="24"/>
          <w:szCs w:val="24"/>
          <w:lang w:val="sr-Latn-CS"/>
        </w:rPr>
        <w:t xml:space="preserve"> </w:t>
      </w:r>
      <w:r w:rsidR="004222B6" w:rsidRPr="00DF1620">
        <w:rPr>
          <w:sz w:val="24"/>
          <w:szCs w:val="24"/>
          <w:lang w:val="it-IT"/>
        </w:rPr>
        <w:t>neka</w:t>
      </w:r>
      <w:r w:rsidR="004222B6" w:rsidRPr="00DF1620">
        <w:rPr>
          <w:sz w:val="24"/>
          <w:szCs w:val="24"/>
          <w:lang w:val="sr-Latn-CS"/>
        </w:rPr>
        <w:t>ž</w:t>
      </w:r>
      <w:r w:rsidR="004222B6" w:rsidRPr="00DF1620">
        <w:rPr>
          <w:sz w:val="24"/>
          <w:szCs w:val="24"/>
          <w:lang w:val="it-IT"/>
        </w:rPr>
        <w:t>njivosti</w:t>
      </w:r>
      <w:r w:rsidR="004222B6" w:rsidRPr="00DF1620">
        <w:rPr>
          <w:sz w:val="24"/>
          <w:szCs w:val="24"/>
          <w:lang w:val="sr-Latn-CS"/>
        </w:rPr>
        <w:t xml:space="preserve">, </w:t>
      </w:r>
      <w:r w:rsidR="004222B6" w:rsidRPr="00DF1620">
        <w:rPr>
          <w:sz w:val="24"/>
          <w:szCs w:val="24"/>
          <w:lang w:val="it-IT"/>
        </w:rPr>
        <w:t>pa</w:t>
      </w:r>
      <w:r w:rsidR="004222B6" w:rsidRPr="00DF1620">
        <w:rPr>
          <w:sz w:val="24"/>
          <w:szCs w:val="24"/>
          <w:lang w:val="sr-Latn-CS"/>
        </w:rPr>
        <w:t xml:space="preserve"> </w:t>
      </w:r>
      <w:r w:rsidR="004222B6" w:rsidRPr="00DF1620">
        <w:rPr>
          <w:sz w:val="24"/>
          <w:szCs w:val="24"/>
          <w:lang w:val="it-IT"/>
        </w:rPr>
        <w:t>tako</w:t>
      </w:r>
      <w:r w:rsidR="004222B6" w:rsidRPr="00DF1620">
        <w:rPr>
          <w:sz w:val="24"/>
          <w:szCs w:val="24"/>
          <w:lang w:val="sr-Latn-CS"/>
        </w:rPr>
        <w:t xml:space="preserve"> </w:t>
      </w:r>
      <w:r w:rsidR="004222B6" w:rsidRPr="00DF1620">
        <w:rPr>
          <w:sz w:val="24"/>
          <w:szCs w:val="24"/>
          <w:lang w:val="it-IT"/>
        </w:rPr>
        <w:t>jednom</w:t>
      </w:r>
      <w:r w:rsidR="004222B6" w:rsidRPr="00DF1620">
        <w:rPr>
          <w:sz w:val="24"/>
          <w:szCs w:val="24"/>
          <w:lang w:val="sr-Latn-CS"/>
        </w:rPr>
        <w:t xml:space="preserve"> </w:t>
      </w:r>
      <w:r w:rsidR="004222B6" w:rsidRPr="00DF1620">
        <w:rPr>
          <w:sz w:val="24"/>
          <w:szCs w:val="24"/>
          <w:lang w:val="it-IT"/>
        </w:rPr>
        <w:t>formiran</w:t>
      </w:r>
      <w:r w:rsidR="004222B6" w:rsidRPr="00DF1620">
        <w:rPr>
          <w:sz w:val="24"/>
          <w:szCs w:val="24"/>
          <w:lang w:val="sr-Latn-CS"/>
        </w:rPr>
        <w:t xml:space="preserve"> </w:t>
      </w:r>
      <w:r w:rsidR="004222B6" w:rsidRPr="00DF1620">
        <w:rPr>
          <w:sz w:val="24"/>
          <w:szCs w:val="24"/>
          <w:lang w:val="it-IT"/>
        </w:rPr>
        <w:t>mehanizam</w:t>
      </w:r>
      <w:r w:rsidR="004222B6" w:rsidRPr="00DF1620">
        <w:rPr>
          <w:sz w:val="24"/>
          <w:szCs w:val="24"/>
          <w:lang w:val="sr-Latn-CS"/>
        </w:rPr>
        <w:t xml:space="preserve"> </w:t>
      </w:r>
      <w:r w:rsidR="004222B6" w:rsidRPr="00DF1620">
        <w:rPr>
          <w:sz w:val="24"/>
          <w:szCs w:val="24"/>
          <w:lang w:val="it-IT"/>
        </w:rPr>
        <w:t>posle</w:t>
      </w:r>
      <w:r w:rsidR="004222B6" w:rsidRPr="00DF1620">
        <w:rPr>
          <w:sz w:val="24"/>
          <w:szCs w:val="24"/>
          <w:lang w:val="sr-Latn-CS"/>
        </w:rPr>
        <w:t xml:space="preserve"> </w:t>
      </w:r>
      <w:r w:rsidR="004222B6" w:rsidRPr="00DF1620">
        <w:rPr>
          <w:sz w:val="24"/>
          <w:szCs w:val="24"/>
          <w:lang w:val="it-IT"/>
        </w:rPr>
        <w:t>odre</w:t>
      </w:r>
      <w:r w:rsidR="004222B6" w:rsidRPr="00DF1620">
        <w:rPr>
          <w:sz w:val="24"/>
          <w:szCs w:val="24"/>
          <w:lang w:val="sr-Latn-CS"/>
        </w:rPr>
        <w:t>đ</w:t>
      </w:r>
      <w:r w:rsidR="004222B6" w:rsidRPr="00DF1620">
        <w:rPr>
          <w:sz w:val="24"/>
          <w:szCs w:val="24"/>
          <w:lang w:val="it-IT"/>
        </w:rPr>
        <w:t>enog</w:t>
      </w:r>
      <w:r w:rsidR="004222B6" w:rsidRPr="00DF1620">
        <w:rPr>
          <w:sz w:val="24"/>
          <w:szCs w:val="24"/>
          <w:lang w:val="sr-Latn-CS"/>
        </w:rPr>
        <w:t xml:space="preserve"> </w:t>
      </w:r>
      <w:r w:rsidR="004222B6" w:rsidRPr="00DF1620">
        <w:rPr>
          <w:sz w:val="24"/>
          <w:szCs w:val="24"/>
          <w:lang w:val="it-IT"/>
        </w:rPr>
        <w:t>vremena</w:t>
      </w:r>
      <w:r w:rsidR="004222B6" w:rsidRPr="00DF1620">
        <w:rPr>
          <w:sz w:val="24"/>
          <w:szCs w:val="24"/>
          <w:lang w:val="sr-Latn-CS"/>
        </w:rPr>
        <w:t xml:space="preserve"> </w:t>
      </w:r>
      <w:r w:rsidR="004222B6" w:rsidRPr="00DF1620">
        <w:rPr>
          <w:sz w:val="24"/>
          <w:szCs w:val="24"/>
          <w:lang w:val="it-IT"/>
        </w:rPr>
        <w:t>mo</w:t>
      </w:r>
      <w:r w:rsidR="004222B6" w:rsidRPr="00DF1620">
        <w:rPr>
          <w:sz w:val="24"/>
          <w:szCs w:val="24"/>
          <w:lang w:val="sr-Latn-CS"/>
        </w:rPr>
        <w:t>ž</w:t>
      </w:r>
      <w:r w:rsidR="004222B6" w:rsidRPr="00DF1620">
        <w:rPr>
          <w:sz w:val="24"/>
          <w:szCs w:val="24"/>
          <w:lang w:val="it-IT"/>
        </w:rPr>
        <w:t>e</w:t>
      </w:r>
      <w:r w:rsidR="004222B6" w:rsidRPr="00DF1620">
        <w:rPr>
          <w:sz w:val="24"/>
          <w:szCs w:val="24"/>
          <w:lang w:val="sr-Latn-CS"/>
        </w:rPr>
        <w:t xml:space="preserve"> </w:t>
      </w:r>
      <w:r w:rsidR="004222B6" w:rsidRPr="00DF1620">
        <w:rPr>
          <w:sz w:val="24"/>
          <w:szCs w:val="24"/>
          <w:lang w:val="it-IT"/>
        </w:rPr>
        <w:t>postati</w:t>
      </w:r>
      <w:r w:rsidR="004222B6" w:rsidRPr="00DF1620">
        <w:rPr>
          <w:sz w:val="24"/>
          <w:szCs w:val="24"/>
          <w:lang w:val="sr-Latn-CS"/>
        </w:rPr>
        <w:t xml:space="preserve"> </w:t>
      </w:r>
      <w:r w:rsidR="004222B6" w:rsidRPr="00DF1620">
        <w:rPr>
          <w:sz w:val="24"/>
          <w:szCs w:val="24"/>
          <w:lang w:val="it-IT"/>
        </w:rPr>
        <w:t>nedovoljan</w:t>
      </w:r>
      <w:r w:rsidR="004222B6" w:rsidRPr="00DF1620">
        <w:rPr>
          <w:sz w:val="24"/>
          <w:szCs w:val="24"/>
          <w:lang w:val="sr-Latn-CS"/>
        </w:rPr>
        <w:t xml:space="preserve"> </w:t>
      </w:r>
      <w:r w:rsidR="004222B6" w:rsidRPr="00DF1620">
        <w:rPr>
          <w:sz w:val="24"/>
          <w:szCs w:val="24"/>
          <w:lang w:val="it-IT"/>
        </w:rPr>
        <w:t>da</w:t>
      </w:r>
      <w:r w:rsidR="004222B6" w:rsidRPr="00DF1620">
        <w:rPr>
          <w:sz w:val="24"/>
          <w:szCs w:val="24"/>
          <w:lang w:val="sr-Latn-CS"/>
        </w:rPr>
        <w:t xml:space="preserve"> </w:t>
      </w:r>
      <w:r w:rsidR="004222B6" w:rsidRPr="00DF1620">
        <w:rPr>
          <w:sz w:val="24"/>
          <w:szCs w:val="24"/>
          <w:lang w:val="it-IT"/>
        </w:rPr>
        <w:t>odgovori</w:t>
      </w:r>
      <w:r w:rsidR="004222B6" w:rsidRPr="00DF1620">
        <w:rPr>
          <w:sz w:val="24"/>
          <w:szCs w:val="24"/>
          <w:lang w:val="sr-Latn-CS"/>
        </w:rPr>
        <w:t xml:space="preserve"> </w:t>
      </w:r>
      <w:r w:rsidR="004222B6" w:rsidRPr="00DF1620">
        <w:rPr>
          <w:sz w:val="24"/>
          <w:szCs w:val="24"/>
          <w:lang w:val="it-IT"/>
        </w:rPr>
        <w:t>na</w:t>
      </w:r>
      <w:r w:rsidR="004222B6" w:rsidRPr="00DF1620">
        <w:rPr>
          <w:sz w:val="24"/>
          <w:szCs w:val="24"/>
          <w:lang w:val="sr-Latn-CS"/>
        </w:rPr>
        <w:t xml:space="preserve"> </w:t>
      </w:r>
      <w:r w:rsidR="004222B6" w:rsidRPr="00DF1620">
        <w:rPr>
          <w:sz w:val="24"/>
          <w:szCs w:val="24"/>
          <w:lang w:val="it-IT"/>
        </w:rPr>
        <w:t>sve</w:t>
      </w:r>
      <w:r w:rsidR="004222B6" w:rsidRPr="00DF1620">
        <w:rPr>
          <w:sz w:val="24"/>
          <w:szCs w:val="24"/>
          <w:lang w:val="sr-Latn-CS"/>
        </w:rPr>
        <w:t xml:space="preserve"> </w:t>
      </w:r>
      <w:r w:rsidR="004222B6" w:rsidRPr="00DF1620">
        <w:rPr>
          <w:sz w:val="24"/>
          <w:szCs w:val="24"/>
          <w:lang w:val="it-IT"/>
        </w:rPr>
        <w:t>izazove</w:t>
      </w:r>
      <w:r w:rsidR="004222B6" w:rsidRPr="00DF1620">
        <w:rPr>
          <w:sz w:val="24"/>
          <w:szCs w:val="24"/>
          <w:lang w:val="sr-Latn-CS"/>
        </w:rPr>
        <w:t xml:space="preserve">,  </w:t>
      </w:r>
      <w:r w:rsidR="004222B6" w:rsidRPr="00DF1620">
        <w:rPr>
          <w:b/>
          <w:sz w:val="24"/>
          <w:szCs w:val="24"/>
          <w:lang w:val="it-IT"/>
        </w:rPr>
        <w:t>pa</w:t>
      </w:r>
      <w:r w:rsidR="004222B6" w:rsidRPr="00DF1620">
        <w:rPr>
          <w:b/>
          <w:sz w:val="24"/>
          <w:szCs w:val="24"/>
          <w:lang w:val="sr-Latn-CS"/>
        </w:rPr>
        <w:t xml:space="preserve"> </w:t>
      </w:r>
      <w:r w:rsidR="004222B6" w:rsidRPr="00DF1620">
        <w:rPr>
          <w:b/>
          <w:sz w:val="24"/>
          <w:szCs w:val="24"/>
          <w:lang w:val="it-IT"/>
        </w:rPr>
        <w:t>je</w:t>
      </w:r>
      <w:r w:rsidR="004222B6" w:rsidRPr="00DF1620">
        <w:rPr>
          <w:b/>
          <w:sz w:val="24"/>
          <w:szCs w:val="24"/>
          <w:lang w:val="sr-Latn-CS"/>
        </w:rPr>
        <w:t xml:space="preserve"> </w:t>
      </w:r>
      <w:r w:rsidR="004222B6" w:rsidRPr="00DF1620">
        <w:rPr>
          <w:b/>
          <w:sz w:val="24"/>
          <w:szCs w:val="24"/>
          <w:lang w:val="it-IT"/>
        </w:rPr>
        <w:t>potrebno</w:t>
      </w:r>
      <w:r w:rsidR="004222B6" w:rsidRPr="00DF1620">
        <w:rPr>
          <w:b/>
          <w:sz w:val="24"/>
          <w:szCs w:val="24"/>
          <w:lang w:val="sr-Latn-CS"/>
        </w:rPr>
        <w:t xml:space="preserve"> </w:t>
      </w:r>
      <w:r w:rsidR="004222B6" w:rsidRPr="00DF1620">
        <w:rPr>
          <w:b/>
          <w:sz w:val="24"/>
          <w:szCs w:val="24"/>
          <w:lang w:val="it-IT"/>
        </w:rPr>
        <w:t>diskutovati</w:t>
      </w:r>
      <w:r w:rsidR="004222B6" w:rsidRPr="00DF1620">
        <w:rPr>
          <w:b/>
          <w:sz w:val="24"/>
          <w:szCs w:val="24"/>
          <w:lang w:val="sr-Latn-CS"/>
        </w:rPr>
        <w:t xml:space="preserve"> </w:t>
      </w:r>
      <w:r w:rsidR="004222B6" w:rsidRPr="00DF1620">
        <w:rPr>
          <w:b/>
          <w:sz w:val="24"/>
          <w:szCs w:val="24"/>
          <w:lang w:val="it-IT"/>
        </w:rPr>
        <w:t>i</w:t>
      </w:r>
      <w:r w:rsidR="004222B6" w:rsidRPr="00DF1620">
        <w:rPr>
          <w:b/>
          <w:sz w:val="24"/>
          <w:szCs w:val="24"/>
          <w:lang w:val="sr-Latn-CS"/>
        </w:rPr>
        <w:t xml:space="preserve"> </w:t>
      </w:r>
      <w:r w:rsidR="004222B6" w:rsidRPr="00DF1620">
        <w:rPr>
          <w:b/>
          <w:sz w:val="24"/>
          <w:szCs w:val="24"/>
          <w:lang w:val="it-IT"/>
        </w:rPr>
        <w:t>o</w:t>
      </w:r>
      <w:r w:rsidR="004222B6" w:rsidRPr="00DF1620">
        <w:rPr>
          <w:b/>
          <w:sz w:val="24"/>
          <w:szCs w:val="24"/>
          <w:lang w:val="sr-Latn-CS"/>
        </w:rPr>
        <w:t xml:space="preserve"> </w:t>
      </w:r>
      <w:r w:rsidR="004222B6" w:rsidRPr="00DF1620">
        <w:rPr>
          <w:b/>
          <w:sz w:val="24"/>
          <w:szCs w:val="24"/>
          <w:lang w:val="it-IT"/>
        </w:rPr>
        <w:lastRenderedPageBreak/>
        <w:t>dodatnim</w:t>
      </w:r>
      <w:r w:rsidR="004222B6" w:rsidRPr="00DF1620">
        <w:rPr>
          <w:b/>
          <w:sz w:val="24"/>
          <w:szCs w:val="24"/>
          <w:lang w:val="sr-Latn-CS"/>
        </w:rPr>
        <w:t xml:space="preserve"> </w:t>
      </w:r>
      <w:r w:rsidR="004222B6" w:rsidRPr="00DF1620">
        <w:rPr>
          <w:b/>
          <w:sz w:val="24"/>
          <w:szCs w:val="24"/>
          <w:lang w:val="it-IT"/>
        </w:rPr>
        <w:t>formama</w:t>
      </w:r>
      <w:r w:rsidR="004222B6" w:rsidRPr="00DF1620">
        <w:rPr>
          <w:b/>
          <w:sz w:val="24"/>
          <w:szCs w:val="24"/>
          <w:lang w:val="sr-Latn-CS"/>
        </w:rPr>
        <w:t xml:space="preserve"> </w:t>
      </w:r>
      <w:r w:rsidR="004222B6" w:rsidRPr="00DF1620">
        <w:rPr>
          <w:b/>
          <w:sz w:val="24"/>
          <w:szCs w:val="24"/>
          <w:lang w:val="it-IT"/>
        </w:rPr>
        <w:t>i</w:t>
      </w:r>
      <w:r w:rsidR="004222B6" w:rsidRPr="00DF1620">
        <w:rPr>
          <w:b/>
          <w:sz w:val="24"/>
          <w:szCs w:val="24"/>
          <w:lang w:val="sr-Latn-CS"/>
        </w:rPr>
        <w:t xml:space="preserve"> </w:t>
      </w:r>
      <w:r w:rsidR="004222B6" w:rsidRPr="00DF1620">
        <w:rPr>
          <w:b/>
          <w:sz w:val="24"/>
          <w:szCs w:val="24"/>
          <w:lang w:val="it-IT"/>
        </w:rPr>
        <w:t>modelima</w:t>
      </w:r>
      <w:r w:rsidR="004222B6" w:rsidRPr="00DF1620">
        <w:rPr>
          <w:b/>
          <w:sz w:val="24"/>
          <w:szCs w:val="24"/>
          <w:lang w:val="sr-Latn-CS"/>
        </w:rPr>
        <w:t xml:space="preserve"> </w:t>
      </w:r>
      <w:r w:rsidR="004222B6" w:rsidRPr="00DF1620">
        <w:rPr>
          <w:b/>
          <w:sz w:val="24"/>
          <w:szCs w:val="24"/>
          <w:lang w:val="it-IT"/>
        </w:rPr>
        <w:t>saradnje</w:t>
      </w:r>
      <w:r w:rsidRPr="00DF1620">
        <w:rPr>
          <w:b/>
          <w:sz w:val="24"/>
          <w:szCs w:val="24"/>
          <w:lang w:val="sr-Latn-CS"/>
        </w:rPr>
        <w:t>, te da li je potrebno</w:t>
      </w:r>
      <w:r w:rsidR="004222B6" w:rsidRPr="00DF1620">
        <w:rPr>
          <w:b/>
          <w:sz w:val="24"/>
          <w:szCs w:val="24"/>
          <w:lang w:val="sr-Latn-CS"/>
        </w:rPr>
        <w:t xml:space="preserve"> </w:t>
      </w:r>
      <w:r w:rsidR="004222B6" w:rsidRPr="00DF1620">
        <w:rPr>
          <w:b/>
          <w:sz w:val="24"/>
          <w:szCs w:val="24"/>
          <w:lang w:val="it-IT"/>
        </w:rPr>
        <w:t>postoje</w:t>
      </w:r>
      <w:r w:rsidR="004222B6" w:rsidRPr="00DF1620">
        <w:rPr>
          <w:b/>
          <w:sz w:val="24"/>
          <w:szCs w:val="24"/>
          <w:lang w:val="sr-Latn-CS"/>
        </w:rPr>
        <w:t>ć</w:t>
      </w:r>
      <w:r w:rsidR="004222B6" w:rsidRPr="00DF1620">
        <w:rPr>
          <w:b/>
          <w:sz w:val="24"/>
          <w:szCs w:val="24"/>
          <w:lang w:val="it-IT"/>
        </w:rPr>
        <w:t>em</w:t>
      </w:r>
      <w:r w:rsidR="004222B6" w:rsidRPr="00DF1620">
        <w:rPr>
          <w:b/>
          <w:sz w:val="24"/>
          <w:szCs w:val="24"/>
          <w:lang w:val="sr-Latn-CS"/>
        </w:rPr>
        <w:t xml:space="preserve"> </w:t>
      </w:r>
      <w:r w:rsidR="004222B6" w:rsidRPr="00DF1620">
        <w:rPr>
          <w:b/>
          <w:sz w:val="24"/>
          <w:szCs w:val="24"/>
          <w:lang w:val="it-IT"/>
        </w:rPr>
        <w:t>mehanizmu</w:t>
      </w:r>
      <w:r w:rsidR="004222B6" w:rsidRPr="00DF1620">
        <w:rPr>
          <w:b/>
          <w:sz w:val="24"/>
          <w:szCs w:val="24"/>
          <w:lang w:val="sr-Latn-CS"/>
        </w:rPr>
        <w:t xml:space="preserve"> </w:t>
      </w:r>
      <w:r w:rsidR="004222B6" w:rsidRPr="00DF1620">
        <w:rPr>
          <w:b/>
          <w:sz w:val="24"/>
          <w:szCs w:val="24"/>
          <w:lang w:val="it-IT"/>
        </w:rPr>
        <w:t>pridodati</w:t>
      </w:r>
      <w:r w:rsidR="004222B6" w:rsidRPr="00DF1620">
        <w:rPr>
          <w:b/>
          <w:sz w:val="24"/>
          <w:szCs w:val="24"/>
          <w:lang w:val="sr-Latn-CS"/>
        </w:rPr>
        <w:t xml:space="preserve"> </w:t>
      </w:r>
      <w:r w:rsidR="004222B6" w:rsidRPr="00DF1620">
        <w:rPr>
          <w:b/>
          <w:sz w:val="24"/>
          <w:szCs w:val="24"/>
          <w:lang w:val="it-IT"/>
        </w:rPr>
        <w:t>nove</w:t>
      </w:r>
      <w:r w:rsidR="004222B6" w:rsidRPr="00DF1620">
        <w:rPr>
          <w:b/>
          <w:sz w:val="24"/>
          <w:szCs w:val="24"/>
          <w:lang w:val="sr-Latn-CS"/>
        </w:rPr>
        <w:t xml:space="preserve"> </w:t>
      </w:r>
      <w:r w:rsidR="004222B6" w:rsidRPr="00DF1620">
        <w:rPr>
          <w:b/>
          <w:sz w:val="24"/>
          <w:szCs w:val="24"/>
          <w:lang w:val="it-IT"/>
        </w:rPr>
        <w:t>zadatke</w:t>
      </w:r>
      <w:r w:rsidR="004222B6" w:rsidRPr="00DF1620">
        <w:rPr>
          <w:sz w:val="24"/>
          <w:szCs w:val="24"/>
          <w:lang w:val="sr-Latn-CS"/>
        </w:rPr>
        <w:t>.</w:t>
      </w:r>
      <w:r w:rsidR="00FD280A" w:rsidRPr="00DF1620">
        <w:rPr>
          <w:sz w:val="24"/>
          <w:szCs w:val="24"/>
          <w:lang w:val="sr-Latn-CS"/>
        </w:rPr>
        <w:t xml:space="preserve"> </w:t>
      </w:r>
      <w:r w:rsidR="003E58EA" w:rsidRPr="00DF1620">
        <w:rPr>
          <w:sz w:val="24"/>
          <w:szCs w:val="24"/>
          <w:lang w:val="sr-Latn-CS"/>
        </w:rPr>
        <w:t>Kada je reč o SRG, čini se da se ovo</w:t>
      </w:r>
      <w:r w:rsidRPr="00DF1620">
        <w:rPr>
          <w:sz w:val="24"/>
          <w:szCs w:val="24"/>
          <w:lang w:val="sr-Latn-CS"/>
        </w:rPr>
        <w:t xml:space="preserve"> naročito odnosi na </w:t>
      </w:r>
      <w:r w:rsidR="003E58EA" w:rsidRPr="00DF1620">
        <w:rPr>
          <w:sz w:val="24"/>
          <w:szCs w:val="24"/>
          <w:lang w:val="sr-Latn-CS"/>
        </w:rPr>
        <w:t xml:space="preserve">mere usmerene ka prevenciji </w:t>
      </w:r>
      <w:r w:rsidRPr="00DF1620">
        <w:rPr>
          <w:sz w:val="24"/>
          <w:szCs w:val="24"/>
          <w:lang w:val="sr-Latn-CS"/>
        </w:rPr>
        <w:t xml:space="preserve">odnosno sprečavanju budućih napada, ali </w:t>
      </w:r>
      <w:r w:rsidRPr="00DF1620">
        <w:rPr>
          <w:sz w:val="24"/>
          <w:szCs w:val="24"/>
          <w:lang w:val="it-IT"/>
        </w:rPr>
        <w:t>i</w:t>
      </w:r>
      <w:r w:rsidRPr="00DF1620">
        <w:rPr>
          <w:sz w:val="24"/>
          <w:szCs w:val="24"/>
          <w:lang w:val="sr-Latn-CS"/>
        </w:rPr>
        <w:t xml:space="preserve"> </w:t>
      </w:r>
      <w:r w:rsidRPr="00DF1620">
        <w:rPr>
          <w:sz w:val="24"/>
          <w:szCs w:val="24"/>
          <w:lang w:val="it-IT"/>
        </w:rPr>
        <w:t>na</w:t>
      </w:r>
      <w:r w:rsidRPr="00DF1620">
        <w:rPr>
          <w:sz w:val="24"/>
          <w:szCs w:val="24"/>
          <w:lang w:val="sr-Latn-CS"/>
        </w:rPr>
        <w:t xml:space="preserve"> </w:t>
      </w:r>
      <w:r w:rsidRPr="00DF1620">
        <w:rPr>
          <w:sz w:val="24"/>
          <w:szCs w:val="24"/>
          <w:lang w:val="it-IT"/>
        </w:rPr>
        <w:t>pru</w:t>
      </w:r>
      <w:r w:rsidRPr="00DF1620">
        <w:rPr>
          <w:sz w:val="24"/>
          <w:szCs w:val="24"/>
          <w:lang w:val="sr-Latn-CS"/>
        </w:rPr>
        <w:t>ž</w:t>
      </w:r>
      <w:r w:rsidRPr="00DF1620">
        <w:rPr>
          <w:sz w:val="24"/>
          <w:szCs w:val="24"/>
          <w:lang w:val="it-IT"/>
        </w:rPr>
        <w:t>anje</w:t>
      </w:r>
      <w:r w:rsidRPr="00DF1620">
        <w:rPr>
          <w:sz w:val="24"/>
          <w:szCs w:val="24"/>
          <w:lang w:val="sr-Latn-CS"/>
        </w:rPr>
        <w:t xml:space="preserve"> </w:t>
      </w:r>
      <w:r w:rsidRPr="00DF1620">
        <w:rPr>
          <w:sz w:val="24"/>
          <w:szCs w:val="24"/>
          <w:lang w:val="it-IT"/>
        </w:rPr>
        <w:t>podr</w:t>
      </w:r>
      <w:r w:rsidRPr="00DF1620">
        <w:rPr>
          <w:sz w:val="24"/>
          <w:szCs w:val="24"/>
          <w:lang w:val="sr-Latn-CS"/>
        </w:rPr>
        <w:t>š</w:t>
      </w:r>
      <w:r w:rsidRPr="00DF1620">
        <w:rPr>
          <w:sz w:val="24"/>
          <w:szCs w:val="24"/>
          <w:lang w:val="it-IT"/>
        </w:rPr>
        <w:t>ke</w:t>
      </w:r>
      <w:r w:rsidRPr="00DF1620">
        <w:rPr>
          <w:sz w:val="24"/>
          <w:szCs w:val="24"/>
          <w:lang w:val="sr-Latn-CS"/>
        </w:rPr>
        <w:t xml:space="preserve"> </w:t>
      </w:r>
      <w:r w:rsidRPr="00DF1620">
        <w:rPr>
          <w:sz w:val="24"/>
          <w:szCs w:val="24"/>
          <w:lang w:val="it-IT"/>
        </w:rPr>
        <w:t>nakon</w:t>
      </w:r>
      <w:r w:rsidRPr="00DF1620">
        <w:rPr>
          <w:sz w:val="24"/>
          <w:szCs w:val="24"/>
          <w:lang w:val="sr-Latn-CS"/>
        </w:rPr>
        <w:t xml:space="preserve"> </w:t>
      </w:r>
      <w:r w:rsidRPr="00DF1620">
        <w:rPr>
          <w:sz w:val="24"/>
          <w:szCs w:val="24"/>
          <w:lang w:val="it-IT"/>
        </w:rPr>
        <w:t>i</w:t>
      </w:r>
      <w:r w:rsidRPr="00DF1620">
        <w:rPr>
          <w:sz w:val="24"/>
          <w:szCs w:val="24"/>
          <w:lang w:val="sr-Latn-CS"/>
        </w:rPr>
        <w:t xml:space="preserve"> </w:t>
      </w:r>
      <w:r w:rsidRPr="00DF1620">
        <w:rPr>
          <w:sz w:val="24"/>
          <w:szCs w:val="24"/>
          <w:lang w:val="it-IT"/>
        </w:rPr>
        <w:t>napada</w:t>
      </w:r>
      <w:r w:rsidRPr="00DF1620">
        <w:rPr>
          <w:sz w:val="24"/>
          <w:szCs w:val="24"/>
          <w:lang w:val="sr-Latn-CS"/>
        </w:rPr>
        <w:t xml:space="preserve"> </w:t>
      </w:r>
      <w:r w:rsidRPr="00DF1620">
        <w:rPr>
          <w:sz w:val="24"/>
          <w:szCs w:val="24"/>
          <w:lang w:val="it-IT"/>
        </w:rPr>
        <w:t>u</w:t>
      </w:r>
      <w:r w:rsidRPr="00DF1620">
        <w:rPr>
          <w:sz w:val="24"/>
          <w:szCs w:val="24"/>
          <w:lang w:val="sr-Latn-CS"/>
        </w:rPr>
        <w:t xml:space="preserve"> </w:t>
      </w:r>
      <w:r w:rsidRPr="00DF1620">
        <w:rPr>
          <w:sz w:val="24"/>
          <w:szCs w:val="24"/>
          <w:lang w:val="it-IT"/>
        </w:rPr>
        <w:t>vidu</w:t>
      </w:r>
      <w:r w:rsidRPr="00DF1620">
        <w:rPr>
          <w:sz w:val="24"/>
          <w:szCs w:val="24"/>
          <w:lang w:val="sr-Latn-CS"/>
        </w:rPr>
        <w:t xml:space="preserve"> </w:t>
      </w:r>
      <w:r w:rsidRPr="00DF1620">
        <w:rPr>
          <w:sz w:val="24"/>
          <w:szCs w:val="24"/>
          <w:lang w:val="it-IT"/>
        </w:rPr>
        <w:t>upu</w:t>
      </w:r>
      <w:r w:rsidRPr="00DF1620">
        <w:rPr>
          <w:sz w:val="24"/>
          <w:szCs w:val="24"/>
          <w:lang w:val="sr-Latn-CS"/>
        </w:rPr>
        <w:t>ć</w:t>
      </w:r>
      <w:r w:rsidRPr="00DF1620">
        <w:rPr>
          <w:sz w:val="24"/>
          <w:szCs w:val="24"/>
          <w:lang w:val="it-IT"/>
        </w:rPr>
        <w:t>ivanja</w:t>
      </w:r>
      <w:r w:rsidRPr="00DF1620">
        <w:rPr>
          <w:sz w:val="24"/>
          <w:szCs w:val="24"/>
          <w:lang w:val="sr-Latn-CS"/>
        </w:rPr>
        <w:t xml:space="preserve"> </w:t>
      </w:r>
      <w:r w:rsidRPr="00DF1620">
        <w:rPr>
          <w:sz w:val="24"/>
          <w:szCs w:val="24"/>
          <w:lang w:val="it-IT"/>
        </w:rPr>
        <w:t>u</w:t>
      </w:r>
      <w:r w:rsidRPr="00DF1620">
        <w:rPr>
          <w:sz w:val="24"/>
          <w:szCs w:val="24"/>
          <w:lang w:val="sr-Latn-CS"/>
        </w:rPr>
        <w:t xml:space="preserve"> </w:t>
      </w:r>
      <w:r w:rsidRPr="00DF1620">
        <w:rPr>
          <w:sz w:val="24"/>
          <w:szCs w:val="24"/>
          <w:lang w:val="it-IT"/>
        </w:rPr>
        <w:t>zdrastvene</w:t>
      </w:r>
      <w:r w:rsidRPr="00DF1620">
        <w:rPr>
          <w:sz w:val="24"/>
          <w:szCs w:val="24"/>
          <w:lang w:val="sr-Latn-CS"/>
        </w:rPr>
        <w:t xml:space="preserve"> </w:t>
      </w:r>
      <w:r w:rsidRPr="00DF1620">
        <w:rPr>
          <w:sz w:val="24"/>
          <w:szCs w:val="24"/>
          <w:lang w:val="it-IT"/>
        </w:rPr>
        <w:t>ustanove</w:t>
      </w:r>
      <w:r w:rsidRPr="00DF1620">
        <w:rPr>
          <w:sz w:val="24"/>
          <w:szCs w:val="24"/>
          <w:lang w:val="sr-Latn-CS"/>
        </w:rPr>
        <w:t xml:space="preserve">, </w:t>
      </w:r>
      <w:r w:rsidRPr="00DF1620">
        <w:rPr>
          <w:sz w:val="24"/>
          <w:szCs w:val="24"/>
          <w:lang w:val="it-IT"/>
        </w:rPr>
        <w:t>podr</w:t>
      </w:r>
      <w:r w:rsidRPr="00DF1620">
        <w:rPr>
          <w:sz w:val="24"/>
          <w:szCs w:val="24"/>
          <w:lang w:val="sr-Latn-CS"/>
        </w:rPr>
        <w:t>š</w:t>
      </w:r>
      <w:r w:rsidR="00A76EA3">
        <w:rPr>
          <w:sz w:val="24"/>
          <w:szCs w:val="24"/>
          <w:lang w:val="it-IT"/>
        </w:rPr>
        <w:t>ke</w:t>
      </w:r>
      <w:r w:rsidR="00A76EA3" w:rsidRPr="00A76EA3">
        <w:rPr>
          <w:sz w:val="24"/>
          <w:szCs w:val="24"/>
          <w:lang w:val="sr-Latn-CS"/>
        </w:rPr>
        <w:t xml:space="preserve"> </w:t>
      </w:r>
      <w:r w:rsidR="00A76EA3">
        <w:rPr>
          <w:sz w:val="24"/>
          <w:szCs w:val="24"/>
          <w:lang w:val="it-IT"/>
        </w:rPr>
        <w:t>u</w:t>
      </w:r>
      <w:r w:rsidR="00A76EA3" w:rsidRPr="00A76EA3">
        <w:rPr>
          <w:sz w:val="24"/>
          <w:szCs w:val="24"/>
          <w:lang w:val="sr-Latn-CS"/>
        </w:rPr>
        <w:t xml:space="preserve"> </w:t>
      </w:r>
      <w:r w:rsidR="00A76EA3">
        <w:rPr>
          <w:sz w:val="24"/>
          <w:szCs w:val="24"/>
          <w:lang w:val="it-IT"/>
        </w:rPr>
        <w:t>prevazila</w:t>
      </w:r>
      <w:r w:rsidR="00A76EA3" w:rsidRPr="00A76EA3">
        <w:rPr>
          <w:sz w:val="24"/>
          <w:szCs w:val="24"/>
          <w:lang w:val="sr-Latn-CS"/>
        </w:rPr>
        <w:t>ž</w:t>
      </w:r>
      <w:r w:rsidR="00A76EA3">
        <w:rPr>
          <w:sz w:val="24"/>
          <w:szCs w:val="24"/>
          <w:lang w:val="it-IT"/>
        </w:rPr>
        <w:t>enju</w:t>
      </w:r>
      <w:r w:rsidR="00A76EA3" w:rsidRPr="00A76EA3">
        <w:rPr>
          <w:sz w:val="24"/>
          <w:szCs w:val="24"/>
          <w:lang w:val="sr-Latn-CS"/>
        </w:rPr>
        <w:t xml:space="preserve"> </w:t>
      </w:r>
      <w:r w:rsidR="00A76EA3">
        <w:rPr>
          <w:sz w:val="24"/>
          <w:szCs w:val="24"/>
          <w:lang w:val="it-IT"/>
        </w:rPr>
        <w:t>traume</w:t>
      </w:r>
      <w:r w:rsidRPr="00DF1620">
        <w:rPr>
          <w:sz w:val="24"/>
          <w:szCs w:val="24"/>
          <w:lang w:val="sr-Latn-CS"/>
        </w:rPr>
        <w:t xml:space="preserve">, </w:t>
      </w:r>
      <w:r w:rsidRPr="00DF1620">
        <w:rPr>
          <w:sz w:val="24"/>
          <w:szCs w:val="24"/>
          <w:lang w:val="it-IT"/>
        </w:rPr>
        <w:t>kao</w:t>
      </w:r>
      <w:r w:rsidRPr="00DF1620">
        <w:rPr>
          <w:sz w:val="24"/>
          <w:szCs w:val="24"/>
          <w:lang w:val="sr-Latn-CS"/>
        </w:rPr>
        <w:t xml:space="preserve"> </w:t>
      </w:r>
      <w:r w:rsidRPr="00DF1620">
        <w:rPr>
          <w:sz w:val="24"/>
          <w:szCs w:val="24"/>
          <w:lang w:val="it-IT"/>
        </w:rPr>
        <w:t>i</w:t>
      </w:r>
      <w:r w:rsidRPr="00DF1620">
        <w:rPr>
          <w:sz w:val="24"/>
          <w:szCs w:val="24"/>
          <w:lang w:val="sr-Latn-CS"/>
        </w:rPr>
        <w:t xml:space="preserve"> </w:t>
      </w:r>
      <w:r w:rsidRPr="00DF1620">
        <w:rPr>
          <w:sz w:val="24"/>
          <w:szCs w:val="24"/>
          <w:lang w:val="it-IT"/>
        </w:rPr>
        <w:t>mogu</w:t>
      </w:r>
      <w:r w:rsidRPr="00DF1620">
        <w:rPr>
          <w:sz w:val="24"/>
          <w:szCs w:val="24"/>
          <w:lang w:val="sr-Latn-CS"/>
        </w:rPr>
        <w:t>ć</w:t>
      </w:r>
      <w:r w:rsidRPr="00DF1620">
        <w:rPr>
          <w:sz w:val="24"/>
          <w:szCs w:val="24"/>
          <w:lang w:val="it-IT"/>
        </w:rPr>
        <w:t>a</w:t>
      </w:r>
      <w:r w:rsidRPr="00DF1620">
        <w:rPr>
          <w:sz w:val="24"/>
          <w:szCs w:val="24"/>
          <w:lang w:val="sr-Latn-CS"/>
        </w:rPr>
        <w:t xml:space="preserve"> </w:t>
      </w:r>
      <w:r w:rsidRPr="00DF1620">
        <w:rPr>
          <w:sz w:val="24"/>
          <w:szCs w:val="24"/>
          <w:lang w:val="it-IT"/>
        </w:rPr>
        <w:t>kompenenzacija</w:t>
      </w:r>
      <w:r w:rsidRPr="00DF1620">
        <w:rPr>
          <w:sz w:val="24"/>
          <w:szCs w:val="24"/>
          <w:lang w:val="sr-Latn-CS"/>
        </w:rPr>
        <w:t xml:space="preserve"> </w:t>
      </w:r>
      <w:r w:rsidRPr="00DF1620">
        <w:rPr>
          <w:sz w:val="24"/>
          <w:szCs w:val="24"/>
          <w:lang w:val="it-IT"/>
        </w:rPr>
        <w:t>u</w:t>
      </w:r>
      <w:r w:rsidRPr="00DF1620">
        <w:rPr>
          <w:sz w:val="24"/>
          <w:szCs w:val="24"/>
          <w:lang w:val="sr-Latn-CS"/>
        </w:rPr>
        <w:t xml:space="preserve"> </w:t>
      </w:r>
      <w:r w:rsidRPr="00DF1620">
        <w:rPr>
          <w:sz w:val="24"/>
          <w:szCs w:val="24"/>
          <w:lang w:val="it-IT"/>
        </w:rPr>
        <w:t>vidu</w:t>
      </w:r>
      <w:r w:rsidRPr="00DF1620">
        <w:rPr>
          <w:sz w:val="24"/>
          <w:szCs w:val="24"/>
          <w:lang w:val="sr-Latn-CS"/>
        </w:rPr>
        <w:t xml:space="preserve"> </w:t>
      </w:r>
      <w:r w:rsidRPr="00DF1620">
        <w:rPr>
          <w:sz w:val="24"/>
          <w:szCs w:val="24"/>
          <w:lang w:val="it-IT"/>
        </w:rPr>
        <w:t>fondova</w:t>
      </w:r>
      <w:r w:rsidRPr="00DF1620">
        <w:rPr>
          <w:sz w:val="24"/>
          <w:szCs w:val="24"/>
          <w:lang w:val="sr-Latn-CS"/>
        </w:rPr>
        <w:t xml:space="preserve"> </w:t>
      </w:r>
      <w:r w:rsidRPr="00DF1620">
        <w:rPr>
          <w:sz w:val="24"/>
          <w:szCs w:val="24"/>
          <w:lang w:val="it-IT"/>
        </w:rPr>
        <w:t>pomo</w:t>
      </w:r>
      <w:r w:rsidRPr="00DF1620">
        <w:rPr>
          <w:sz w:val="24"/>
          <w:szCs w:val="24"/>
          <w:lang w:val="sr-Latn-CS"/>
        </w:rPr>
        <w:t>ć</w:t>
      </w:r>
      <w:r w:rsidRPr="00DF1620">
        <w:rPr>
          <w:sz w:val="24"/>
          <w:szCs w:val="24"/>
          <w:lang w:val="it-IT"/>
        </w:rPr>
        <w:t>i</w:t>
      </w:r>
      <w:r w:rsidRPr="00DF1620">
        <w:rPr>
          <w:sz w:val="24"/>
          <w:szCs w:val="24"/>
          <w:lang w:val="sr-Latn-CS"/>
        </w:rPr>
        <w:t>.</w:t>
      </w:r>
    </w:p>
    <w:p w14:paraId="2B86F1D8" w14:textId="48B127AB" w:rsidR="00A76EA3" w:rsidRPr="00A76EA3" w:rsidRDefault="00A76EA3" w:rsidP="00A76EA3">
      <w:pPr>
        <w:pStyle w:val="NoSpacing"/>
        <w:jc w:val="both"/>
        <w:rPr>
          <w:sz w:val="24"/>
          <w:szCs w:val="24"/>
          <w:lang w:val="sr-Latn-CS"/>
        </w:rPr>
      </w:pPr>
    </w:p>
    <w:p w14:paraId="20E8A801" w14:textId="43BCA985" w:rsidR="00A76EA3" w:rsidRPr="00A76EA3" w:rsidRDefault="00A76EA3" w:rsidP="00A76EA3">
      <w:pPr>
        <w:pStyle w:val="NoSpacing"/>
        <w:numPr>
          <w:ilvl w:val="0"/>
          <w:numId w:val="25"/>
        </w:numPr>
        <w:jc w:val="both"/>
        <w:rPr>
          <w:sz w:val="24"/>
          <w:szCs w:val="24"/>
          <w:lang w:val="sr-Latn-CS"/>
        </w:rPr>
      </w:pPr>
      <w:r w:rsidRPr="00A76EA3">
        <w:rPr>
          <w:sz w:val="24"/>
          <w:szCs w:val="24"/>
          <w:lang w:val="sr-Latn-CS"/>
        </w:rPr>
        <w:t>U ocenjivanju dosadašnjeg rada SRG j</w:t>
      </w:r>
      <w:r w:rsidRPr="00A76EA3">
        <w:rPr>
          <w:sz w:val="24"/>
          <w:szCs w:val="24"/>
          <w:lang w:val="it-IT"/>
        </w:rPr>
        <w:t>ako</w:t>
      </w:r>
      <w:r w:rsidRPr="00A76EA3">
        <w:rPr>
          <w:sz w:val="24"/>
          <w:szCs w:val="24"/>
          <w:lang w:val="sr-Latn-CS"/>
        </w:rPr>
        <w:t xml:space="preserve"> </w:t>
      </w:r>
      <w:r w:rsidRPr="00A76EA3">
        <w:rPr>
          <w:sz w:val="24"/>
          <w:szCs w:val="24"/>
          <w:lang w:val="it-IT"/>
        </w:rPr>
        <w:t>je</w:t>
      </w:r>
      <w:r w:rsidRPr="00A76EA3">
        <w:rPr>
          <w:sz w:val="24"/>
          <w:szCs w:val="24"/>
          <w:lang w:val="sr-Latn-CS"/>
        </w:rPr>
        <w:t xml:space="preserve"> </w:t>
      </w:r>
      <w:r w:rsidRPr="00A76EA3">
        <w:rPr>
          <w:sz w:val="24"/>
          <w:szCs w:val="24"/>
          <w:lang w:val="it-IT"/>
        </w:rPr>
        <w:t>bitno</w:t>
      </w:r>
      <w:r w:rsidRPr="00A76EA3">
        <w:rPr>
          <w:sz w:val="24"/>
          <w:szCs w:val="24"/>
          <w:lang w:val="sr-Latn-CS"/>
        </w:rPr>
        <w:t xml:space="preserve"> </w:t>
      </w:r>
      <w:r w:rsidRPr="00A76EA3">
        <w:rPr>
          <w:sz w:val="24"/>
          <w:szCs w:val="24"/>
          <w:lang w:val="it-IT"/>
        </w:rPr>
        <w:t>imati</w:t>
      </w:r>
      <w:r w:rsidRPr="00A76EA3">
        <w:rPr>
          <w:sz w:val="24"/>
          <w:szCs w:val="24"/>
          <w:lang w:val="sr-Latn-CS"/>
        </w:rPr>
        <w:t xml:space="preserve"> </w:t>
      </w:r>
      <w:r w:rsidRPr="00A76EA3">
        <w:rPr>
          <w:sz w:val="24"/>
          <w:szCs w:val="24"/>
          <w:lang w:val="it-IT"/>
        </w:rPr>
        <w:t>na</w:t>
      </w:r>
      <w:r w:rsidRPr="00A76EA3">
        <w:rPr>
          <w:sz w:val="24"/>
          <w:szCs w:val="24"/>
          <w:lang w:val="sr-Latn-CS"/>
        </w:rPr>
        <w:t xml:space="preserve"> </w:t>
      </w:r>
      <w:r w:rsidRPr="00A76EA3">
        <w:rPr>
          <w:sz w:val="24"/>
          <w:szCs w:val="24"/>
          <w:lang w:val="it-IT"/>
        </w:rPr>
        <w:t>umu</w:t>
      </w:r>
      <w:r w:rsidRPr="00A76EA3">
        <w:rPr>
          <w:sz w:val="24"/>
          <w:szCs w:val="24"/>
          <w:lang w:val="sr-Latn-CS"/>
        </w:rPr>
        <w:t xml:space="preserve"> </w:t>
      </w:r>
      <w:r w:rsidRPr="00A76EA3">
        <w:rPr>
          <w:sz w:val="24"/>
          <w:szCs w:val="24"/>
          <w:lang w:val="it-IT"/>
        </w:rPr>
        <w:t>da</w:t>
      </w:r>
      <w:r w:rsidRPr="00A76EA3">
        <w:rPr>
          <w:sz w:val="24"/>
          <w:szCs w:val="24"/>
          <w:lang w:val="sr-Latn-CS"/>
        </w:rPr>
        <w:t xml:space="preserve"> </w:t>
      </w:r>
      <w:r w:rsidRPr="00A76EA3">
        <w:rPr>
          <w:b/>
          <w:sz w:val="24"/>
          <w:szCs w:val="24"/>
          <w:lang w:val="it-IT"/>
        </w:rPr>
        <w:t>cilj</w:t>
      </w:r>
      <w:r w:rsidRPr="00A76EA3">
        <w:rPr>
          <w:b/>
          <w:sz w:val="24"/>
          <w:szCs w:val="24"/>
          <w:lang w:val="sr-Latn-CS"/>
        </w:rPr>
        <w:t xml:space="preserve"> </w:t>
      </w:r>
      <w:r w:rsidRPr="00A76EA3">
        <w:rPr>
          <w:b/>
          <w:sz w:val="24"/>
          <w:szCs w:val="24"/>
          <w:lang w:val="it-IT"/>
        </w:rPr>
        <w:t>ovog</w:t>
      </w:r>
      <w:r w:rsidRPr="00A76EA3">
        <w:rPr>
          <w:b/>
          <w:sz w:val="24"/>
          <w:szCs w:val="24"/>
          <w:lang w:val="sr-Latn-CS"/>
        </w:rPr>
        <w:t xml:space="preserve"> </w:t>
      </w:r>
      <w:r w:rsidRPr="00A76EA3">
        <w:rPr>
          <w:b/>
          <w:sz w:val="24"/>
          <w:szCs w:val="24"/>
          <w:lang w:val="it-IT"/>
        </w:rPr>
        <w:t>i</w:t>
      </w:r>
      <w:r w:rsidRPr="00A76EA3">
        <w:rPr>
          <w:b/>
          <w:sz w:val="24"/>
          <w:szCs w:val="24"/>
          <w:lang w:val="sr-Latn-CS"/>
        </w:rPr>
        <w:t xml:space="preserve"> </w:t>
      </w:r>
      <w:r w:rsidRPr="00A76EA3">
        <w:rPr>
          <w:b/>
          <w:sz w:val="24"/>
          <w:szCs w:val="24"/>
          <w:lang w:val="it-IT"/>
        </w:rPr>
        <w:t>svih</w:t>
      </w:r>
      <w:r w:rsidRPr="00A76EA3">
        <w:rPr>
          <w:b/>
          <w:sz w:val="24"/>
          <w:szCs w:val="24"/>
          <w:lang w:val="sr-Latn-CS"/>
        </w:rPr>
        <w:t xml:space="preserve"> </w:t>
      </w:r>
      <w:r w:rsidRPr="00A76EA3">
        <w:rPr>
          <w:b/>
          <w:sz w:val="24"/>
          <w:szCs w:val="24"/>
          <w:lang w:val="it-IT"/>
        </w:rPr>
        <w:t>drugih</w:t>
      </w:r>
      <w:r w:rsidRPr="00A76EA3">
        <w:rPr>
          <w:b/>
          <w:sz w:val="24"/>
          <w:szCs w:val="24"/>
          <w:lang w:val="sr-Latn-CS"/>
        </w:rPr>
        <w:t xml:space="preserve"> </w:t>
      </w:r>
      <w:r w:rsidRPr="00A76EA3">
        <w:rPr>
          <w:b/>
          <w:sz w:val="24"/>
          <w:szCs w:val="24"/>
          <w:lang w:val="it-IT"/>
        </w:rPr>
        <w:t>sli</w:t>
      </w:r>
      <w:r w:rsidRPr="00A76EA3">
        <w:rPr>
          <w:b/>
          <w:sz w:val="24"/>
          <w:szCs w:val="24"/>
          <w:lang w:val="sr-Latn-CS"/>
        </w:rPr>
        <w:t>č</w:t>
      </w:r>
      <w:r w:rsidRPr="00A76EA3">
        <w:rPr>
          <w:b/>
          <w:sz w:val="24"/>
          <w:szCs w:val="24"/>
          <w:lang w:val="it-IT"/>
        </w:rPr>
        <w:t>nih</w:t>
      </w:r>
      <w:r w:rsidRPr="00A76EA3">
        <w:rPr>
          <w:b/>
          <w:sz w:val="24"/>
          <w:szCs w:val="24"/>
          <w:lang w:val="sr-Latn-CS"/>
        </w:rPr>
        <w:t xml:space="preserve"> </w:t>
      </w:r>
      <w:r w:rsidRPr="00A76EA3">
        <w:rPr>
          <w:b/>
          <w:sz w:val="24"/>
          <w:szCs w:val="24"/>
          <w:lang w:val="it-IT"/>
        </w:rPr>
        <w:t>mehanizama</w:t>
      </w:r>
      <w:r w:rsidRPr="00A76EA3">
        <w:rPr>
          <w:b/>
          <w:sz w:val="24"/>
          <w:szCs w:val="24"/>
          <w:lang w:val="sr-Latn-CS"/>
        </w:rPr>
        <w:t xml:space="preserve"> </w:t>
      </w:r>
      <w:r w:rsidRPr="00A76EA3">
        <w:rPr>
          <w:b/>
          <w:sz w:val="24"/>
          <w:szCs w:val="24"/>
          <w:lang w:val="it-IT"/>
        </w:rPr>
        <w:t>za</w:t>
      </w:r>
      <w:r w:rsidRPr="00A76EA3">
        <w:rPr>
          <w:b/>
          <w:sz w:val="24"/>
          <w:szCs w:val="24"/>
          <w:lang w:val="sr-Latn-CS"/>
        </w:rPr>
        <w:t xml:space="preserve"> </w:t>
      </w:r>
      <w:r w:rsidRPr="00A76EA3">
        <w:rPr>
          <w:b/>
          <w:sz w:val="24"/>
          <w:szCs w:val="24"/>
          <w:lang w:val="it-IT"/>
        </w:rPr>
        <w:t>za</w:t>
      </w:r>
      <w:r w:rsidRPr="00A76EA3">
        <w:rPr>
          <w:b/>
          <w:sz w:val="24"/>
          <w:szCs w:val="24"/>
          <w:lang w:val="sr-Latn-CS"/>
        </w:rPr>
        <w:t>š</w:t>
      </w:r>
      <w:r w:rsidRPr="00A76EA3">
        <w:rPr>
          <w:b/>
          <w:sz w:val="24"/>
          <w:szCs w:val="24"/>
          <w:lang w:val="it-IT"/>
        </w:rPr>
        <w:t>titu</w:t>
      </w:r>
      <w:r w:rsidRPr="00A76EA3">
        <w:rPr>
          <w:b/>
          <w:sz w:val="24"/>
          <w:szCs w:val="24"/>
          <w:lang w:val="sr-Latn-CS"/>
        </w:rPr>
        <w:t xml:space="preserve"> </w:t>
      </w:r>
      <w:r w:rsidRPr="00A76EA3">
        <w:rPr>
          <w:b/>
          <w:sz w:val="24"/>
          <w:szCs w:val="24"/>
          <w:lang w:val="it-IT"/>
        </w:rPr>
        <w:t>bezbednosti</w:t>
      </w:r>
      <w:r w:rsidRPr="00A76EA3">
        <w:rPr>
          <w:b/>
          <w:sz w:val="24"/>
          <w:szCs w:val="24"/>
          <w:lang w:val="sr-Latn-CS"/>
        </w:rPr>
        <w:t xml:space="preserve"> </w:t>
      </w:r>
      <w:r w:rsidRPr="00A76EA3">
        <w:rPr>
          <w:b/>
          <w:sz w:val="24"/>
          <w:szCs w:val="24"/>
          <w:lang w:val="it-IT"/>
        </w:rPr>
        <w:t>novinara</w:t>
      </w:r>
      <w:r w:rsidRPr="00A76EA3">
        <w:rPr>
          <w:b/>
          <w:sz w:val="24"/>
          <w:szCs w:val="24"/>
          <w:lang w:val="sr-Latn-CS"/>
        </w:rPr>
        <w:t xml:space="preserve">, </w:t>
      </w:r>
      <w:r w:rsidRPr="00A76EA3">
        <w:rPr>
          <w:b/>
          <w:sz w:val="24"/>
          <w:szCs w:val="24"/>
          <w:lang w:val="it-IT"/>
        </w:rPr>
        <w:t>nije</w:t>
      </w:r>
      <w:r w:rsidRPr="00A76EA3">
        <w:rPr>
          <w:b/>
          <w:sz w:val="24"/>
          <w:szCs w:val="24"/>
          <w:lang w:val="sr-Latn-CS"/>
        </w:rPr>
        <w:t xml:space="preserve"> </w:t>
      </w:r>
      <w:r w:rsidRPr="00A76EA3">
        <w:rPr>
          <w:b/>
          <w:sz w:val="24"/>
          <w:szCs w:val="24"/>
          <w:lang w:val="it-IT"/>
        </w:rPr>
        <w:t>da</w:t>
      </w:r>
      <w:r w:rsidRPr="00A76EA3">
        <w:rPr>
          <w:b/>
          <w:sz w:val="24"/>
          <w:szCs w:val="24"/>
          <w:lang w:val="sr-Latn-CS"/>
        </w:rPr>
        <w:t xml:space="preserve"> </w:t>
      </w:r>
      <w:r w:rsidRPr="00A76EA3">
        <w:rPr>
          <w:b/>
          <w:sz w:val="24"/>
          <w:szCs w:val="24"/>
          <w:lang w:val="it-IT"/>
        </w:rPr>
        <w:t>preuzmu</w:t>
      </w:r>
      <w:r w:rsidRPr="00A76EA3">
        <w:rPr>
          <w:b/>
          <w:sz w:val="24"/>
          <w:szCs w:val="24"/>
          <w:lang w:val="sr-Latn-CS"/>
        </w:rPr>
        <w:t xml:space="preserve"> </w:t>
      </w:r>
      <w:r w:rsidRPr="00A76EA3">
        <w:rPr>
          <w:b/>
          <w:sz w:val="24"/>
          <w:szCs w:val="24"/>
          <w:lang w:val="it-IT"/>
        </w:rPr>
        <w:t>i</w:t>
      </w:r>
      <w:r w:rsidRPr="00A76EA3">
        <w:rPr>
          <w:b/>
          <w:sz w:val="24"/>
          <w:szCs w:val="24"/>
          <w:lang w:val="sr-Latn-CS"/>
        </w:rPr>
        <w:t xml:space="preserve"> </w:t>
      </w:r>
      <w:r w:rsidRPr="00A76EA3">
        <w:rPr>
          <w:b/>
          <w:sz w:val="24"/>
          <w:szCs w:val="24"/>
          <w:lang w:val="it-IT"/>
        </w:rPr>
        <w:t>zamene</w:t>
      </w:r>
      <w:r w:rsidRPr="00A76EA3">
        <w:rPr>
          <w:b/>
          <w:sz w:val="24"/>
          <w:szCs w:val="24"/>
          <w:lang w:val="sr-Latn-CS"/>
        </w:rPr>
        <w:t xml:space="preserve"> </w:t>
      </w:r>
      <w:r w:rsidRPr="00A76EA3">
        <w:rPr>
          <w:b/>
          <w:sz w:val="24"/>
          <w:szCs w:val="24"/>
          <w:lang w:val="it-IT"/>
        </w:rPr>
        <w:t>dr</w:t>
      </w:r>
      <w:r w:rsidRPr="00A76EA3">
        <w:rPr>
          <w:b/>
          <w:sz w:val="24"/>
          <w:szCs w:val="24"/>
          <w:lang w:val="sr-Latn-CS"/>
        </w:rPr>
        <w:t>ž</w:t>
      </w:r>
      <w:r w:rsidRPr="00A76EA3">
        <w:rPr>
          <w:b/>
          <w:sz w:val="24"/>
          <w:szCs w:val="24"/>
          <w:lang w:val="it-IT"/>
        </w:rPr>
        <w:t>avne</w:t>
      </w:r>
      <w:r w:rsidRPr="00A76EA3">
        <w:rPr>
          <w:b/>
          <w:sz w:val="24"/>
          <w:szCs w:val="24"/>
          <w:lang w:val="sr-Latn-CS"/>
        </w:rPr>
        <w:t xml:space="preserve"> </w:t>
      </w:r>
      <w:r w:rsidRPr="00A76EA3">
        <w:rPr>
          <w:b/>
          <w:sz w:val="24"/>
          <w:szCs w:val="24"/>
          <w:lang w:val="it-IT"/>
        </w:rPr>
        <w:t>strukture</w:t>
      </w:r>
      <w:r w:rsidRPr="00A76EA3">
        <w:rPr>
          <w:sz w:val="24"/>
          <w:szCs w:val="24"/>
          <w:lang w:val="sr-Latn-CS"/>
        </w:rPr>
        <w:t xml:space="preserve"> </w:t>
      </w:r>
      <w:r w:rsidRPr="00A76EA3">
        <w:rPr>
          <w:sz w:val="24"/>
          <w:szCs w:val="24"/>
          <w:lang w:val="it-IT"/>
        </w:rPr>
        <w:t>koje</w:t>
      </w:r>
      <w:r w:rsidRPr="00A76EA3">
        <w:rPr>
          <w:sz w:val="24"/>
          <w:szCs w:val="24"/>
          <w:lang w:val="sr-Latn-CS"/>
        </w:rPr>
        <w:t xml:space="preserve"> </w:t>
      </w:r>
      <w:r w:rsidRPr="00A76EA3">
        <w:rPr>
          <w:sz w:val="24"/>
          <w:szCs w:val="24"/>
          <w:lang w:val="it-IT"/>
        </w:rPr>
        <w:t>su</w:t>
      </w:r>
      <w:r w:rsidRPr="00A76EA3">
        <w:rPr>
          <w:sz w:val="24"/>
          <w:szCs w:val="24"/>
          <w:lang w:val="sr-Latn-CS"/>
        </w:rPr>
        <w:t xml:space="preserve"> </w:t>
      </w:r>
      <w:r w:rsidRPr="00A76EA3">
        <w:rPr>
          <w:sz w:val="24"/>
          <w:szCs w:val="24"/>
          <w:lang w:val="it-IT"/>
        </w:rPr>
        <w:t>primarno</w:t>
      </w:r>
      <w:r w:rsidRPr="00A76EA3">
        <w:rPr>
          <w:sz w:val="24"/>
          <w:szCs w:val="24"/>
          <w:lang w:val="sr-Latn-CS"/>
        </w:rPr>
        <w:t xml:space="preserve"> </w:t>
      </w:r>
      <w:r w:rsidRPr="00A76EA3">
        <w:rPr>
          <w:sz w:val="24"/>
          <w:szCs w:val="24"/>
          <w:lang w:val="it-IT"/>
        </w:rPr>
        <w:t>pozvane</w:t>
      </w:r>
      <w:r w:rsidRPr="00A76EA3">
        <w:rPr>
          <w:sz w:val="24"/>
          <w:szCs w:val="24"/>
          <w:lang w:val="sr-Latn-CS"/>
        </w:rPr>
        <w:t xml:space="preserve"> </w:t>
      </w:r>
      <w:r w:rsidRPr="00A76EA3">
        <w:rPr>
          <w:sz w:val="24"/>
          <w:szCs w:val="24"/>
          <w:lang w:val="it-IT"/>
        </w:rPr>
        <w:t>da</w:t>
      </w:r>
      <w:r w:rsidRPr="00A76EA3">
        <w:rPr>
          <w:sz w:val="24"/>
          <w:szCs w:val="24"/>
          <w:lang w:val="sr-Latn-CS"/>
        </w:rPr>
        <w:t xml:space="preserve"> š</w:t>
      </w:r>
      <w:r w:rsidRPr="00A76EA3">
        <w:rPr>
          <w:sz w:val="24"/>
          <w:szCs w:val="24"/>
          <w:lang w:val="it-IT"/>
        </w:rPr>
        <w:t>tite</w:t>
      </w:r>
      <w:r w:rsidRPr="00A76EA3">
        <w:rPr>
          <w:sz w:val="24"/>
          <w:szCs w:val="24"/>
          <w:lang w:val="sr-Latn-CS"/>
        </w:rPr>
        <w:t xml:space="preserve"> </w:t>
      </w:r>
      <w:r w:rsidRPr="00A76EA3">
        <w:rPr>
          <w:sz w:val="24"/>
          <w:szCs w:val="24"/>
          <w:lang w:val="it-IT"/>
        </w:rPr>
        <w:t>novinare</w:t>
      </w:r>
      <w:r w:rsidRPr="00A76EA3">
        <w:rPr>
          <w:sz w:val="24"/>
          <w:szCs w:val="24"/>
          <w:lang w:val="sr-Latn-CS"/>
        </w:rPr>
        <w:t xml:space="preserve"> </w:t>
      </w:r>
      <w:r w:rsidRPr="00A76EA3">
        <w:rPr>
          <w:sz w:val="24"/>
          <w:szCs w:val="24"/>
          <w:lang w:val="it-IT"/>
        </w:rPr>
        <w:t>i</w:t>
      </w:r>
      <w:r w:rsidRPr="00A76EA3">
        <w:rPr>
          <w:sz w:val="24"/>
          <w:szCs w:val="24"/>
          <w:lang w:val="sr-Latn-CS"/>
        </w:rPr>
        <w:t xml:space="preserve"> </w:t>
      </w:r>
      <w:r w:rsidRPr="00A76EA3">
        <w:rPr>
          <w:sz w:val="24"/>
          <w:szCs w:val="24"/>
          <w:lang w:val="it-IT"/>
        </w:rPr>
        <w:t>sankcioni</w:t>
      </w:r>
      <w:r w:rsidRPr="00A76EA3">
        <w:rPr>
          <w:sz w:val="24"/>
          <w:szCs w:val="24"/>
          <w:lang w:val="sr-Latn-CS"/>
        </w:rPr>
        <w:t>š</w:t>
      </w:r>
      <w:r w:rsidRPr="00A76EA3">
        <w:rPr>
          <w:sz w:val="24"/>
          <w:szCs w:val="24"/>
          <w:lang w:val="it-IT"/>
        </w:rPr>
        <w:t>u</w:t>
      </w:r>
      <w:r w:rsidRPr="00A76EA3">
        <w:rPr>
          <w:sz w:val="24"/>
          <w:szCs w:val="24"/>
          <w:lang w:val="sr-Latn-CS"/>
        </w:rPr>
        <w:t xml:space="preserve"> </w:t>
      </w:r>
      <w:r w:rsidRPr="00A76EA3">
        <w:rPr>
          <w:sz w:val="24"/>
          <w:szCs w:val="24"/>
          <w:lang w:val="it-IT"/>
        </w:rPr>
        <w:t>napade</w:t>
      </w:r>
      <w:r w:rsidRPr="00A76EA3">
        <w:rPr>
          <w:sz w:val="24"/>
          <w:szCs w:val="24"/>
          <w:lang w:val="sr-Latn-CS"/>
        </w:rPr>
        <w:t>. U</w:t>
      </w:r>
      <w:r w:rsidRPr="00A76EA3">
        <w:rPr>
          <w:sz w:val="24"/>
          <w:szCs w:val="24"/>
          <w:lang w:val="it-IT"/>
        </w:rPr>
        <w:t>loga</w:t>
      </w:r>
      <w:r w:rsidRPr="00A76EA3">
        <w:rPr>
          <w:sz w:val="24"/>
          <w:szCs w:val="24"/>
          <w:lang w:val="sr-Latn-CS"/>
        </w:rPr>
        <w:t xml:space="preserve"> </w:t>
      </w:r>
      <w:r w:rsidRPr="00A76EA3">
        <w:rPr>
          <w:sz w:val="24"/>
          <w:szCs w:val="24"/>
          <w:lang w:val="it-IT"/>
        </w:rPr>
        <w:t>SRG</w:t>
      </w:r>
      <w:r w:rsidRPr="00A76EA3">
        <w:rPr>
          <w:sz w:val="24"/>
          <w:szCs w:val="24"/>
          <w:lang w:val="sr-Latn-CS"/>
        </w:rPr>
        <w:t xml:space="preserve"> </w:t>
      </w:r>
      <w:r w:rsidRPr="00A76EA3">
        <w:rPr>
          <w:sz w:val="24"/>
          <w:szCs w:val="24"/>
          <w:lang w:val="it-IT"/>
        </w:rPr>
        <w:t>je</w:t>
      </w:r>
      <w:r w:rsidRPr="00A76EA3">
        <w:rPr>
          <w:sz w:val="24"/>
          <w:szCs w:val="24"/>
          <w:lang w:val="sr-Latn-CS"/>
        </w:rPr>
        <w:t xml:space="preserve"> </w:t>
      </w:r>
      <w:r w:rsidRPr="00A76EA3">
        <w:rPr>
          <w:sz w:val="24"/>
          <w:szCs w:val="24"/>
          <w:lang w:val="it-IT"/>
        </w:rPr>
        <w:t>da</w:t>
      </w:r>
      <w:r w:rsidRPr="00A76EA3">
        <w:rPr>
          <w:sz w:val="24"/>
          <w:szCs w:val="24"/>
          <w:lang w:val="sr-Latn-CS"/>
        </w:rPr>
        <w:t xml:space="preserve"> </w:t>
      </w:r>
      <w:r w:rsidRPr="00A76EA3">
        <w:rPr>
          <w:sz w:val="24"/>
          <w:szCs w:val="24"/>
          <w:lang w:val="it-IT"/>
        </w:rPr>
        <w:t>uve</w:t>
      </w:r>
      <w:r w:rsidRPr="00A76EA3">
        <w:rPr>
          <w:sz w:val="24"/>
          <w:szCs w:val="24"/>
          <w:lang w:val="sr-Latn-CS"/>
        </w:rPr>
        <w:t>ć</w:t>
      </w:r>
      <w:r w:rsidRPr="00A76EA3">
        <w:rPr>
          <w:sz w:val="24"/>
          <w:szCs w:val="24"/>
          <w:lang w:val="it-IT"/>
        </w:rPr>
        <w:t>a</w:t>
      </w:r>
      <w:r w:rsidRPr="00A76EA3">
        <w:rPr>
          <w:sz w:val="24"/>
          <w:szCs w:val="24"/>
          <w:lang w:val="sr-Latn-CS"/>
        </w:rPr>
        <w:t xml:space="preserve"> </w:t>
      </w:r>
      <w:r w:rsidRPr="00A76EA3">
        <w:rPr>
          <w:sz w:val="24"/>
          <w:szCs w:val="24"/>
          <w:lang w:val="it-IT"/>
        </w:rPr>
        <w:t>i</w:t>
      </w:r>
      <w:r w:rsidRPr="00A76EA3">
        <w:rPr>
          <w:sz w:val="24"/>
          <w:szCs w:val="24"/>
          <w:lang w:val="sr-Latn-CS"/>
        </w:rPr>
        <w:t xml:space="preserve"> </w:t>
      </w:r>
      <w:r w:rsidRPr="00A76EA3">
        <w:rPr>
          <w:sz w:val="24"/>
          <w:szCs w:val="24"/>
          <w:lang w:val="it-IT"/>
        </w:rPr>
        <w:t>oja</w:t>
      </w:r>
      <w:r w:rsidRPr="00A76EA3">
        <w:rPr>
          <w:sz w:val="24"/>
          <w:szCs w:val="24"/>
          <w:lang w:val="sr-Latn-CS"/>
        </w:rPr>
        <w:t>č</w:t>
      </w:r>
      <w:r w:rsidRPr="00A76EA3">
        <w:rPr>
          <w:sz w:val="24"/>
          <w:szCs w:val="24"/>
          <w:lang w:val="it-IT"/>
        </w:rPr>
        <w:t>a</w:t>
      </w:r>
      <w:r w:rsidRPr="00A76EA3">
        <w:rPr>
          <w:sz w:val="24"/>
          <w:szCs w:val="24"/>
          <w:lang w:val="sr-Latn-CS"/>
        </w:rPr>
        <w:t xml:space="preserve"> </w:t>
      </w:r>
      <w:r w:rsidRPr="00A76EA3">
        <w:rPr>
          <w:sz w:val="24"/>
          <w:szCs w:val="24"/>
          <w:lang w:val="it-IT"/>
        </w:rPr>
        <w:t>postoje</w:t>
      </w:r>
      <w:r w:rsidRPr="00A76EA3">
        <w:rPr>
          <w:sz w:val="24"/>
          <w:szCs w:val="24"/>
          <w:lang w:val="sr-Latn-CS"/>
        </w:rPr>
        <w:t>ć</w:t>
      </w:r>
      <w:r w:rsidRPr="00A76EA3">
        <w:rPr>
          <w:sz w:val="24"/>
          <w:szCs w:val="24"/>
          <w:lang w:val="it-IT"/>
        </w:rPr>
        <w:t>e</w:t>
      </w:r>
      <w:r w:rsidRPr="00A76EA3">
        <w:rPr>
          <w:sz w:val="24"/>
          <w:szCs w:val="24"/>
          <w:lang w:val="sr-Latn-CS"/>
        </w:rPr>
        <w:t xml:space="preserve"> </w:t>
      </w:r>
      <w:r w:rsidRPr="00A76EA3">
        <w:rPr>
          <w:sz w:val="24"/>
          <w:szCs w:val="24"/>
          <w:lang w:val="it-IT"/>
        </w:rPr>
        <w:t>napore</w:t>
      </w:r>
      <w:r w:rsidRPr="00A76EA3">
        <w:rPr>
          <w:sz w:val="24"/>
          <w:szCs w:val="24"/>
          <w:lang w:val="sr-Latn-CS"/>
        </w:rPr>
        <w:t xml:space="preserve">, </w:t>
      </w:r>
      <w:r w:rsidRPr="00A76EA3">
        <w:rPr>
          <w:sz w:val="24"/>
          <w:szCs w:val="24"/>
          <w:lang w:val="it-IT"/>
        </w:rPr>
        <w:t>a</w:t>
      </w:r>
      <w:r w:rsidRPr="00A76EA3">
        <w:rPr>
          <w:sz w:val="24"/>
          <w:szCs w:val="24"/>
          <w:lang w:val="sr-Latn-CS"/>
        </w:rPr>
        <w:t xml:space="preserve"> </w:t>
      </w:r>
      <w:r w:rsidRPr="00A76EA3">
        <w:rPr>
          <w:sz w:val="24"/>
          <w:szCs w:val="24"/>
          <w:lang w:val="it-IT"/>
        </w:rPr>
        <w:t>ne</w:t>
      </w:r>
      <w:r w:rsidRPr="00A76EA3">
        <w:rPr>
          <w:sz w:val="24"/>
          <w:szCs w:val="24"/>
          <w:lang w:val="sr-Latn-CS"/>
        </w:rPr>
        <w:t xml:space="preserve"> </w:t>
      </w:r>
      <w:r w:rsidRPr="00A76EA3">
        <w:rPr>
          <w:sz w:val="24"/>
          <w:szCs w:val="24"/>
          <w:lang w:val="it-IT"/>
        </w:rPr>
        <w:t>da</w:t>
      </w:r>
      <w:r w:rsidRPr="00A76EA3">
        <w:rPr>
          <w:sz w:val="24"/>
          <w:szCs w:val="24"/>
          <w:lang w:val="sr-Latn-CS"/>
        </w:rPr>
        <w:t xml:space="preserve"> </w:t>
      </w:r>
      <w:r w:rsidRPr="00A76EA3">
        <w:rPr>
          <w:sz w:val="24"/>
          <w:szCs w:val="24"/>
          <w:lang w:val="it-IT"/>
        </w:rPr>
        <w:t>ih</w:t>
      </w:r>
      <w:r w:rsidRPr="00A76EA3">
        <w:rPr>
          <w:sz w:val="24"/>
          <w:szCs w:val="24"/>
          <w:lang w:val="sr-Latn-CS"/>
        </w:rPr>
        <w:t xml:space="preserve"> </w:t>
      </w:r>
      <w:r w:rsidRPr="00A76EA3">
        <w:rPr>
          <w:sz w:val="24"/>
          <w:szCs w:val="24"/>
          <w:lang w:val="it-IT"/>
        </w:rPr>
        <w:t>zameni</w:t>
      </w:r>
      <w:r w:rsidRPr="00A76EA3">
        <w:rPr>
          <w:sz w:val="24"/>
          <w:szCs w:val="24"/>
          <w:lang w:val="sr-Latn-CS"/>
        </w:rPr>
        <w:t>.</w:t>
      </w:r>
    </w:p>
    <w:p w14:paraId="21790D72" w14:textId="3B2C6FCD" w:rsidR="00B25E83" w:rsidRPr="00B25E83" w:rsidRDefault="00B25E83" w:rsidP="00B25E83">
      <w:pPr>
        <w:pStyle w:val="NoSpacing"/>
        <w:jc w:val="both"/>
        <w:rPr>
          <w:sz w:val="24"/>
          <w:szCs w:val="24"/>
          <w:lang w:val="sr-Latn-CS"/>
        </w:rPr>
      </w:pPr>
    </w:p>
    <w:p w14:paraId="70EBB6B7" w14:textId="5041E752" w:rsidR="005E6C16" w:rsidRPr="005E6C16" w:rsidRDefault="005E6C16" w:rsidP="003B1C8D">
      <w:pPr>
        <w:pStyle w:val="NoSpacing"/>
        <w:ind w:left="360"/>
        <w:jc w:val="both"/>
        <w:rPr>
          <w:sz w:val="24"/>
          <w:szCs w:val="24"/>
          <w:u w:val="single"/>
          <w:lang w:val="sr-Latn-CS"/>
        </w:rPr>
      </w:pPr>
      <w:r w:rsidRPr="005E6C16">
        <w:rPr>
          <w:sz w:val="24"/>
          <w:szCs w:val="24"/>
          <w:u w:val="single"/>
          <w:lang w:val="sr-Latn-CS"/>
        </w:rPr>
        <w:t>Sistem kontakt tačaka:</w:t>
      </w:r>
    </w:p>
    <w:p w14:paraId="38300480" w14:textId="77777777" w:rsidR="0007462B" w:rsidRDefault="0007462B" w:rsidP="0007462B">
      <w:pPr>
        <w:pStyle w:val="NoSpacing"/>
        <w:jc w:val="both"/>
        <w:rPr>
          <w:sz w:val="24"/>
          <w:szCs w:val="24"/>
          <w:lang w:val="sr-Latn-CS"/>
        </w:rPr>
      </w:pPr>
    </w:p>
    <w:p w14:paraId="53E875B9" w14:textId="1D5A9C6F" w:rsidR="007E574D" w:rsidRPr="003E58EA" w:rsidRDefault="00423271" w:rsidP="0007462B">
      <w:pPr>
        <w:pStyle w:val="NoSpacing"/>
        <w:numPr>
          <w:ilvl w:val="0"/>
          <w:numId w:val="25"/>
        </w:numPr>
        <w:jc w:val="both"/>
        <w:rPr>
          <w:sz w:val="24"/>
          <w:szCs w:val="24"/>
          <w:lang w:val="sr-Latn-CS"/>
        </w:rPr>
      </w:pPr>
      <w:r w:rsidRPr="003E58EA">
        <w:rPr>
          <w:sz w:val="24"/>
          <w:szCs w:val="24"/>
          <w:lang w:val="sr-Latn-CS"/>
        </w:rPr>
        <w:t>Uprkos velikom značaju koji ispunjenje svake od 10 mera predviđenih Sporazumom ima</w:t>
      </w:r>
      <w:r w:rsidR="00925160" w:rsidRPr="003E58EA">
        <w:rPr>
          <w:sz w:val="24"/>
          <w:szCs w:val="24"/>
          <w:lang w:val="sr-Latn-CS"/>
        </w:rPr>
        <w:t xml:space="preserve">, </w:t>
      </w:r>
      <w:r w:rsidRPr="003E58EA">
        <w:rPr>
          <w:sz w:val="24"/>
          <w:szCs w:val="24"/>
          <w:lang w:val="sr-Latn-CS"/>
        </w:rPr>
        <w:t xml:space="preserve">ipak se </w:t>
      </w:r>
      <w:r w:rsidR="007E574D" w:rsidRPr="004D74FE">
        <w:rPr>
          <w:b/>
          <w:sz w:val="24"/>
          <w:szCs w:val="24"/>
          <w:lang w:val="sr-Latn-CS"/>
        </w:rPr>
        <w:t>kao najveći doprinos SRG u unapređenju</w:t>
      </w:r>
      <w:r w:rsidR="00925160" w:rsidRPr="004D74FE">
        <w:rPr>
          <w:b/>
          <w:sz w:val="24"/>
          <w:szCs w:val="24"/>
          <w:lang w:val="sr-Latn-CS"/>
        </w:rPr>
        <w:t xml:space="preserve"> bezbednosti novin</w:t>
      </w:r>
      <w:r w:rsidR="007E574D" w:rsidRPr="004D74FE">
        <w:rPr>
          <w:b/>
          <w:sz w:val="24"/>
          <w:szCs w:val="24"/>
          <w:lang w:val="sr-Latn-CS"/>
        </w:rPr>
        <w:t xml:space="preserve">ara </w:t>
      </w:r>
      <w:r w:rsidR="00925160" w:rsidRPr="004D74FE">
        <w:rPr>
          <w:b/>
          <w:sz w:val="24"/>
          <w:szCs w:val="24"/>
          <w:lang w:val="sr-Latn-CS"/>
        </w:rPr>
        <w:t>sm</w:t>
      </w:r>
      <w:r w:rsidR="007E574D" w:rsidRPr="004D74FE">
        <w:rPr>
          <w:b/>
          <w:sz w:val="24"/>
          <w:szCs w:val="24"/>
          <w:lang w:val="sr-Latn-CS"/>
        </w:rPr>
        <w:t>atra</w:t>
      </w:r>
      <w:r w:rsidR="00925160" w:rsidRPr="004D74FE">
        <w:rPr>
          <w:b/>
          <w:sz w:val="24"/>
          <w:szCs w:val="24"/>
          <w:lang w:val="sr-Latn-CS"/>
        </w:rPr>
        <w:t xml:space="preserve"> </w:t>
      </w:r>
      <w:r w:rsidR="00047817" w:rsidRPr="004D74FE">
        <w:rPr>
          <w:b/>
          <w:sz w:val="24"/>
          <w:szCs w:val="24"/>
          <w:lang w:val="sr-Latn-CS"/>
        </w:rPr>
        <w:t xml:space="preserve">uspostavljanje </w:t>
      </w:r>
      <w:r w:rsidR="00925160" w:rsidRPr="004D74FE">
        <w:rPr>
          <w:b/>
          <w:sz w:val="24"/>
          <w:szCs w:val="24"/>
          <w:lang w:val="sr-Latn-CS"/>
        </w:rPr>
        <w:t>Sistem</w:t>
      </w:r>
      <w:r w:rsidR="00047817" w:rsidRPr="004D74FE">
        <w:rPr>
          <w:b/>
          <w:sz w:val="24"/>
          <w:szCs w:val="24"/>
          <w:lang w:val="sr-Latn-CS"/>
        </w:rPr>
        <w:t>a</w:t>
      </w:r>
      <w:r w:rsidR="00925160" w:rsidRPr="004D74FE">
        <w:rPr>
          <w:b/>
          <w:sz w:val="24"/>
          <w:szCs w:val="24"/>
          <w:lang w:val="sr-Latn-CS"/>
        </w:rPr>
        <w:t xml:space="preserve"> kontakt tačaka</w:t>
      </w:r>
      <w:r w:rsidR="00925160" w:rsidRPr="003E58EA">
        <w:rPr>
          <w:sz w:val="24"/>
          <w:szCs w:val="24"/>
          <w:lang w:val="sr-Latn-CS"/>
        </w:rPr>
        <w:t>.</w:t>
      </w:r>
      <w:r w:rsidR="007E574D" w:rsidRPr="003E58EA">
        <w:rPr>
          <w:sz w:val="24"/>
          <w:szCs w:val="24"/>
          <w:lang w:val="sr-Latn-CS"/>
        </w:rPr>
        <w:t xml:space="preserve"> </w:t>
      </w:r>
      <w:r w:rsidR="00304DB6" w:rsidRPr="003E58EA">
        <w:rPr>
          <w:sz w:val="24"/>
          <w:szCs w:val="24"/>
          <w:lang w:val="sr-Latn-CS"/>
        </w:rPr>
        <w:t>Sistem kontakt tačaka</w:t>
      </w:r>
      <w:r w:rsidR="00317BCC" w:rsidRPr="003E58EA">
        <w:rPr>
          <w:sz w:val="24"/>
          <w:szCs w:val="24"/>
          <w:lang w:val="sr-Latn-CS"/>
        </w:rPr>
        <w:t xml:space="preserve"> </w:t>
      </w:r>
      <w:r w:rsidR="00304DB6" w:rsidRPr="003E58EA">
        <w:rPr>
          <w:sz w:val="24"/>
          <w:szCs w:val="24"/>
          <w:lang w:val="sr-Latn-CS"/>
        </w:rPr>
        <w:t>predstavlja mehanizam brze razmene informacija o napadima na novinare između samih novinara (ili njihovih predstavnika u SRG) i pred</w:t>
      </w:r>
      <w:r w:rsidR="00317BCC" w:rsidRPr="003E58EA">
        <w:rPr>
          <w:sz w:val="24"/>
          <w:szCs w:val="24"/>
          <w:lang w:val="sr-Latn-CS"/>
        </w:rPr>
        <w:t>stavnika policije i tužilaštva.</w:t>
      </w:r>
    </w:p>
    <w:p w14:paraId="0024BFDB" w14:textId="03DB1039" w:rsidR="007E574D" w:rsidRPr="002A2E02" w:rsidRDefault="007E574D" w:rsidP="007E574D">
      <w:pPr>
        <w:pStyle w:val="NoSpacing"/>
        <w:jc w:val="both"/>
        <w:rPr>
          <w:sz w:val="24"/>
          <w:szCs w:val="24"/>
          <w:highlight w:val="green"/>
          <w:lang w:val="sr-Latn-CS"/>
        </w:rPr>
      </w:pPr>
    </w:p>
    <w:p w14:paraId="42FE9BC4" w14:textId="707869E4" w:rsidR="002A2E02" w:rsidRPr="003E58EA" w:rsidRDefault="007E574D" w:rsidP="002A2E02">
      <w:pPr>
        <w:pStyle w:val="NoSpacing"/>
        <w:numPr>
          <w:ilvl w:val="0"/>
          <w:numId w:val="23"/>
        </w:numPr>
        <w:jc w:val="both"/>
        <w:rPr>
          <w:sz w:val="24"/>
          <w:szCs w:val="24"/>
          <w:lang w:val="sr-Latn-CS"/>
        </w:rPr>
      </w:pPr>
      <w:r w:rsidRPr="003E58EA">
        <w:rPr>
          <w:sz w:val="24"/>
          <w:szCs w:val="24"/>
          <w:lang w:val="sr-Latn-CS"/>
        </w:rPr>
        <w:t>Vremenom se ovaj Sistem značajno razvijao pa je</w:t>
      </w:r>
      <w:r w:rsidR="00972CAD" w:rsidRPr="003E58EA">
        <w:rPr>
          <w:sz w:val="24"/>
          <w:szCs w:val="24"/>
          <w:lang w:val="sr-Latn-CS"/>
        </w:rPr>
        <w:t xml:space="preserve"> </w:t>
      </w:r>
      <w:r w:rsidRPr="003E58EA">
        <w:rPr>
          <w:sz w:val="24"/>
          <w:szCs w:val="24"/>
          <w:lang w:val="sr-Latn-CS"/>
        </w:rPr>
        <w:t xml:space="preserve">tako </w:t>
      </w:r>
      <w:r w:rsidR="00972CAD" w:rsidRPr="003E58EA">
        <w:rPr>
          <w:sz w:val="24"/>
          <w:szCs w:val="24"/>
          <w:lang w:val="sr-Latn-CS"/>
        </w:rPr>
        <w:t>pri</w:t>
      </w:r>
      <w:r w:rsidRPr="003E58EA">
        <w:rPr>
          <w:sz w:val="24"/>
          <w:szCs w:val="24"/>
          <w:lang w:val="sr-Latn-CS"/>
        </w:rPr>
        <w:t>mera radi</w:t>
      </w:r>
      <w:r w:rsidR="00972CAD" w:rsidRPr="003E58EA">
        <w:rPr>
          <w:sz w:val="24"/>
          <w:szCs w:val="24"/>
          <w:lang w:val="sr-Latn-CS"/>
        </w:rPr>
        <w:t xml:space="preserve"> </w:t>
      </w:r>
      <w:r w:rsidR="00972CAD" w:rsidRPr="004D74FE">
        <w:rPr>
          <w:b/>
          <w:sz w:val="24"/>
          <w:szCs w:val="24"/>
          <w:lang w:val="sr-Latn-CS"/>
        </w:rPr>
        <w:t xml:space="preserve">sa 4 kontakt tacke u okviru tužilaštva na samom početku </w:t>
      </w:r>
      <w:r w:rsidRPr="004D74FE">
        <w:rPr>
          <w:b/>
          <w:sz w:val="24"/>
          <w:szCs w:val="24"/>
          <w:lang w:val="sr-Latn-CS"/>
        </w:rPr>
        <w:t xml:space="preserve">procesa </w:t>
      </w:r>
      <w:r w:rsidR="00972CAD" w:rsidRPr="004D74FE">
        <w:rPr>
          <w:b/>
          <w:sz w:val="24"/>
          <w:szCs w:val="24"/>
          <w:lang w:val="sr-Latn-CS"/>
        </w:rPr>
        <w:t>narastao na 115 javnih tužilaca</w:t>
      </w:r>
      <w:r w:rsidR="00972CAD" w:rsidRPr="003E58EA">
        <w:rPr>
          <w:sz w:val="24"/>
          <w:szCs w:val="24"/>
          <w:lang w:val="sr-Latn-CS"/>
        </w:rPr>
        <w:t xml:space="preserve"> što govori u prilog spremnosti državnih institucija da </w:t>
      </w:r>
      <w:r w:rsidRPr="003E58EA">
        <w:rPr>
          <w:sz w:val="24"/>
          <w:szCs w:val="24"/>
          <w:lang w:val="sr-Latn-CS"/>
        </w:rPr>
        <w:t>se aktivnije nego ikada ranije</w:t>
      </w:r>
      <w:r w:rsidR="00384CD3" w:rsidRPr="003E58EA">
        <w:rPr>
          <w:sz w:val="24"/>
          <w:szCs w:val="24"/>
          <w:lang w:val="sr-Latn-CS"/>
        </w:rPr>
        <w:t xml:space="preserve"> angažuju na unapređenju</w:t>
      </w:r>
      <w:r w:rsidR="00972CAD" w:rsidRPr="003E58EA">
        <w:rPr>
          <w:sz w:val="24"/>
          <w:szCs w:val="24"/>
          <w:lang w:val="sr-Latn-CS"/>
        </w:rPr>
        <w:t xml:space="preserve"> bezbednost</w:t>
      </w:r>
      <w:r w:rsidRPr="003E58EA">
        <w:rPr>
          <w:sz w:val="24"/>
          <w:szCs w:val="24"/>
          <w:lang w:val="sr-Latn-CS"/>
        </w:rPr>
        <w:t>i</w:t>
      </w:r>
      <w:r w:rsidR="00972CAD" w:rsidRPr="003E58EA">
        <w:rPr>
          <w:sz w:val="24"/>
          <w:szCs w:val="24"/>
          <w:lang w:val="sr-Latn-CS"/>
        </w:rPr>
        <w:t xml:space="preserve"> novinara.</w:t>
      </w:r>
    </w:p>
    <w:p w14:paraId="56834025" w14:textId="40AF7A35" w:rsidR="002A2E02" w:rsidRPr="002A2E02" w:rsidRDefault="002A2E02" w:rsidP="002A2E02">
      <w:pPr>
        <w:pStyle w:val="NoSpacing"/>
        <w:jc w:val="both"/>
        <w:rPr>
          <w:sz w:val="24"/>
          <w:szCs w:val="24"/>
          <w:highlight w:val="green"/>
          <w:lang w:val="sr-Latn-CS"/>
        </w:rPr>
      </w:pPr>
    </w:p>
    <w:p w14:paraId="6DAC8223" w14:textId="15BBEC08" w:rsidR="008932B0" w:rsidRPr="003E58EA" w:rsidRDefault="002A2E02" w:rsidP="008932B0">
      <w:pPr>
        <w:pStyle w:val="NoSpacing"/>
        <w:numPr>
          <w:ilvl w:val="0"/>
          <w:numId w:val="23"/>
        </w:numPr>
        <w:jc w:val="both"/>
        <w:rPr>
          <w:sz w:val="24"/>
          <w:szCs w:val="24"/>
          <w:lang w:val="sr-Latn-CS"/>
        </w:rPr>
      </w:pPr>
      <w:r w:rsidRPr="003E58EA">
        <w:rPr>
          <w:sz w:val="24"/>
          <w:szCs w:val="24"/>
          <w:lang w:val="sr-Latn-CS"/>
        </w:rPr>
        <w:t>Funkcionisanje Sistem</w:t>
      </w:r>
      <w:r w:rsidR="004D74FE">
        <w:rPr>
          <w:sz w:val="24"/>
          <w:szCs w:val="24"/>
          <w:lang w:val="sr-Latn-CS"/>
        </w:rPr>
        <w:t>a</w:t>
      </w:r>
      <w:r w:rsidRPr="003E58EA">
        <w:rPr>
          <w:sz w:val="24"/>
          <w:szCs w:val="24"/>
          <w:lang w:val="sr-Latn-CS"/>
        </w:rPr>
        <w:t xml:space="preserve"> kontakt tačaka je danas na mnogo višem nivou nego na samom početku primene Sporazuma što je</w:t>
      </w:r>
      <w:r w:rsidR="003E58EA" w:rsidRPr="003E58EA">
        <w:rPr>
          <w:sz w:val="24"/>
          <w:szCs w:val="24"/>
          <w:lang w:val="sr-Latn-CS"/>
        </w:rPr>
        <w:t>,</w:t>
      </w:r>
      <w:r w:rsidRPr="003E58EA">
        <w:rPr>
          <w:sz w:val="24"/>
          <w:szCs w:val="24"/>
          <w:lang w:val="sr-Latn-CS"/>
        </w:rPr>
        <w:t xml:space="preserve"> </w:t>
      </w:r>
      <w:r w:rsidR="003E58EA" w:rsidRPr="003E58EA">
        <w:rPr>
          <w:sz w:val="24"/>
          <w:szCs w:val="24"/>
          <w:lang w:val="sr-Latn-CS"/>
        </w:rPr>
        <w:t xml:space="preserve">u određenom broju slučajeva, </w:t>
      </w:r>
      <w:r w:rsidRPr="003E58EA">
        <w:rPr>
          <w:sz w:val="24"/>
          <w:szCs w:val="24"/>
          <w:lang w:val="sr-Latn-CS"/>
        </w:rPr>
        <w:t xml:space="preserve">doprinelo i efikasnijim i bržim reakcijama policije i tužilaštva. Međutim, </w:t>
      </w:r>
      <w:r w:rsidRPr="004D74FE">
        <w:rPr>
          <w:b/>
          <w:sz w:val="24"/>
          <w:szCs w:val="24"/>
          <w:lang w:val="sr-Latn-CS"/>
        </w:rPr>
        <w:t>predstavnici medijsk</w:t>
      </w:r>
      <w:r w:rsidR="00B872AA" w:rsidRPr="004D74FE">
        <w:rPr>
          <w:b/>
          <w:sz w:val="24"/>
          <w:szCs w:val="24"/>
          <w:lang w:val="sr-Latn-CS"/>
        </w:rPr>
        <w:t>e zajednice smatraju da postoje razlike u kvalitetu i posvećenosti postupanja između pojedinih tužilaštava i policijskih uprava</w:t>
      </w:r>
      <w:r w:rsidR="00B872AA" w:rsidRPr="003E58EA">
        <w:rPr>
          <w:sz w:val="24"/>
          <w:szCs w:val="24"/>
          <w:lang w:val="sr-Latn-CS"/>
        </w:rPr>
        <w:t xml:space="preserve">. Zbog toga je potrebno uspostaviti ujednačenije prakse na svim nivoima i u radu svih kontakt tačaka, </w:t>
      </w:r>
      <w:r w:rsidRPr="003E58EA">
        <w:rPr>
          <w:sz w:val="24"/>
          <w:szCs w:val="24"/>
          <w:lang w:val="sr-Latn-CS"/>
        </w:rPr>
        <w:t xml:space="preserve">što </w:t>
      </w:r>
      <w:r w:rsidR="00B872AA" w:rsidRPr="003E58EA">
        <w:rPr>
          <w:sz w:val="24"/>
          <w:szCs w:val="24"/>
          <w:lang w:val="sr-Latn-CS"/>
        </w:rPr>
        <w:t>će za sobom povući i još efikasnije druge faze postupka kao što su prikupljanje dokaza, pisanje utem</w:t>
      </w:r>
      <w:r w:rsidR="00953105" w:rsidRPr="003E58EA">
        <w:rPr>
          <w:sz w:val="24"/>
          <w:szCs w:val="24"/>
          <w:lang w:val="sr-Latn-CS"/>
        </w:rPr>
        <w:t>eljenih optužnica,</w:t>
      </w:r>
      <w:r w:rsidRPr="003E58EA">
        <w:rPr>
          <w:sz w:val="24"/>
          <w:szCs w:val="24"/>
          <w:lang w:val="sr-Latn-CS"/>
        </w:rPr>
        <w:t xml:space="preserve"> </w:t>
      </w:r>
      <w:r w:rsidR="00953105" w:rsidRPr="003E58EA">
        <w:rPr>
          <w:sz w:val="24"/>
          <w:szCs w:val="24"/>
          <w:lang w:val="sr-Latn-CS"/>
        </w:rPr>
        <w:t xml:space="preserve">i uopšte </w:t>
      </w:r>
      <w:r w:rsidRPr="003E58EA">
        <w:rPr>
          <w:sz w:val="24"/>
          <w:szCs w:val="24"/>
          <w:lang w:val="sr-Latn-CS"/>
        </w:rPr>
        <w:t>otkrivanje i procesuiranje počinilaca.</w:t>
      </w:r>
    </w:p>
    <w:p w14:paraId="057F2712" w14:textId="03DA0793" w:rsidR="00FF32C9" w:rsidRPr="00953105" w:rsidRDefault="00FF32C9" w:rsidP="00FF32C9">
      <w:pPr>
        <w:pStyle w:val="NoSpacing"/>
        <w:jc w:val="both"/>
        <w:rPr>
          <w:sz w:val="24"/>
          <w:szCs w:val="24"/>
          <w:lang w:val="sr-Latn-CS"/>
        </w:rPr>
      </w:pPr>
    </w:p>
    <w:p w14:paraId="732D88E4" w14:textId="34ABA3D1" w:rsidR="00B02790" w:rsidRPr="00DF2218" w:rsidRDefault="00384CD3" w:rsidP="00B02790">
      <w:pPr>
        <w:pStyle w:val="NoSpacing"/>
        <w:numPr>
          <w:ilvl w:val="0"/>
          <w:numId w:val="23"/>
        </w:numPr>
        <w:jc w:val="both"/>
        <w:rPr>
          <w:sz w:val="24"/>
          <w:szCs w:val="24"/>
          <w:lang w:val="sr-Latn-CS"/>
        </w:rPr>
      </w:pPr>
      <w:r w:rsidRPr="00DF2218">
        <w:rPr>
          <w:sz w:val="24"/>
          <w:szCs w:val="24"/>
          <w:lang w:val="sr-Latn-CS"/>
        </w:rPr>
        <w:t xml:space="preserve">U vezi sa funkcionisanjem Sistema kontakt tačaka, </w:t>
      </w:r>
      <w:r w:rsidRPr="004D74FE">
        <w:rPr>
          <w:b/>
          <w:sz w:val="24"/>
          <w:szCs w:val="24"/>
          <w:lang w:val="sr-Latn-CS"/>
        </w:rPr>
        <w:t xml:space="preserve">novinari se često nalaze u nedoumici </w:t>
      </w:r>
      <w:r w:rsidR="00FF32C9" w:rsidRPr="004D74FE">
        <w:rPr>
          <w:b/>
          <w:sz w:val="24"/>
          <w:szCs w:val="24"/>
          <w:lang w:val="sr-Latn-CS"/>
        </w:rPr>
        <w:t>da li se prijave podnose nadležnom tu</w:t>
      </w:r>
      <w:r w:rsidR="00B02790" w:rsidRPr="004D74FE">
        <w:rPr>
          <w:b/>
          <w:sz w:val="24"/>
          <w:szCs w:val="24"/>
          <w:lang w:val="sr-Latn-CS"/>
        </w:rPr>
        <w:t>žilaštvu</w:t>
      </w:r>
      <w:r w:rsidR="00FF32C9" w:rsidRPr="004D74FE">
        <w:rPr>
          <w:b/>
          <w:sz w:val="24"/>
          <w:szCs w:val="24"/>
          <w:lang w:val="sr-Latn-CS"/>
        </w:rPr>
        <w:t xml:space="preserve"> </w:t>
      </w:r>
      <w:r w:rsidR="00FF32C9" w:rsidRPr="004D74FE">
        <w:rPr>
          <w:sz w:val="24"/>
          <w:szCs w:val="24"/>
          <w:lang w:val="sr-Latn-CS"/>
        </w:rPr>
        <w:t>u kom slučaju se kontakt tačke samo obaveštavaju o prijavi i slučaju uopšte,</w:t>
      </w:r>
      <w:r w:rsidR="00FF32C9" w:rsidRPr="004D74FE">
        <w:rPr>
          <w:b/>
          <w:sz w:val="24"/>
          <w:szCs w:val="24"/>
          <w:lang w:val="sr-Latn-CS"/>
        </w:rPr>
        <w:t xml:space="preserve"> ili je predviđeno da se prijave podnose direktno kontakt tački</w:t>
      </w:r>
      <w:r w:rsidR="00FF32C9" w:rsidRPr="00DF2218">
        <w:rPr>
          <w:sz w:val="24"/>
          <w:szCs w:val="24"/>
          <w:lang w:val="sr-Latn-CS"/>
        </w:rPr>
        <w:t xml:space="preserve"> u nadležnom tužilaštvu ili policiji</w:t>
      </w:r>
      <w:r w:rsidR="004063B2" w:rsidRPr="00DF2218">
        <w:rPr>
          <w:sz w:val="24"/>
          <w:szCs w:val="24"/>
          <w:lang w:val="sr-Latn-CS"/>
        </w:rPr>
        <w:t xml:space="preserve">. </w:t>
      </w:r>
      <w:r w:rsidR="002077D0" w:rsidRPr="00DF2218">
        <w:rPr>
          <w:sz w:val="24"/>
          <w:szCs w:val="24"/>
          <w:lang w:val="sr-Latn-CS"/>
        </w:rPr>
        <w:t>Čini se da je neophodno ovo pitanje detaljnije pojasniti u</w:t>
      </w:r>
      <w:r w:rsidR="004063B2" w:rsidRPr="00DF2218">
        <w:rPr>
          <w:sz w:val="24"/>
          <w:szCs w:val="24"/>
          <w:lang w:val="sr-Latn-CS"/>
        </w:rPr>
        <w:t xml:space="preserve"> Pravilnik</w:t>
      </w:r>
      <w:r w:rsidR="002077D0" w:rsidRPr="00DF2218">
        <w:rPr>
          <w:sz w:val="24"/>
          <w:szCs w:val="24"/>
          <w:lang w:val="sr-Latn-CS"/>
        </w:rPr>
        <w:t>u o radu SRG</w:t>
      </w:r>
      <w:r w:rsidR="004D74FE">
        <w:rPr>
          <w:sz w:val="24"/>
          <w:szCs w:val="24"/>
          <w:lang w:val="sr-Latn-CS"/>
        </w:rPr>
        <w:t xml:space="preserve"> i raditi na daljoj edukaciji novinara o ovom mehanizmu</w:t>
      </w:r>
      <w:r w:rsidR="004063B2" w:rsidRPr="00DF2218">
        <w:rPr>
          <w:sz w:val="24"/>
          <w:szCs w:val="24"/>
          <w:lang w:val="sr-Latn-CS"/>
        </w:rPr>
        <w:t xml:space="preserve">. </w:t>
      </w:r>
    </w:p>
    <w:p w14:paraId="50B7C776" w14:textId="05748F1E" w:rsidR="00B02790" w:rsidRPr="00B02790" w:rsidRDefault="00B02790" w:rsidP="00B02790">
      <w:pPr>
        <w:pStyle w:val="NoSpacing"/>
        <w:jc w:val="both"/>
        <w:rPr>
          <w:sz w:val="24"/>
          <w:szCs w:val="24"/>
          <w:highlight w:val="green"/>
          <w:lang w:val="sr-Latn-CS"/>
        </w:rPr>
      </w:pPr>
    </w:p>
    <w:p w14:paraId="1554D9A0" w14:textId="2501EDE8" w:rsidR="00B02790" w:rsidRPr="00DF2218" w:rsidRDefault="00B02790" w:rsidP="00B02790">
      <w:pPr>
        <w:numPr>
          <w:ilvl w:val="0"/>
          <w:numId w:val="23"/>
        </w:numPr>
        <w:spacing w:after="0" w:line="240" w:lineRule="auto"/>
        <w:jc w:val="both"/>
        <w:rPr>
          <w:sz w:val="24"/>
          <w:szCs w:val="24"/>
          <w:lang w:val="sr-Latn-CS"/>
        </w:rPr>
      </w:pPr>
      <w:r w:rsidRPr="00DF2218">
        <w:rPr>
          <w:sz w:val="24"/>
          <w:szCs w:val="24"/>
          <w:lang w:val="sr-Latn-CS"/>
        </w:rPr>
        <w:t xml:space="preserve">Takođe, </w:t>
      </w:r>
      <w:r w:rsidRPr="004D74FE">
        <w:rPr>
          <w:b/>
          <w:sz w:val="24"/>
          <w:szCs w:val="24"/>
          <w:lang w:val="sr-Latn-CS"/>
        </w:rPr>
        <w:t xml:space="preserve">pitanje ovlašćenja lica da se u svojstvu kontakt tačke </w:t>
      </w:r>
      <w:r w:rsidRPr="002534E4">
        <w:rPr>
          <w:sz w:val="24"/>
          <w:szCs w:val="24"/>
          <w:lang w:val="sr-Latn-CS"/>
        </w:rPr>
        <w:t xml:space="preserve">ispred novinarskog ili medijskog udruženja, a u ime oštećenog, </w:t>
      </w:r>
      <w:r w:rsidRPr="004D74FE">
        <w:rPr>
          <w:b/>
          <w:sz w:val="24"/>
          <w:szCs w:val="24"/>
          <w:lang w:val="sr-Latn-CS"/>
        </w:rPr>
        <w:t xml:space="preserve">obrati javnom tužilaštvu </w:t>
      </w:r>
      <w:r w:rsidRPr="002534E4">
        <w:rPr>
          <w:sz w:val="24"/>
          <w:szCs w:val="24"/>
          <w:lang w:val="sr-Latn-CS"/>
        </w:rPr>
        <w:t>za pribavljanje informacije o postu</w:t>
      </w:r>
      <w:r w:rsidR="002534E4" w:rsidRPr="002534E4">
        <w:rPr>
          <w:sz w:val="24"/>
          <w:szCs w:val="24"/>
          <w:lang w:val="sr-Latn-CS"/>
        </w:rPr>
        <w:t xml:space="preserve">panju u konkretnom predmetu </w:t>
      </w:r>
      <w:r w:rsidR="002534E4">
        <w:rPr>
          <w:b/>
          <w:sz w:val="24"/>
          <w:szCs w:val="24"/>
          <w:lang w:val="sr-Latn-CS"/>
        </w:rPr>
        <w:t>bi trebalo da bude</w:t>
      </w:r>
      <w:r w:rsidRPr="004D74FE">
        <w:rPr>
          <w:b/>
          <w:sz w:val="24"/>
          <w:szCs w:val="24"/>
          <w:lang w:val="sr-Latn-CS"/>
        </w:rPr>
        <w:t xml:space="preserve"> rasvetljeno</w:t>
      </w:r>
      <w:r w:rsidRPr="00DF2218">
        <w:rPr>
          <w:sz w:val="24"/>
          <w:szCs w:val="24"/>
          <w:lang w:val="sr-Latn-CS"/>
        </w:rPr>
        <w:t xml:space="preserve"> i isto nikako ne treba mešati sa zahtevom za slobodan pristup informacijama od javnog značaja i uobičajenim novinarskim pitanjima.</w:t>
      </w:r>
    </w:p>
    <w:p w14:paraId="395783C1" w14:textId="69F831EC" w:rsidR="00FF32C9" w:rsidRPr="00D118C6" w:rsidRDefault="00FF32C9" w:rsidP="004063B2">
      <w:pPr>
        <w:pStyle w:val="NoSpacing"/>
        <w:jc w:val="both"/>
        <w:rPr>
          <w:sz w:val="24"/>
          <w:szCs w:val="24"/>
          <w:lang w:val="sr-Latn-CS"/>
        </w:rPr>
      </w:pPr>
    </w:p>
    <w:p w14:paraId="057713C7" w14:textId="7EE49055" w:rsidR="00071CB6" w:rsidRPr="00DF2218" w:rsidRDefault="002077D0" w:rsidP="00071CB6">
      <w:pPr>
        <w:pStyle w:val="NoSpacing"/>
        <w:numPr>
          <w:ilvl w:val="0"/>
          <w:numId w:val="23"/>
        </w:numPr>
        <w:jc w:val="both"/>
        <w:rPr>
          <w:sz w:val="24"/>
          <w:szCs w:val="24"/>
          <w:lang w:val="sr-Latn-CS"/>
        </w:rPr>
      </w:pPr>
      <w:r w:rsidRPr="00DF2218">
        <w:rPr>
          <w:sz w:val="24"/>
          <w:szCs w:val="24"/>
          <w:lang w:val="sr-Latn-CS"/>
        </w:rPr>
        <w:t>Prema izjavama pojedinih novinara, z</w:t>
      </w:r>
      <w:r w:rsidR="00FF32C9" w:rsidRPr="00DF2218">
        <w:rPr>
          <w:sz w:val="24"/>
          <w:szCs w:val="24"/>
          <w:lang w:val="sr-Latn-CS"/>
        </w:rPr>
        <w:t xml:space="preserve">abeleženi su slučajevi u kojima su kontakt tačke </w:t>
      </w:r>
      <w:r w:rsidRPr="00DF2218">
        <w:rPr>
          <w:sz w:val="24"/>
          <w:szCs w:val="24"/>
          <w:lang w:val="sr-Latn-CS"/>
        </w:rPr>
        <w:t xml:space="preserve">u okviru tužilaštva </w:t>
      </w:r>
      <w:r w:rsidR="00FF32C9" w:rsidRPr="00DF2218">
        <w:rPr>
          <w:sz w:val="24"/>
          <w:szCs w:val="24"/>
          <w:lang w:val="sr-Latn-CS"/>
        </w:rPr>
        <w:t xml:space="preserve">upućivale na </w:t>
      </w:r>
      <w:r w:rsidRPr="00DF2218">
        <w:rPr>
          <w:sz w:val="24"/>
          <w:szCs w:val="24"/>
          <w:lang w:val="sr-Latn-CS"/>
        </w:rPr>
        <w:t xml:space="preserve">nadležno </w:t>
      </w:r>
      <w:r w:rsidR="00FF32C9" w:rsidRPr="00DF2218">
        <w:rPr>
          <w:sz w:val="24"/>
          <w:szCs w:val="24"/>
          <w:lang w:val="sr-Latn-CS"/>
        </w:rPr>
        <w:t xml:space="preserve">tužilaštvo iako je Obavezujućim uputstvom Republičkog javnog tužioca propisano da se zamenik javnog tužioca koji je određen za kontakt tačku nalazi u stalnoj pripravnosti u toku koje hitno postupa u radu u navedenim </w:t>
      </w:r>
      <w:r w:rsidR="00FF32C9" w:rsidRPr="00DF2218">
        <w:rPr>
          <w:sz w:val="24"/>
          <w:szCs w:val="24"/>
          <w:lang w:val="sr-Latn-CS"/>
        </w:rPr>
        <w:lastRenderedPageBreak/>
        <w:t>predmetima i da su obavezni da sarađuju sa ovlašćenim kontakt tačkama strana potpisnica Sporazuma, odnosno i sa kontakt tačkama novinarskih udruženja i medijskih asocijacija</w:t>
      </w:r>
      <w:r w:rsidR="00071CB6" w:rsidRPr="00DF2218">
        <w:rPr>
          <w:sz w:val="24"/>
          <w:szCs w:val="24"/>
          <w:lang w:val="sr-Latn-CS"/>
        </w:rPr>
        <w:t xml:space="preserve">, zbog čega je potrebno da </w:t>
      </w:r>
      <w:r w:rsidR="00071CB6" w:rsidRPr="002534E4">
        <w:rPr>
          <w:b/>
          <w:sz w:val="24"/>
          <w:szCs w:val="24"/>
          <w:lang w:val="sr-Latn-CS"/>
        </w:rPr>
        <w:t>RJT uloži dodatan napor u implementaciji</w:t>
      </w:r>
      <w:r w:rsidR="003A678E" w:rsidRPr="002534E4">
        <w:rPr>
          <w:b/>
          <w:sz w:val="24"/>
          <w:szCs w:val="24"/>
          <w:lang w:val="sr-Latn-CS"/>
        </w:rPr>
        <w:t xml:space="preserve"> novog</w:t>
      </w:r>
      <w:r w:rsidR="00071CB6" w:rsidRPr="002534E4">
        <w:rPr>
          <w:b/>
          <w:sz w:val="24"/>
          <w:szCs w:val="24"/>
          <w:lang w:val="sr-Latn-CS"/>
        </w:rPr>
        <w:t xml:space="preserve"> Uputstva</w:t>
      </w:r>
      <w:r w:rsidR="00B02790" w:rsidRPr="002534E4">
        <w:rPr>
          <w:b/>
          <w:sz w:val="24"/>
          <w:szCs w:val="24"/>
          <w:lang w:val="sr-Latn-CS"/>
        </w:rPr>
        <w:t xml:space="preserve"> čini se pre svega u edukaciju tužilačkih kontakt tačaka</w:t>
      </w:r>
      <w:r w:rsidR="00071CB6" w:rsidRPr="00DF2218">
        <w:rPr>
          <w:sz w:val="24"/>
          <w:szCs w:val="24"/>
          <w:lang w:val="sr-Latn-CS"/>
        </w:rPr>
        <w:t xml:space="preserve">. </w:t>
      </w:r>
    </w:p>
    <w:p w14:paraId="2B6642BA" w14:textId="526D6B51" w:rsidR="00071CB6" w:rsidRPr="00D118C6" w:rsidRDefault="00071CB6" w:rsidP="00071CB6">
      <w:pPr>
        <w:pStyle w:val="NoSpacing"/>
        <w:jc w:val="both"/>
        <w:rPr>
          <w:sz w:val="24"/>
          <w:szCs w:val="24"/>
          <w:highlight w:val="green"/>
          <w:lang w:val="sr-Latn-CS"/>
        </w:rPr>
      </w:pPr>
    </w:p>
    <w:p w14:paraId="18F9ED90" w14:textId="11041BBB" w:rsidR="00B02790" w:rsidRPr="00DF2218" w:rsidRDefault="00071CB6" w:rsidP="00B02790">
      <w:pPr>
        <w:pStyle w:val="NoSpacing"/>
        <w:numPr>
          <w:ilvl w:val="0"/>
          <w:numId w:val="23"/>
        </w:numPr>
        <w:jc w:val="both"/>
        <w:rPr>
          <w:sz w:val="24"/>
          <w:szCs w:val="24"/>
          <w:lang w:val="sr-Latn-CS"/>
        </w:rPr>
      </w:pPr>
      <w:r w:rsidRPr="00DF2218">
        <w:rPr>
          <w:sz w:val="24"/>
          <w:szCs w:val="24"/>
          <w:lang w:val="sr-Latn-CS"/>
        </w:rPr>
        <w:t xml:space="preserve">U pojedinim slučajevima </w:t>
      </w:r>
      <w:r w:rsidR="003A678E" w:rsidRPr="00DF2218">
        <w:rPr>
          <w:sz w:val="24"/>
          <w:szCs w:val="24"/>
          <w:lang w:val="sr-Latn-CS"/>
        </w:rPr>
        <w:t>dešavalo se</w:t>
      </w:r>
      <w:r w:rsidRPr="00DF2218">
        <w:rPr>
          <w:sz w:val="24"/>
          <w:szCs w:val="24"/>
          <w:lang w:val="sr-Latn-CS"/>
        </w:rPr>
        <w:t xml:space="preserve"> da nov</w:t>
      </w:r>
      <w:r w:rsidR="003A678E" w:rsidRPr="00DF2218">
        <w:rPr>
          <w:sz w:val="24"/>
          <w:szCs w:val="24"/>
          <w:lang w:val="sr-Latn-CS"/>
        </w:rPr>
        <w:t xml:space="preserve">inari zanemaruju kontakt tačke </w:t>
      </w:r>
      <w:r w:rsidRPr="00DF2218">
        <w:rPr>
          <w:sz w:val="24"/>
          <w:szCs w:val="24"/>
          <w:lang w:val="sr-Latn-CS"/>
        </w:rPr>
        <w:t xml:space="preserve">u nadležnim tužilaštvima i MUP-u i da svoje slučajeve prijavljuju direktno SRG. Ovo govori </w:t>
      </w:r>
      <w:r w:rsidR="003A678E" w:rsidRPr="00DF2218">
        <w:rPr>
          <w:sz w:val="24"/>
          <w:szCs w:val="24"/>
          <w:lang w:val="sr-Latn-CS"/>
        </w:rPr>
        <w:t xml:space="preserve">u prilog </w:t>
      </w:r>
      <w:r w:rsidRPr="00DF2218">
        <w:rPr>
          <w:sz w:val="24"/>
          <w:szCs w:val="24"/>
          <w:lang w:val="sr-Latn-CS"/>
        </w:rPr>
        <w:t>da su novinari vremenom stekli odr</w:t>
      </w:r>
      <w:r w:rsidR="003A678E" w:rsidRPr="00DF2218">
        <w:rPr>
          <w:sz w:val="24"/>
          <w:szCs w:val="24"/>
          <w:lang w:val="sr-Latn-CS"/>
        </w:rPr>
        <w:t>eđeno po</w:t>
      </w:r>
      <w:r w:rsidRPr="00DF2218">
        <w:rPr>
          <w:sz w:val="24"/>
          <w:szCs w:val="24"/>
          <w:lang w:val="sr-Latn-CS"/>
        </w:rPr>
        <w:t>vere</w:t>
      </w:r>
      <w:r w:rsidR="003A678E" w:rsidRPr="00DF2218">
        <w:rPr>
          <w:sz w:val="24"/>
          <w:szCs w:val="24"/>
          <w:lang w:val="sr-Latn-CS"/>
        </w:rPr>
        <w:t xml:space="preserve">nje u SRG i da bi trebalo </w:t>
      </w:r>
      <w:r w:rsidR="003A678E" w:rsidRPr="002534E4">
        <w:rPr>
          <w:b/>
          <w:sz w:val="24"/>
          <w:szCs w:val="24"/>
          <w:lang w:val="sr-Latn-CS"/>
        </w:rPr>
        <w:t>uloži</w:t>
      </w:r>
      <w:r w:rsidRPr="002534E4">
        <w:rPr>
          <w:b/>
          <w:sz w:val="24"/>
          <w:szCs w:val="24"/>
          <w:lang w:val="sr-Latn-CS"/>
        </w:rPr>
        <w:t>ti dodatne napore u izgradnju poverenje novinara prema nadležnim tužilaštvima</w:t>
      </w:r>
      <w:r w:rsidRPr="00DF2218">
        <w:rPr>
          <w:sz w:val="24"/>
          <w:szCs w:val="24"/>
          <w:lang w:val="sr-Latn-CS"/>
        </w:rPr>
        <w:t xml:space="preserve">. </w:t>
      </w:r>
    </w:p>
    <w:p w14:paraId="65A88CC1" w14:textId="632829F9" w:rsidR="00B02790" w:rsidRPr="00DF2218" w:rsidRDefault="00B02790" w:rsidP="00B02790">
      <w:pPr>
        <w:pStyle w:val="NoSpacing"/>
        <w:jc w:val="both"/>
        <w:rPr>
          <w:sz w:val="24"/>
          <w:szCs w:val="24"/>
          <w:lang w:val="sr-Latn-CS"/>
        </w:rPr>
      </w:pPr>
    </w:p>
    <w:p w14:paraId="471B6941" w14:textId="77777777" w:rsidR="00B02790" w:rsidRPr="00DF2218" w:rsidRDefault="00B02790" w:rsidP="00B02790">
      <w:pPr>
        <w:pStyle w:val="NoSpacing"/>
        <w:numPr>
          <w:ilvl w:val="0"/>
          <w:numId w:val="23"/>
        </w:numPr>
        <w:jc w:val="both"/>
        <w:rPr>
          <w:sz w:val="24"/>
          <w:szCs w:val="24"/>
          <w:lang w:val="sr-Latn-CS"/>
        </w:rPr>
      </w:pPr>
      <w:r w:rsidRPr="00DF2218">
        <w:rPr>
          <w:sz w:val="24"/>
          <w:szCs w:val="24"/>
          <w:lang w:val="sr-Latn-CS"/>
        </w:rPr>
        <w:t xml:space="preserve">Kako bi se dodatno unparedio Sistem kontakt tačaka potrebno je </w:t>
      </w:r>
      <w:r w:rsidRPr="002534E4">
        <w:rPr>
          <w:b/>
          <w:sz w:val="24"/>
          <w:szCs w:val="24"/>
          <w:lang w:val="sr-Latn-CS"/>
        </w:rPr>
        <w:t>da MUP i novinarska i medijska udruženja u najkraćem roku dostave ažurirane spiskove novih kontakt tačaka</w:t>
      </w:r>
      <w:r w:rsidRPr="00DF2218">
        <w:rPr>
          <w:sz w:val="24"/>
          <w:szCs w:val="24"/>
          <w:lang w:val="sr-Latn-CS"/>
        </w:rPr>
        <w:t xml:space="preserve"> kako bi se olakšalo postupanje tužilačkih kontakt tačaka kada je reč o davanju informacija o preduzetim radnjama u tužilačkim predmetima.</w:t>
      </w:r>
    </w:p>
    <w:p w14:paraId="4C5F6E2A" w14:textId="0186207D" w:rsidR="003A678E" w:rsidRDefault="003A678E" w:rsidP="003A678E">
      <w:pPr>
        <w:pStyle w:val="NoSpacing"/>
        <w:jc w:val="both"/>
        <w:rPr>
          <w:sz w:val="24"/>
          <w:szCs w:val="24"/>
          <w:lang w:val="sr-Latn-CS"/>
        </w:rPr>
      </w:pPr>
    </w:p>
    <w:p w14:paraId="7B4FBC29" w14:textId="3DF64D5F" w:rsidR="005E6C16" w:rsidRPr="005E6C16" w:rsidRDefault="005E6C16" w:rsidP="003A678E">
      <w:pPr>
        <w:pStyle w:val="NoSpacing"/>
        <w:jc w:val="both"/>
        <w:rPr>
          <w:sz w:val="24"/>
          <w:szCs w:val="24"/>
          <w:u w:val="single"/>
          <w:lang w:val="sr-Latn-CS"/>
        </w:rPr>
      </w:pPr>
      <w:r w:rsidRPr="005E6C16">
        <w:rPr>
          <w:sz w:val="24"/>
          <w:szCs w:val="24"/>
          <w:u w:val="single"/>
          <w:lang w:val="sr-Latn-CS"/>
        </w:rPr>
        <w:t>Evidencije o napadima na novinare:</w:t>
      </w:r>
    </w:p>
    <w:p w14:paraId="2D02FE91" w14:textId="0A674500" w:rsidR="005E6C16" w:rsidRDefault="005E6C16" w:rsidP="003A678E">
      <w:pPr>
        <w:pStyle w:val="NoSpacing"/>
        <w:jc w:val="both"/>
        <w:rPr>
          <w:sz w:val="24"/>
          <w:szCs w:val="24"/>
          <w:lang w:val="sr-Latn-CS"/>
        </w:rPr>
      </w:pPr>
    </w:p>
    <w:p w14:paraId="36CEB93D" w14:textId="0E8389F5" w:rsidR="004D200E" w:rsidRPr="004E010C" w:rsidRDefault="004D200E" w:rsidP="004D200E">
      <w:pPr>
        <w:pStyle w:val="NoSpacing"/>
        <w:numPr>
          <w:ilvl w:val="0"/>
          <w:numId w:val="26"/>
        </w:numPr>
        <w:jc w:val="both"/>
        <w:rPr>
          <w:sz w:val="24"/>
          <w:szCs w:val="24"/>
          <w:lang w:val="sr-Latn-CS"/>
        </w:rPr>
      </w:pPr>
      <w:r w:rsidRPr="004E010C">
        <w:rPr>
          <w:sz w:val="24"/>
          <w:szCs w:val="24"/>
          <w:lang w:val="sr-Latn-CS"/>
        </w:rPr>
        <w:t>Podgrupa za Analizu Krivičnog zakonika je izradila Zaključak o krivičnim delima predviđenim ovim zakonom koja mogu biti izvr</w:t>
      </w:r>
      <w:r w:rsidR="00A272EE" w:rsidRPr="004E010C">
        <w:rPr>
          <w:sz w:val="24"/>
          <w:szCs w:val="24"/>
          <w:lang w:val="sr-Latn-CS"/>
        </w:rPr>
        <w:t>šena prema novinarima. Na samom</w:t>
      </w:r>
      <w:r w:rsidRPr="004E010C">
        <w:rPr>
          <w:sz w:val="24"/>
          <w:szCs w:val="24"/>
          <w:lang w:val="sr-Latn-CS"/>
        </w:rPr>
        <w:t xml:space="preserve"> početku rada Grupe preovlađivalo je stanovište da SRG može da se bavi samo krivičnim delima u kojima je izričito predviđeno da mogu biti izvršena prema novinarima što je bilo ukupno 3 krivična dela (tesko ubistvo, </w:t>
      </w:r>
      <w:r w:rsidR="00DF2218" w:rsidRPr="004E010C">
        <w:rPr>
          <w:sz w:val="24"/>
          <w:szCs w:val="24"/>
          <w:lang w:val="sr-Latn-CS"/>
        </w:rPr>
        <w:t>teška telesna povreda</w:t>
      </w:r>
      <w:r w:rsidR="00A272EE" w:rsidRPr="004E010C">
        <w:rPr>
          <w:sz w:val="24"/>
          <w:szCs w:val="24"/>
          <w:lang w:val="sr-Latn-CS"/>
        </w:rPr>
        <w:t xml:space="preserve"> i ugrožavanje sigurnosti</w:t>
      </w:r>
      <w:r w:rsidR="00DF2218" w:rsidRPr="004E010C">
        <w:rPr>
          <w:sz w:val="24"/>
          <w:szCs w:val="24"/>
          <w:lang w:val="sr-Latn-CS"/>
        </w:rPr>
        <w:t>)</w:t>
      </w:r>
      <w:r w:rsidR="00A272EE" w:rsidRPr="004E010C">
        <w:rPr>
          <w:sz w:val="24"/>
          <w:szCs w:val="24"/>
          <w:lang w:val="sr-Latn-CS"/>
        </w:rPr>
        <w:t xml:space="preserve">. Nakon izrade pomenutih zaključaka utvrđeno je da </w:t>
      </w:r>
      <w:r w:rsidR="00A272EE" w:rsidRPr="002534E4">
        <w:rPr>
          <w:b/>
          <w:sz w:val="24"/>
          <w:szCs w:val="24"/>
          <w:lang w:val="sr-Latn-CS"/>
        </w:rPr>
        <w:t>čak 35 krivičnih dela mogu biti izvršena prema novina</w:t>
      </w:r>
      <w:r w:rsidR="004E010C" w:rsidRPr="002534E4">
        <w:rPr>
          <w:b/>
          <w:sz w:val="24"/>
          <w:szCs w:val="24"/>
          <w:lang w:val="sr-Latn-CS"/>
        </w:rPr>
        <w:t>rima čime je i polje krivične</w:t>
      </w:r>
      <w:r w:rsidR="00A272EE" w:rsidRPr="002534E4">
        <w:rPr>
          <w:b/>
          <w:sz w:val="24"/>
          <w:szCs w:val="24"/>
          <w:lang w:val="sr-Latn-CS"/>
        </w:rPr>
        <w:t xml:space="preserve"> zaštite novinara </w:t>
      </w:r>
      <w:r w:rsidR="004E010C" w:rsidRPr="002534E4">
        <w:rPr>
          <w:b/>
          <w:sz w:val="24"/>
          <w:szCs w:val="24"/>
          <w:lang w:val="sr-Latn-CS"/>
        </w:rPr>
        <w:t xml:space="preserve">i rada SRG </w:t>
      </w:r>
      <w:r w:rsidR="00A272EE" w:rsidRPr="002534E4">
        <w:rPr>
          <w:b/>
          <w:sz w:val="24"/>
          <w:szCs w:val="24"/>
          <w:lang w:val="sr-Latn-CS"/>
        </w:rPr>
        <w:t>značajno prošireno</w:t>
      </w:r>
      <w:r w:rsidR="00A272EE" w:rsidRPr="004E010C">
        <w:rPr>
          <w:sz w:val="24"/>
          <w:szCs w:val="24"/>
          <w:lang w:val="sr-Latn-CS"/>
        </w:rPr>
        <w:t xml:space="preserve">, što se smatra važnim rezultatom u implementaciji Sporazuma. </w:t>
      </w:r>
    </w:p>
    <w:p w14:paraId="60FED710" w14:textId="77777777" w:rsidR="004D200E" w:rsidRPr="003A678E" w:rsidRDefault="004D200E" w:rsidP="003A678E">
      <w:pPr>
        <w:pStyle w:val="NoSpacing"/>
        <w:jc w:val="both"/>
        <w:rPr>
          <w:sz w:val="24"/>
          <w:szCs w:val="24"/>
          <w:lang w:val="sr-Latn-CS"/>
        </w:rPr>
      </w:pPr>
    </w:p>
    <w:p w14:paraId="273B2541" w14:textId="05F2A8E7" w:rsidR="00D15DD0" w:rsidRPr="004E010C" w:rsidRDefault="00E366E1" w:rsidP="00E366E1">
      <w:pPr>
        <w:pStyle w:val="NoSpacing"/>
        <w:numPr>
          <w:ilvl w:val="0"/>
          <w:numId w:val="23"/>
        </w:numPr>
        <w:jc w:val="both"/>
        <w:rPr>
          <w:sz w:val="24"/>
          <w:szCs w:val="24"/>
          <w:lang w:val="sr-Latn-CS"/>
        </w:rPr>
      </w:pPr>
      <w:r w:rsidRPr="004E010C">
        <w:rPr>
          <w:sz w:val="24"/>
          <w:szCs w:val="24"/>
          <w:lang w:val="sr-Latn-CS"/>
        </w:rPr>
        <w:t>Problem različi</w:t>
      </w:r>
      <w:r w:rsidR="005E6C16" w:rsidRPr="004E010C">
        <w:rPr>
          <w:sz w:val="24"/>
          <w:szCs w:val="24"/>
          <w:lang w:val="sr-Latn-CS"/>
        </w:rPr>
        <w:t xml:space="preserve">tog broja </w:t>
      </w:r>
      <w:r w:rsidR="00E2070F" w:rsidRPr="004E010C">
        <w:rPr>
          <w:sz w:val="24"/>
          <w:szCs w:val="24"/>
          <w:lang w:val="sr-Latn-CS"/>
        </w:rPr>
        <w:t xml:space="preserve">napada na novinare koji postoji u evidencijama koje vode tužilaštvo sa jedne i novinarska i medijska udruženja sa druge strane, često je izazivao puno polemike kako u Grupi tako i u javnosti. </w:t>
      </w:r>
      <w:r w:rsidR="00FF1B5C" w:rsidRPr="004E010C">
        <w:rPr>
          <w:sz w:val="24"/>
          <w:szCs w:val="24"/>
          <w:lang w:val="sr-Latn-CS"/>
        </w:rPr>
        <w:t>S tim u vezi, decembra 2020. godine RJT je uradilo reviziju javno-tužilačke evidencije za 2020. godinu. U postupku revizije uzete su u obzir evidencije novinarskih udruženja, i to evidencije NUNS-a, u kojoj su zavedeni 92 i</w:t>
      </w:r>
      <w:r w:rsidR="004E010C" w:rsidRPr="004E010C">
        <w:rPr>
          <w:sz w:val="24"/>
          <w:szCs w:val="24"/>
          <w:lang w:val="sr-Latn-CS"/>
        </w:rPr>
        <w:t>ncidenta</w:t>
      </w:r>
      <w:r w:rsidR="00FF1B5C" w:rsidRPr="004E010C">
        <w:rPr>
          <w:sz w:val="24"/>
          <w:szCs w:val="24"/>
          <w:lang w:val="sr-Latn-CS"/>
        </w:rPr>
        <w:t xml:space="preserve"> i evidencije UNS-a, u kojoj je za</w:t>
      </w:r>
      <w:r w:rsidR="004E010C" w:rsidRPr="004E010C">
        <w:rPr>
          <w:sz w:val="24"/>
          <w:szCs w:val="24"/>
          <w:lang w:val="sr-Latn-CS"/>
        </w:rPr>
        <w:t>veden 101 događaj. D</w:t>
      </w:r>
      <w:r w:rsidR="00FF1B5C" w:rsidRPr="004E010C">
        <w:rPr>
          <w:sz w:val="24"/>
          <w:szCs w:val="24"/>
          <w:lang w:val="sr-Latn-CS"/>
        </w:rPr>
        <w:t>et</w:t>
      </w:r>
      <w:r w:rsidR="004E010C" w:rsidRPr="004E010C">
        <w:rPr>
          <w:sz w:val="24"/>
          <w:szCs w:val="24"/>
          <w:lang w:val="sr-Latn-CS"/>
        </w:rPr>
        <w:t>alj</w:t>
      </w:r>
      <w:r w:rsidR="00FF1B5C" w:rsidRPr="004E010C">
        <w:rPr>
          <w:sz w:val="24"/>
          <w:szCs w:val="24"/>
          <w:lang w:val="sr-Latn-CS"/>
        </w:rPr>
        <w:t xml:space="preserve">nim uvidom u obe evidencije </w:t>
      </w:r>
      <w:r w:rsidR="00FF1B5C" w:rsidRPr="002534E4">
        <w:rPr>
          <w:b/>
          <w:sz w:val="24"/>
          <w:szCs w:val="24"/>
          <w:lang w:val="sr-Latn-CS"/>
        </w:rPr>
        <w:t xml:space="preserve">utvrđeno je </w:t>
      </w:r>
      <w:r w:rsidRPr="002534E4">
        <w:rPr>
          <w:b/>
          <w:sz w:val="24"/>
          <w:szCs w:val="24"/>
          <w:lang w:val="sr-Latn-CS"/>
        </w:rPr>
        <w:t>da čak 69 događaja zavedenih u evidencije novinarskih udrženja nije prijavljeno javnim tužilaštvima, što je 52,27% od ukupnog broja događaja i zapravo je to ključni razlog nesklada u tužilačkim i novinarskim evidencijama</w:t>
      </w:r>
      <w:r w:rsidRPr="004E010C">
        <w:rPr>
          <w:sz w:val="24"/>
          <w:szCs w:val="24"/>
          <w:lang w:val="sr-Latn-CS"/>
        </w:rPr>
        <w:t xml:space="preserve">, što jasno ukazuje na potrebu za prijavljivanjem svakog </w:t>
      </w:r>
      <w:r w:rsidR="004E010C" w:rsidRPr="004E010C">
        <w:rPr>
          <w:sz w:val="24"/>
          <w:szCs w:val="24"/>
          <w:lang w:val="sr-Latn-CS"/>
        </w:rPr>
        <w:t>p</w:t>
      </w:r>
      <w:r w:rsidRPr="004E010C">
        <w:rPr>
          <w:sz w:val="24"/>
          <w:szCs w:val="24"/>
          <w:lang w:val="sr-Latn-CS"/>
        </w:rPr>
        <w:t>ojedinačnog događaja koji je doveo do osećaja nebezbednosti kod novinara.</w:t>
      </w:r>
    </w:p>
    <w:p w14:paraId="5964AE68" w14:textId="20A0EF52" w:rsidR="0064342F" w:rsidRDefault="0064342F" w:rsidP="00D15DD0">
      <w:pPr>
        <w:pStyle w:val="NoSpacing"/>
        <w:jc w:val="both"/>
        <w:rPr>
          <w:sz w:val="24"/>
          <w:szCs w:val="24"/>
          <w:lang w:val="sr-Latn-CS"/>
        </w:rPr>
      </w:pPr>
    </w:p>
    <w:p w14:paraId="0D0BCB05" w14:textId="72113EB7" w:rsidR="00EC65AD" w:rsidRPr="00BC2882" w:rsidRDefault="00EC31FD" w:rsidP="00BC2882">
      <w:pPr>
        <w:pStyle w:val="NoSpacing"/>
        <w:numPr>
          <w:ilvl w:val="0"/>
          <w:numId w:val="23"/>
        </w:numPr>
        <w:jc w:val="both"/>
        <w:rPr>
          <w:sz w:val="24"/>
          <w:szCs w:val="24"/>
          <w:lang w:val="sr-Latn-CS"/>
        </w:rPr>
      </w:pPr>
      <w:r w:rsidRPr="00E2070F">
        <w:rPr>
          <w:sz w:val="24"/>
          <w:szCs w:val="24"/>
          <w:lang w:val="sr-Latn-CS"/>
        </w:rPr>
        <w:t>Shodno podacima iz posebne evidencije</w:t>
      </w:r>
      <w:r w:rsidR="00E366E1">
        <w:rPr>
          <w:sz w:val="24"/>
          <w:szCs w:val="24"/>
          <w:lang w:val="sr-Latn-CS"/>
        </w:rPr>
        <w:t xml:space="preserve"> tužilaštva</w:t>
      </w:r>
      <w:r w:rsidRPr="00E2070F">
        <w:rPr>
          <w:sz w:val="24"/>
          <w:szCs w:val="24"/>
          <w:lang w:val="sr-Latn-CS"/>
        </w:rPr>
        <w:t xml:space="preserve">, </w:t>
      </w:r>
      <w:r w:rsidRPr="00BC2882">
        <w:rPr>
          <w:b/>
          <w:sz w:val="24"/>
          <w:szCs w:val="24"/>
          <w:lang w:val="sr-Latn-CS"/>
        </w:rPr>
        <w:t>u</w:t>
      </w:r>
      <w:r w:rsidR="00E366E1" w:rsidRPr="00BC2882">
        <w:rPr>
          <w:b/>
          <w:sz w:val="24"/>
          <w:szCs w:val="24"/>
          <w:lang w:val="sr-Latn-CS"/>
        </w:rPr>
        <w:t xml:space="preserve"> periodu od</w:t>
      </w:r>
      <w:r w:rsidR="00757AF8" w:rsidRPr="00BC2882">
        <w:rPr>
          <w:b/>
          <w:sz w:val="24"/>
          <w:szCs w:val="24"/>
          <w:lang w:val="sr-Latn-CS"/>
        </w:rPr>
        <w:t xml:space="preserve"> o</w:t>
      </w:r>
      <w:r w:rsidR="00BC2882" w:rsidRPr="00BC2882">
        <w:rPr>
          <w:b/>
          <w:sz w:val="24"/>
          <w:szCs w:val="24"/>
          <w:lang w:val="sr-Latn-CS"/>
        </w:rPr>
        <w:t>snivanja SRG do danas</w:t>
      </w:r>
      <w:r w:rsidRPr="00BC2882">
        <w:rPr>
          <w:b/>
          <w:sz w:val="24"/>
          <w:szCs w:val="24"/>
          <w:lang w:val="sr-Latn-CS"/>
        </w:rPr>
        <w:t xml:space="preserve"> javnim tužilaštvima podnete su </w:t>
      </w:r>
      <w:r w:rsidR="00757AF8" w:rsidRPr="00BC2882">
        <w:rPr>
          <w:b/>
          <w:sz w:val="24"/>
          <w:szCs w:val="24"/>
          <w:lang w:val="sr-Latn-CS"/>
        </w:rPr>
        <w:t>krivične prijave/izveštaji o 316 događaja (formirano je 316</w:t>
      </w:r>
      <w:r w:rsidRPr="00BC2882">
        <w:rPr>
          <w:b/>
          <w:sz w:val="24"/>
          <w:szCs w:val="24"/>
          <w:lang w:val="sr-Latn-CS"/>
        </w:rPr>
        <w:t xml:space="preserve"> predmeta)</w:t>
      </w:r>
      <w:r w:rsidRPr="00BC2882">
        <w:rPr>
          <w:sz w:val="24"/>
          <w:szCs w:val="24"/>
          <w:lang w:val="sr-Latn-CS"/>
        </w:rPr>
        <w:t xml:space="preserve"> izvršenih na štetu novinara.</w:t>
      </w:r>
      <w:r w:rsidR="00757AF8" w:rsidRPr="00BC2882">
        <w:rPr>
          <w:sz w:val="24"/>
          <w:szCs w:val="24"/>
          <w:lang w:val="sr-Latn-CS"/>
        </w:rPr>
        <w:t xml:space="preserve"> Od ukupno formiranih 316</w:t>
      </w:r>
      <w:r w:rsidRPr="00BC2882">
        <w:rPr>
          <w:sz w:val="24"/>
          <w:szCs w:val="24"/>
          <w:lang w:val="sr-Latn-CS"/>
        </w:rPr>
        <w:t xml:space="preserve"> predmeta, odluka da nisu ostvarena obeležja nekog krivičnog dela za koje se gonjenje preduzima po sl</w:t>
      </w:r>
      <w:r w:rsidR="00757AF8" w:rsidRPr="00BC2882">
        <w:rPr>
          <w:sz w:val="24"/>
          <w:szCs w:val="24"/>
          <w:lang w:val="sr-Latn-CS"/>
        </w:rPr>
        <w:t>užbenoj dužnosti doneta je u 137</w:t>
      </w:r>
      <w:r w:rsidRPr="00BC2882">
        <w:rPr>
          <w:sz w:val="24"/>
          <w:szCs w:val="24"/>
          <w:lang w:val="sr-Latn-CS"/>
        </w:rPr>
        <w:t xml:space="preserve"> predmeta, </w:t>
      </w:r>
      <w:r w:rsidRPr="00BC2882">
        <w:rPr>
          <w:b/>
          <w:sz w:val="24"/>
          <w:szCs w:val="24"/>
          <w:lang w:val="sr-Latn-CS"/>
        </w:rPr>
        <w:t>dok u 179 predmeta postoji osnovana sumnja da je izvršeno neko krivično delo ugrožavanja bezbednosti novinara</w:t>
      </w:r>
      <w:r w:rsidRPr="00BC2882">
        <w:rPr>
          <w:sz w:val="24"/>
          <w:szCs w:val="24"/>
          <w:lang w:val="sr-Latn-CS"/>
        </w:rPr>
        <w:t>.</w:t>
      </w:r>
      <w:r w:rsidR="00757AF8" w:rsidRPr="00BC2882">
        <w:rPr>
          <w:sz w:val="24"/>
          <w:szCs w:val="24"/>
          <w:lang w:val="sr-Latn-CS"/>
        </w:rPr>
        <w:t xml:space="preserve"> </w:t>
      </w:r>
    </w:p>
    <w:p w14:paraId="2BE8BAAA" w14:textId="35B39B31" w:rsidR="00EC65AD" w:rsidRPr="00EC65AD" w:rsidRDefault="00EC65AD" w:rsidP="00EC65AD">
      <w:pPr>
        <w:pStyle w:val="NoSpacing"/>
        <w:jc w:val="both"/>
        <w:rPr>
          <w:sz w:val="24"/>
          <w:szCs w:val="24"/>
          <w:lang w:val="sr-Latn-CS"/>
        </w:rPr>
      </w:pPr>
    </w:p>
    <w:p w14:paraId="0339D645" w14:textId="2BE51779" w:rsidR="00E078DA" w:rsidRDefault="00EC31FD" w:rsidP="009921CD">
      <w:pPr>
        <w:pStyle w:val="NoSpacing"/>
        <w:numPr>
          <w:ilvl w:val="0"/>
          <w:numId w:val="23"/>
        </w:numPr>
        <w:jc w:val="both"/>
        <w:rPr>
          <w:sz w:val="24"/>
          <w:szCs w:val="24"/>
          <w:lang w:val="sr-Latn-CS"/>
        </w:rPr>
      </w:pPr>
      <w:r w:rsidRPr="00E2070F">
        <w:rPr>
          <w:sz w:val="24"/>
          <w:szCs w:val="24"/>
          <w:lang w:val="sr-Latn-CS"/>
        </w:rPr>
        <w:t>U</w:t>
      </w:r>
      <w:r w:rsidR="00EC65AD">
        <w:rPr>
          <w:sz w:val="24"/>
          <w:szCs w:val="24"/>
          <w:lang w:val="sr-Latn-CS"/>
        </w:rPr>
        <w:t xml:space="preserve"> ukupnom broju predmeta (316</w:t>
      </w:r>
      <w:r w:rsidRPr="00E2070F">
        <w:rPr>
          <w:sz w:val="24"/>
          <w:szCs w:val="24"/>
          <w:lang w:val="sr-Latn-CS"/>
        </w:rPr>
        <w:t>), koji obuhvata sve događaje poznate j</w:t>
      </w:r>
      <w:r w:rsidR="00EC65AD">
        <w:rPr>
          <w:sz w:val="24"/>
          <w:szCs w:val="24"/>
          <w:lang w:val="sr-Latn-CS"/>
        </w:rPr>
        <w:t xml:space="preserve">avnom tužilaštvu, </w:t>
      </w:r>
      <w:r w:rsidR="00EC65AD" w:rsidRPr="00BC2882">
        <w:rPr>
          <w:b/>
          <w:sz w:val="24"/>
          <w:szCs w:val="24"/>
          <w:lang w:val="sr-Latn-CS"/>
        </w:rPr>
        <w:t>u 29</w:t>
      </w:r>
      <w:r w:rsidRPr="00BC2882">
        <w:rPr>
          <w:b/>
          <w:sz w:val="24"/>
          <w:szCs w:val="24"/>
          <w:lang w:val="sr-Latn-CS"/>
        </w:rPr>
        <w:t xml:space="preserve"> predmeta doneta je osu</w:t>
      </w:r>
      <w:r w:rsidR="00EC65AD" w:rsidRPr="00BC2882">
        <w:rPr>
          <w:b/>
          <w:sz w:val="24"/>
          <w:szCs w:val="24"/>
          <w:lang w:val="sr-Latn-CS"/>
        </w:rPr>
        <w:t>đujuća presuda</w:t>
      </w:r>
      <w:r w:rsidR="00EC65AD">
        <w:rPr>
          <w:sz w:val="24"/>
          <w:szCs w:val="24"/>
          <w:lang w:val="sr-Latn-CS"/>
        </w:rPr>
        <w:t>, od kojih su u 28</w:t>
      </w:r>
      <w:r w:rsidRPr="00E2070F">
        <w:rPr>
          <w:sz w:val="24"/>
          <w:szCs w:val="24"/>
          <w:lang w:val="sr-Latn-CS"/>
        </w:rPr>
        <w:t xml:space="preserve"> predmeta </w:t>
      </w:r>
      <w:r w:rsidRPr="00E2070F">
        <w:rPr>
          <w:sz w:val="24"/>
          <w:szCs w:val="24"/>
          <w:lang w:val="sr-Latn-CS"/>
        </w:rPr>
        <w:lastRenderedPageBreak/>
        <w:t>donete pravosnažne presude.</w:t>
      </w:r>
      <w:r w:rsidR="00EC65AD">
        <w:rPr>
          <w:sz w:val="24"/>
          <w:szCs w:val="24"/>
          <w:lang w:val="sr-Latn-CS"/>
        </w:rPr>
        <w:t xml:space="preserve"> Takođe, </w:t>
      </w:r>
      <w:r w:rsidR="00EC65AD" w:rsidRPr="00BC2882">
        <w:rPr>
          <w:b/>
          <w:sz w:val="24"/>
          <w:szCs w:val="24"/>
          <w:lang w:val="sr-Latn-CS"/>
        </w:rPr>
        <w:t>doneto je svega 3 oslobađajuće presude</w:t>
      </w:r>
      <w:r w:rsidR="00EC65AD">
        <w:rPr>
          <w:sz w:val="24"/>
          <w:szCs w:val="24"/>
          <w:lang w:val="sr-Latn-CS"/>
        </w:rPr>
        <w:t>. Od pomenutih 316 predmeta, konačna odluka je doneta u 188</w:t>
      </w:r>
      <w:r w:rsidR="004E010C">
        <w:rPr>
          <w:sz w:val="24"/>
          <w:szCs w:val="24"/>
          <w:lang w:val="sr-Latn-CS"/>
        </w:rPr>
        <w:t>,</w:t>
      </w:r>
      <w:r w:rsidR="00EC65AD">
        <w:rPr>
          <w:sz w:val="24"/>
          <w:szCs w:val="24"/>
          <w:lang w:val="sr-Latn-CS"/>
        </w:rPr>
        <w:t xml:space="preserve"> što predstavlja oko 60 odsto ukupnog broja predmeta (uključujući i dosta veliki broj odbačenih krivičnih prijava </w:t>
      </w:r>
      <w:r w:rsidR="00E078DA">
        <w:rPr>
          <w:sz w:val="24"/>
          <w:szCs w:val="24"/>
          <w:lang w:val="sr-Latn-CS"/>
        </w:rPr>
        <w:t>–</w:t>
      </w:r>
      <w:r w:rsidR="00EC65AD">
        <w:rPr>
          <w:sz w:val="24"/>
          <w:szCs w:val="24"/>
          <w:lang w:val="sr-Latn-CS"/>
        </w:rPr>
        <w:t xml:space="preserve"> </w:t>
      </w:r>
      <w:r w:rsidR="00E078DA">
        <w:rPr>
          <w:sz w:val="24"/>
          <w:szCs w:val="24"/>
          <w:lang w:val="sr-Latn-CS"/>
        </w:rPr>
        <w:t>73 predmeta</w:t>
      </w:r>
      <w:r w:rsidR="00511EA4">
        <w:rPr>
          <w:sz w:val="24"/>
          <w:szCs w:val="24"/>
          <w:lang w:val="sr-Latn-CS"/>
        </w:rPr>
        <w:t xml:space="preserve">, </w:t>
      </w:r>
      <w:r w:rsidR="00246A77">
        <w:rPr>
          <w:sz w:val="24"/>
          <w:szCs w:val="24"/>
          <w:lang w:val="sr-Latn-CS"/>
        </w:rPr>
        <w:t>kao i 62 takozvane službene beleške kojima tužilaštvo utvrđuje da nema mesta pokretanju krivičnog postupka</w:t>
      </w:r>
      <w:r w:rsidR="00E078DA">
        <w:rPr>
          <w:sz w:val="24"/>
          <w:szCs w:val="24"/>
          <w:lang w:val="sr-Latn-CS"/>
        </w:rPr>
        <w:t>).</w:t>
      </w:r>
    </w:p>
    <w:p w14:paraId="3436C170" w14:textId="44491CC7" w:rsidR="009921CD" w:rsidRPr="009921CD" w:rsidRDefault="009921CD" w:rsidP="009921CD">
      <w:pPr>
        <w:pStyle w:val="NoSpacing"/>
        <w:jc w:val="both"/>
        <w:rPr>
          <w:sz w:val="24"/>
          <w:szCs w:val="24"/>
          <w:lang w:val="sr-Latn-CS"/>
        </w:rPr>
      </w:pPr>
    </w:p>
    <w:p w14:paraId="3CC0F4B6" w14:textId="78D4D8B5" w:rsidR="00757AF8" w:rsidRPr="009921CD" w:rsidRDefault="00E078DA" w:rsidP="009921CD">
      <w:pPr>
        <w:pStyle w:val="NoSpacing"/>
        <w:numPr>
          <w:ilvl w:val="0"/>
          <w:numId w:val="23"/>
        </w:numPr>
        <w:jc w:val="both"/>
        <w:rPr>
          <w:sz w:val="24"/>
          <w:szCs w:val="24"/>
          <w:lang w:val="sr-Latn-CS"/>
        </w:rPr>
      </w:pPr>
      <w:r w:rsidRPr="004E010C">
        <w:rPr>
          <w:b/>
          <w:sz w:val="24"/>
          <w:szCs w:val="24"/>
          <w:lang w:val="sr-Latn-CS"/>
        </w:rPr>
        <w:t>Od</w:t>
      </w:r>
      <w:r w:rsidR="00757AF8" w:rsidRPr="004E010C">
        <w:rPr>
          <w:b/>
          <w:sz w:val="24"/>
          <w:szCs w:val="24"/>
          <w:lang w:val="sr-Latn-CS"/>
        </w:rPr>
        <w:t xml:space="preserve"> 179 predmeta u kojima je ocenjeno da postoji osnovana sumnja da je izvršeno krivično delo za koje se gonjenje preduzima po službenoj dužnos</w:t>
      </w:r>
      <w:r w:rsidRPr="004E010C">
        <w:rPr>
          <w:b/>
          <w:sz w:val="24"/>
          <w:szCs w:val="24"/>
          <w:lang w:val="sr-Latn-CS"/>
        </w:rPr>
        <w:t xml:space="preserve">ti, u </w:t>
      </w:r>
      <w:r w:rsidR="00757AF8" w:rsidRPr="004E010C">
        <w:rPr>
          <w:b/>
          <w:sz w:val="24"/>
          <w:szCs w:val="24"/>
          <w:lang w:val="sr-Latn-CS"/>
        </w:rPr>
        <w:t>42 predmeta (23,46%) je do sada izrečen neki oblik krivične sankcije ili je gonjenje ustupljeno stranoj državi,</w:t>
      </w:r>
      <w:r w:rsidR="00757AF8" w:rsidRPr="00E078DA">
        <w:rPr>
          <w:sz w:val="24"/>
          <w:szCs w:val="24"/>
          <w:lang w:val="sr-Latn-CS"/>
        </w:rPr>
        <w:t xml:space="preserve"> u 78 predmeta (43,58%) predmeta u toku su dokazne radnje, istraga, međunarodna pravna pomoć ili je u toku glavni pretres pred nadležnim sudom,</w:t>
      </w:r>
      <w:r>
        <w:rPr>
          <w:sz w:val="24"/>
          <w:szCs w:val="24"/>
          <w:lang w:val="sr-Latn-CS"/>
        </w:rPr>
        <w:t xml:space="preserve"> </w:t>
      </w:r>
      <w:r w:rsidR="00757AF8" w:rsidRPr="00E078DA">
        <w:rPr>
          <w:sz w:val="24"/>
          <w:szCs w:val="24"/>
          <w:lang w:val="sr-Latn-CS"/>
        </w:rPr>
        <w:t>u 7 predmeta (3,91%) sud je odbio ili odbacio optužni akt ili oslobodio optuženog i</w:t>
      </w:r>
      <w:r w:rsidR="008E4172">
        <w:rPr>
          <w:sz w:val="24"/>
          <w:szCs w:val="24"/>
          <w:lang w:val="sr-Latn-CS"/>
        </w:rPr>
        <w:t xml:space="preserve"> </w:t>
      </w:r>
      <w:r w:rsidR="00757AF8" w:rsidRPr="009921CD">
        <w:rPr>
          <w:b/>
          <w:sz w:val="24"/>
          <w:szCs w:val="24"/>
          <w:lang w:val="sr-Latn-CS"/>
        </w:rPr>
        <w:t>u 52 predmeta (29,05%) potencijalni izvršilac nije identifikovan.</w:t>
      </w:r>
    </w:p>
    <w:p w14:paraId="7E1BE12C" w14:textId="493ECCC2" w:rsidR="00757AF8" w:rsidRPr="00E2070F" w:rsidRDefault="00757AF8" w:rsidP="00E2070F">
      <w:pPr>
        <w:pStyle w:val="NoSpacing"/>
        <w:jc w:val="both"/>
        <w:rPr>
          <w:sz w:val="24"/>
          <w:szCs w:val="24"/>
          <w:lang w:val="sr-Latn-CS"/>
        </w:rPr>
      </w:pPr>
    </w:p>
    <w:p w14:paraId="0E4EC901" w14:textId="66CCBAE0" w:rsidR="00412714" w:rsidRDefault="00A3500C" w:rsidP="00586A70">
      <w:pPr>
        <w:pStyle w:val="NoSpacing"/>
        <w:numPr>
          <w:ilvl w:val="0"/>
          <w:numId w:val="23"/>
        </w:numPr>
        <w:jc w:val="both"/>
        <w:rPr>
          <w:sz w:val="24"/>
          <w:szCs w:val="24"/>
          <w:lang w:val="sr-Latn-CS"/>
        </w:rPr>
      </w:pPr>
      <w:r w:rsidRPr="00E2070F">
        <w:rPr>
          <w:sz w:val="24"/>
          <w:szCs w:val="24"/>
          <w:lang w:val="sr-Latn-CS"/>
        </w:rPr>
        <w:t xml:space="preserve">Ukoliko se osvrnemo na </w:t>
      </w:r>
      <w:r w:rsidRPr="00511EA4">
        <w:rPr>
          <w:b/>
          <w:sz w:val="24"/>
          <w:szCs w:val="24"/>
          <w:lang w:val="sr-Latn-CS"/>
        </w:rPr>
        <w:t>broj formiranih predmeta</w:t>
      </w:r>
      <w:r w:rsidRPr="00E2070F">
        <w:rPr>
          <w:sz w:val="24"/>
          <w:szCs w:val="24"/>
          <w:lang w:val="sr-Latn-CS"/>
        </w:rPr>
        <w:t xml:space="preserve"> na štetu novinara</w:t>
      </w:r>
      <w:r w:rsidR="00586A70">
        <w:rPr>
          <w:sz w:val="24"/>
          <w:szCs w:val="24"/>
          <w:lang w:val="sr-Latn-CS"/>
        </w:rPr>
        <w:t xml:space="preserve"> od osnivanja SRG</w:t>
      </w:r>
      <w:r w:rsidRPr="00E2070F">
        <w:rPr>
          <w:sz w:val="24"/>
          <w:szCs w:val="24"/>
          <w:lang w:val="sr-Latn-CS"/>
        </w:rPr>
        <w:t>, može</w:t>
      </w:r>
      <w:r w:rsidR="00586A70">
        <w:rPr>
          <w:sz w:val="24"/>
          <w:szCs w:val="24"/>
          <w:lang w:val="sr-Latn-CS"/>
        </w:rPr>
        <w:t xml:space="preserve"> se</w:t>
      </w:r>
      <w:r w:rsidRPr="00E2070F">
        <w:rPr>
          <w:sz w:val="24"/>
          <w:szCs w:val="24"/>
          <w:lang w:val="sr-Latn-CS"/>
        </w:rPr>
        <w:t xml:space="preserve"> uočiti da </w:t>
      </w:r>
      <w:r w:rsidRPr="00511EA4">
        <w:rPr>
          <w:b/>
          <w:sz w:val="24"/>
          <w:szCs w:val="24"/>
          <w:lang w:val="sr-Latn-CS"/>
        </w:rPr>
        <w:t>nema značajnijih odstupanja</w:t>
      </w:r>
      <w:r w:rsidRPr="00E2070F">
        <w:rPr>
          <w:sz w:val="24"/>
          <w:szCs w:val="24"/>
          <w:lang w:val="sr-Latn-CS"/>
        </w:rPr>
        <w:t xml:space="preserve">, osim primetnog pada tokom 2017. godine. </w:t>
      </w:r>
      <w:r w:rsidR="005D160E">
        <w:rPr>
          <w:sz w:val="24"/>
          <w:szCs w:val="24"/>
          <w:lang w:val="sr-Latn-CS"/>
        </w:rPr>
        <w:t xml:space="preserve">U 2016. godini zabeleženo je 58 događaja, u 2017 – 38, tokom 2018. godine bilo ih je 57, 2019. godine zabeleženo je 61 događaj, u 2020. godini ukupno 56, da bi do kraja juna 2021. godine bilo zabeležno 46 događaja. </w:t>
      </w:r>
      <w:r w:rsidRPr="00586A70">
        <w:rPr>
          <w:sz w:val="24"/>
          <w:szCs w:val="24"/>
          <w:lang w:val="sr-Latn-CS"/>
        </w:rPr>
        <w:t>O trendu prijavljivanja krivičnih dela tokom 2021. godine je još uvek rano donositi sud, ali ima naznaka da su novo Obavezno uputstvo i rezultati rada SRG ohrabrili novinare i medijske radnike da u većem broju prijavljuju napade i različite incidente.</w:t>
      </w:r>
    </w:p>
    <w:p w14:paraId="572A02D5" w14:textId="1367FDDC" w:rsidR="00586A70" w:rsidRPr="00586A70" w:rsidRDefault="00586A70" w:rsidP="00586A70">
      <w:pPr>
        <w:pStyle w:val="NoSpacing"/>
        <w:jc w:val="both"/>
        <w:rPr>
          <w:sz w:val="24"/>
          <w:szCs w:val="24"/>
          <w:lang w:val="sr-Latn-CS"/>
        </w:rPr>
      </w:pPr>
    </w:p>
    <w:p w14:paraId="49AD0968" w14:textId="2BB2C8AA" w:rsidR="00412714" w:rsidRPr="003A678E" w:rsidRDefault="00412714" w:rsidP="003A678E">
      <w:pPr>
        <w:pStyle w:val="NoSpacing"/>
        <w:numPr>
          <w:ilvl w:val="0"/>
          <w:numId w:val="23"/>
        </w:numPr>
        <w:jc w:val="both"/>
        <w:rPr>
          <w:sz w:val="24"/>
          <w:szCs w:val="24"/>
          <w:lang w:val="sr-Latn-CS"/>
        </w:rPr>
      </w:pPr>
      <w:r w:rsidRPr="003A678E">
        <w:rPr>
          <w:sz w:val="24"/>
          <w:szCs w:val="24"/>
          <w:lang w:val="sr-Latn-CS"/>
        </w:rPr>
        <w:t xml:space="preserve">Što se tiče trenda izvršenja krivičnih dela, bilo da je izvršeno od strane poznatog ili nepoznatog učinioca, </w:t>
      </w:r>
      <w:r w:rsidR="00586A70">
        <w:rPr>
          <w:sz w:val="24"/>
          <w:szCs w:val="24"/>
          <w:lang w:val="sr-Latn-CS"/>
        </w:rPr>
        <w:t>takođe nije bilo značajnijih</w:t>
      </w:r>
      <w:r w:rsidRPr="003A678E">
        <w:rPr>
          <w:sz w:val="24"/>
          <w:szCs w:val="24"/>
          <w:lang w:val="sr-Latn-CS"/>
        </w:rPr>
        <w:t xml:space="preserve"> promena. </w:t>
      </w:r>
      <w:r w:rsidRPr="00511EA4">
        <w:rPr>
          <w:b/>
          <w:sz w:val="24"/>
          <w:szCs w:val="24"/>
          <w:lang w:val="sr-Latn-CS"/>
        </w:rPr>
        <w:t>U najvećem broju slučajeva prijavljeno je izvršenje krivičnog dela Ugrožavanje sigurnosti iz čl. 138 KZ</w:t>
      </w:r>
      <w:r w:rsidRPr="003A678E">
        <w:rPr>
          <w:sz w:val="24"/>
          <w:szCs w:val="24"/>
          <w:lang w:val="sr-Latn-CS"/>
        </w:rPr>
        <w:t xml:space="preserve">, </w:t>
      </w:r>
      <w:r w:rsidRPr="00511EA4">
        <w:rPr>
          <w:b/>
          <w:sz w:val="24"/>
          <w:szCs w:val="24"/>
          <w:lang w:val="sr-Latn-CS"/>
        </w:rPr>
        <w:t>najčešće izvršeno putem interneta, i to korišćenjem društvenih mreža i informativnih platformi</w:t>
      </w:r>
      <w:r w:rsidRPr="003A678E">
        <w:rPr>
          <w:sz w:val="24"/>
          <w:szCs w:val="24"/>
          <w:lang w:val="sr-Latn-CS"/>
        </w:rPr>
        <w:t>. Pored ovog dela, u znatno manjem obimu prijavljeno je izvršenje krivičnih dela Nasilničko ponašanje iz čl. 344 KZ, Proganjanje iz čl. 138a KZ i Izazivanje opšte opasnosti iz čl. 278 KZ.</w:t>
      </w:r>
    </w:p>
    <w:p w14:paraId="5996AC56" w14:textId="188AA0BA" w:rsidR="001551CF" w:rsidRPr="003A678E" w:rsidRDefault="001551CF" w:rsidP="008E4172">
      <w:pPr>
        <w:pStyle w:val="NoSpacing"/>
        <w:jc w:val="both"/>
        <w:rPr>
          <w:sz w:val="24"/>
          <w:szCs w:val="24"/>
          <w:lang w:val="sr-Latn-CS"/>
        </w:rPr>
      </w:pPr>
    </w:p>
    <w:p w14:paraId="28217975" w14:textId="110AACC7" w:rsidR="00D15DD0" w:rsidRPr="008E4172" w:rsidRDefault="00925160" w:rsidP="008E4172">
      <w:pPr>
        <w:pStyle w:val="NoSpacing"/>
        <w:numPr>
          <w:ilvl w:val="0"/>
          <w:numId w:val="23"/>
        </w:numPr>
        <w:jc w:val="both"/>
        <w:rPr>
          <w:sz w:val="24"/>
          <w:szCs w:val="24"/>
          <w:lang w:val="sr-Latn-CS"/>
        </w:rPr>
      </w:pPr>
      <w:r>
        <w:rPr>
          <w:sz w:val="24"/>
          <w:szCs w:val="24"/>
          <w:lang w:val="sr-Latn-CS"/>
        </w:rPr>
        <w:t xml:space="preserve">Sa druge strane, </w:t>
      </w:r>
      <w:r w:rsidRPr="00511EA4">
        <w:rPr>
          <w:b/>
          <w:sz w:val="24"/>
          <w:szCs w:val="24"/>
          <w:lang w:val="sr-Latn-CS"/>
        </w:rPr>
        <w:t>o</w:t>
      </w:r>
      <w:r w:rsidR="001551CF" w:rsidRPr="00511EA4">
        <w:rPr>
          <w:b/>
          <w:sz w:val="24"/>
          <w:szCs w:val="24"/>
          <w:lang w:val="sr-Latn-CS"/>
        </w:rPr>
        <w:t>no što se može videti iz baze NUNS-a je da u pos</w:t>
      </w:r>
      <w:r w:rsidRPr="00511EA4">
        <w:rPr>
          <w:b/>
          <w:sz w:val="24"/>
          <w:szCs w:val="24"/>
          <w:lang w:val="sr-Latn-CS"/>
        </w:rPr>
        <w:t xml:space="preserve">lednjih nekoliko godina imamo </w:t>
      </w:r>
      <w:r w:rsidR="001551CF" w:rsidRPr="00511EA4">
        <w:rPr>
          <w:b/>
          <w:sz w:val="24"/>
          <w:szCs w:val="24"/>
          <w:lang w:val="sr-Latn-CS"/>
        </w:rPr>
        <w:t>rast broja</w:t>
      </w:r>
      <w:r w:rsidR="00081F5D" w:rsidRPr="00511EA4">
        <w:rPr>
          <w:b/>
          <w:sz w:val="24"/>
          <w:szCs w:val="24"/>
          <w:lang w:val="sr-Latn-CS"/>
        </w:rPr>
        <w:t xml:space="preserve"> zabeleženih incidenata</w:t>
      </w:r>
      <w:r w:rsidR="00081F5D">
        <w:rPr>
          <w:sz w:val="24"/>
          <w:szCs w:val="24"/>
          <w:lang w:val="sr-Latn-CS"/>
        </w:rPr>
        <w:t>. U 2020.</w:t>
      </w:r>
      <w:r w:rsidR="001551CF" w:rsidRPr="003A678E">
        <w:rPr>
          <w:sz w:val="24"/>
          <w:szCs w:val="24"/>
          <w:lang w:val="sr-Latn-CS"/>
        </w:rPr>
        <w:t xml:space="preserve"> godini zab</w:t>
      </w:r>
      <w:r>
        <w:rPr>
          <w:sz w:val="24"/>
          <w:szCs w:val="24"/>
          <w:lang w:val="sr-Latn-CS"/>
        </w:rPr>
        <w:t>eleženo je ozbiljno povečanje, što</w:t>
      </w:r>
      <w:r w:rsidR="001551CF" w:rsidRPr="003A678E">
        <w:rPr>
          <w:sz w:val="24"/>
          <w:szCs w:val="24"/>
          <w:lang w:val="sr-Latn-CS"/>
        </w:rPr>
        <w:t xml:space="preserve"> je </w:t>
      </w:r>
      <w:r>
        <w:rPr>
          <w:sz w:val="24"/>
          <w:szCs w:val="24"/>
          <w:lang w:val="sr-Latn-CS"/>
        </w:rPr>
        <w:t xml:space="preserve">prema </w:t>
      </w:r>
      <w:r w:rsidR="00081F5D">
        <w:rPr>
          <w:sz w:val="24"/>
          <w:szCs w:val="24"/>
          <w:lang w:val="sr-Latn-CS"/>
        </w:rPr>
        <w:t xml:space="preserve">njihovim </w:t>
      </w:r>
      <w:r w:rsidR="00415AF3">
        <w:rPr>
          <w:sz w:val="24"/>
          <w:szCs w:val="24"/>
          <w:lang w:val="sr-Latn-CS"/>
        </w:rPr>
        <w:t>podacima</w:t>
      </w:r>
      <w:r>
        <w:rPr>
          <w:sz w:val="24"/>
          <w:szCs w:val="24"/>
          <w:lang w:val="sr-Latn-CS"/>
        </w:rPr>
        <w:t xml:space="preserve"> posledica </w:t>
      </w:r>
      <w:r w:rsidR="001551CF" w:rsidRPr="003A678E">
        <w:rPr>
          <w:sz w:val="24"/>
          <w:szCs w:val="24"/>
          <w:lang w:val="sr-Latn-CS"/>
        </w:rPr>
        <w:t>situacije vezane za kovid 19, vanredno stanje i julske proteste u Beogradu. Verbalne pretnje imale su različite trendove, u periodu pre 2016. godine zabeležen je manji broj pretnji kada se uporedi sa periodom od 2016. godine gde dolazi do manjeg rasta i nekoliko godina zaredom se beleži donekle sličan broj zabeleženih slučajeva, da bi do skoka  došlo u 2020. godini (50). Takođe, za razliku od perioda pre 2016. gde je donekle bio malo veći broj zabeleženih fizičkih napada od 2016. zabeležen je manji broj fizičkih napada, nakon čega dolazi do manjeg skoka 2019. (11) i drastičnijeg skoka u 2021. godini (23). Rastući trend je zabeležen</w:t>
      </w:r>
      <w:r w:rsidR="008E4172">
        <w:rPr>
          <w:sz w:val="24"/>
          <w:szCs w:val="24"/>
          <w:lang w:val="sr-Latn-CS"/>
        </w:rPr>
        <w:t xml:space="preserve"> i</w:t>
      </w:r>
      <w:r w:rsidR="001551CF" w:rsidRPr="003A678E">
        <w:rPr>
          <w:sz w:val="24"/>
          <w:szCs w:val="24"/>
          <w:lang w:val="sr-Latn-CS"/>
        </w:rPr>
        <w:t xml:space="preserve"> kod pritisaka, gde se iz godine u godinu povećava </w:t>
      </w:r>
      <w:r w:rsidR="008E4172">
        <w:rPr>
          <w:sz w:val="24"/>
          <w:szCs w:val="24"/>
          <w:lang w:val="sr-Latn-CS"/>
        </w:rPr>
        <w:t>broj zabeleženih slučajeva -</w:t>
      </w:r>
      <w:r w:rsidR="001551CF" w:rsidRPr="003A678E">
        <w:rPr>
          <w:sz w:val="24"/>
          <w:szCs w:val="24"/>
          <w:lang w:val="sr-Latn-CS"/>
        </w:rPr>
        <w:t xml:space="preserve"> u 2020. zabeležen je najveći broj pritisaka (92). U </w:t>
      </w:r>
      <w:r w:rsidR="001551CF" w:rsidRPr="008E4172">
        <w:rPr>
          <w:sz w:val="24"/>
          <w:szCs w:val="24"/>
          <w:lang w:val="sr-Latn-CS"/>
        </w:rPr>
        <w:t>2020. godini imamo zabeležen i skok napada na imovinu (14).</w:t>
      </w:r>
    </w:p>
    <w:p w14:paraId="619314B9" w14:textId="212107E4" w:rsidR="008E4172" w:rsidRPr="008E4172" w:rsidRDefault="008E4172" w:rsidP="008E4172">
      <w:pPr>
        <w:pStyle w:val="NoSpacing"/>
        <w:jc w:val="both"/>
        <w:rPr>
          <w:sz w:val="24"/>
          <w:szCs w:val="24"/>
          <w:lang w:val="sr-Latn-CS"/>
        </w:rPr>
      </w:pPr>
    </w:p>
    <w:p w14:paraId="6D55501A" w14:textId="1594A834" w:rsidR="00B73A8E" w:rsidRDefault="00D15DD0" w:rsidP="00260650">
      <w:pPr>
        <w:pStyle w:val="NoSpacing"/>
        <w:numPr>
          <w:ilvl w:val="0"/>
          <w:numId w:val="23"/>
        </w:numPr>
        <w:jc w:val="both"/>
        <w:rPr>
          <w:sz w:val="24"/>
          <w:szCs w:val="24"/>
          <w:lang w:val="sr-Latn-CS"/>
        </w:rPr>
      </w:pPr>
      <w:r w:rsidRPr="008E4172">
        <w:rPr>
          <w:sz w:val="24"/>
          <w:szCs w:val="24"/>
          <w:lang w:val="it-IT"/>
        </w:rPr>
        <w:t>Prilikom</w:t>
      </w:r>
      <w:r w:rsidRPr="008E4172">
        <w:rPr>
          <w:sz w:val="24"/>
          <w:szCs w:val="24"/>
          <w:lang w:val="sr-Latn-CS"/>
        </w:rPr>
        <w:t xml:space="preserve"> </w:t>
      </w:r>
      <w:r w:rsidRPr="008E4172">
        <w:rPr>
          <w:sz w:val="24"/>
          <w:szCs w:val="24"/>
          <w:lang w:val="it-IT"/>
        </w:rPr>
        <w:t>analize</w:t>
      </w:r>
      <w:r w:rsidRPr="008E4172">
        <w:rPr>
          <w:sz w:val="24"/>
          <w:szCs w:val="24"/>
          <w:lang w:val="sr-Latn-CS"/>
        </w:rPr>
        <w:t xml:space="preserve"> </w:t>
      </w:r>
      <w:r w:rsidRPr="008E4172">
        <w:rPr>
          <w:sz w:val="24"/>
          <w:szCs w:val="24"/>
          <w:lang w:val="it-IT"/>
        </w:rPr>
        <w:t>postoje</w:t>
      </w:r>
      <w:r w:rsidRPr="008E4172">
        <w:rPr>
          <w:sz w:val="24"/>
          <w:szCs w:val="24"/>
          <w:lang w:val="sr-Latn-CS"/>
        </w:rPr>
        <w:t>ć</w:t>
      </w:r>
      <w:r w:rsidRPr="008E4172">
        <w:rPr>
          <w:sz w:val="24"/>
          <w:szCs w:val="24"/>
          <w:lang w:val="it-IT"/>
        </w:rPr>
        <w:t>ih</w:t>
      </w:r>
      <w:r w:rsidRPr="008E4172">
        <w:rPr>
          <w:sz w:val="24"/>
          <w:szCs w:val="24"/>
          <w:lang w:val="sr-Latn-CS"/>
        </w:rPr>
        <w:t xml:space="preserve"> </w:t>
      </w:r>
      <w:r w:rsidRPr="008E4172">
        <w:rPr>
          <w:sz w:val="24"/>
          <w:szCs w:val="24"/>
          <w:lang w:val="it-IT"/>
        </w:rPr>
        <w:t>evidencija</w:t>
      </w:r>
      <w:r w:rsidRPr="008E4172">
        <w:rPr>
          <w:sz w:val="24"/>
          <w:szCs w:val="24"/>
          <w:lang w:val="sr-Latn-CS"/>
        </w:rPr>
        <w:t xml:space="preserve"> </w:t>
      </w:r>
      <w:r w:rsidRPr="008E4172">
        <w:rPr>
          <w:sz w:val="24"/>
          <w:szCs w:val="24"/>
          <w:lang w:val="it-IT"/>
        </w:rPr>
        <w:t>novinarskih</w:t>
      </w:r>
      <w:r w:rsidRPr="008E4172">
        <w:rPr>
          <w:sz w:val="24"/>
          <w:szCs w:val="24"/>
          <w:lang w:val="sr-Latn-CS"/>
        </w:rPr>
        <w:t xml:space="preserve"> </w:t>
      </w:r>
      <w:r w:rsidRPr="008E4172">
        <w:rPr>
          <w:sz w:val="24"/>
          <w:szCs w:val="24"/>
          <w:lang w:val="it-IT"/>
        </w:rPr>
        <w:t>udru</w:t>
      </w:r>
      <w:r w:rsidRPr="008E4172">
        <w:rPr>
          <w:sz w:val="24"/>
          <w:szCs w:val="24"/>
          <w:lang w:val="sr-Latn-CS"/>
        </w:rPr>
        <w:t>ž</w:t>
      </w:r>
      <w:r w:rsidRPr="008E4172">
        <w:rPr>
          <w:sz w:val="24"/>
          <w:szCs w:val="24"/>
          <w:lang w:val="it-IT"/>
        </w:rPr>
        <w:t>enja</w:t>
      </w:r>
      <w:r w:rsidRPr="008E4172">
        <w:rPr>
          <w:sz w:val="24"/>
          <w:szCs w:val="24"/>
          <w:lang w:val="sr-Latn-CS"/>
        </w:rPr>
        <w:t xml:space="preserve"> (</w:t>
      </w:r>
      <w:r w:rsidRPr="008E4172">
        <w:rPr>
          <w:sz w:val="24"/>
          <w:szCs w:val="24"/>
          <w:lang w:val="it-IT"/>
        </w:rPr>
        <w:t>UNS</w:t>
      </w:r>
      <w:r w:rsidRPr="008E4172">
        <w:rPr>
          <w:sz w:val="24"/>
          <w:szCs w:val="24"/>
          <w:lang w:val="sr-Latn-CS"/>
        </w:rPr>
        <w:t xml:space="preserve"> </w:t>
      </w:r>
      <w:r w:rsidRPr="008E4172">
        <w:rPr>
          <w:sz w:val="24"/>
          <w:szCs w:val="24"/>
          <w:lang w:val="it-IT"/>
        </w:rPr>
        <w:t>i</w:t>
      </w:r>
      <w:r w:rsidRPr="008E4172">
        <w:rPr>
          <w:sz w:val="24"/>
          <w:szCs w:val="24"/>
          <w:lang w:val="sr-Latn-CS"/>
        </w:rPr>
        <w:t xml:space="preserve"> </w:t>
      </w:r>
      <w:r w:rsidRPr="008E4172">
        <w:rPr>
          <w:sz w:val="24"/>
          <w:szCs w:val="24"/>
          <w:lang w:val="it-IT"/>
        </w:rPr>
        <w:t>NUNS</w:t>
      </w:r>
      <w:r w:rsidRPr="008E4172">
        <w:rPr>
          <w:sz w:val="24"/>
          <w:szCs w:val="24"/>
          <w:lang w:val="sr-Latn-CS"/>
        </w:rPr>
        <w:t xml:space="preserve">) </w:t>
      </w:r>
      <w:r w:rsidRPr="008E4172">
        <w:rPr>
          <w:sz w:val="24"/>
          <w:szCs w:val="24"/>
          <w:lang w:val="it-IT"/>
        </w:rPr>
        <w:t>utvr</w:t>
      </w:r>
      <w:r w:rsidRPr="008E4172">
        <w:rPr>
          <w:sz w:val="24"/>
          <w:szCs w:val="24"/>
          <w:lang w:val="sr-Latn-CS"/>
        </w:rPr>
        <w:t>đ</w:t>
      </w:r>
      <w:r w:rsidRPr="008E4172">
        <w:rPr>
          <w:sz w:val="24"/>
          <w:szCs w:val="24"/>
          <w:lang w:val="it-IT"/>
        </w:rPr>
        <w:t>eno</w:t>
      </w:r>
      <w:r w:rsidRPr="008E4172">
        <w:rPr>
          <w:sz w:val="24"/>
          <w:szCs w:val="24"/>
          <w:lang w:val="sr-Latn-CS"/>
        </w:rPr>
        <w:t xml:space="preserve"> </w:t>
      </w:r>
      <w:r w:rsidRPr="008E4172">
        <w:rPr>
          <w:sz w:val="24"/>
          <w:szCs w:val="24"/>
          <w:lang w:val="it-IT"/>
        </w:rPr>
        <w:t>je</w:t>
      </w:r>
      <w:r w:rsidRPr="008E4172">
        <w:rPr>
          <w:sz w:val="24"/>
          <w:szCs w:val="24"/>
          <w:lang w:val="sr-Latn-CS"/>
        </w:rPr>
        <w:t xml:space="preserve"> </w:t>
      </w:r>
      <w:r w:rsidR="008E4172">
        <w:rPr>
          <w:sz w:val="24"/>
          <w:szCs w:val="24"/>
          <w:lang w:val="it-IT"/>
        </w:rPr>
        <w:t>da</w:t>
      </w:r>
      <w:r w:rsidR="008E4172" w:rsidRPr="008E4172">
        <w:rPr>
          <w:sz w:val="24"/>
          <w:szCs w:val="24"/>
          <w:lang w:val="sr-Latn-CS"/>
        </w:rPr>
        <w:t xml:space="preserve"> </w:t>
      </w:r>
      <w:proofErr w:type="gramStart"/>
      <w:r w:rsidR="008E4172">
        <w:rPr>
          <w:sz w:val="24"/>
          <w:szCs w:val="24"/>
          <w:lang w:val="it-IT"/>
        </w:rPr>
        <w:t>se</w:t>
      </w:r>
      <w:proofErr w:type="gramEnd"/>
      <w:r w:rsidR="008E4172" w:rsidRPr="008E4172">
        <w:rPr>
          <w:sz w:val="24"/>
          <w:szCs w:val="24"/>
          <w:lang w:val="sr-Latn-CS"/>
        </w:rPr>
        <w:t xml:space="preserve"> </w:t>
      </w:r>
      <w:r w:rsidRPr="008E4172">
        <w:rPr>
          <w:sz w:val="24"/>
          <w:szCs w:val="24"/>
          <w:lang w:val="it-IT"/>
        </w:rPr>
        <w:t>primenjuju</w:t>
      </w:r>
      <w:r w:rsidRPr="008E4172">
        <w:rPr>
          <w:sz w:val="24"/>
          <w:szCs w:val="24"/>
          <w:lang w:val="sr-Latn-CS"/>
        </w:rPr>
        <w:t xml:space="preserve"> </w:t>
      </w:r>
      <w:r w:rsidRPr="008E4172">
        <w:rPr>
          <w:sz w:val="24"/>
          <w:szCs w:val="24"/>
          <w:lang w:val="it-IT"/>
        </w:rPr>
        <w:t>razli</w:t>
      </w:r>
      <w:r w:rsidRPr="008E4172">
        <w:rPr>
          <w:sz w:val="24"/>
          <w:szCs w:val="24"/>
          <w:lang w:val="sr-Latn-CS"/>
        </w:rPr>
        <w:t>č</w:t>
      </w:r>
      <w:r w:rsidRPr="008E4172">
        <w:rPr>
          <w:sz w:val="24"/>
          <w:szCs w:val="24"/>
          <w:lang w:val="it-IT"/>
        </w:rPr>
        <w:t>ite</w:t>
      </w:r>
      <w:r w:rsidRPr="008E4172">
        <w:rPr>
          <w:sz w:val="24"/>
          <w:szCs w:val="24"/>
          <w:lang w:val="sr-Latn-CS"/>
        </w:rPr>
        <w:t xml:space="preserve"> </w:t>
      </w:r>
      <w:r w:rsidRPr="008E4172">
        <w:rPr>
          <w:sz w:val="24"/>
          <w:szCs w:val="24"/>
          <w:lang w:val="it-IT"/>
        </w:rPr>
        <w:t>metodologije</w:t>
      </w:r>
      <w:r w:rsidRPr="008E4172">
        <w:rPr>
          <w:sz w:val="24"/>
          <w:szCs w:val="24"/>
          <w:lang w:val="sr-Latn-CS"/>
        </w:rPr>
        <w:t xml:space="preserve"> </w:t>
      </w:r>
      <w:r w:rsidRPr="008E4172">
        <w:rPr>
          <w:sz w:val="24"/>
          <w:szCs w:val="24"/>
          <w:lang w:val="it-IT"/>
        </w:rPr>
        <w:t>evidentiranja</w:t>
      </w:r>
      <w:r w:rsidRPr="008E4172">
        <w:rPr>
          <w:sz w:val="24"/>
          <w:szCs w:val="24"/>
          <w:lang w:val="sr-Latn-CS"/>
        </w:rPr>
        <w:t xml:space="preserve"> </w:t>
      </w:r>
      <w:r w:rsidRPr="008E4172">
        <w:rPr>
          <w:sz w:val="24"/>
          <w:szCs w:val="24"/>
          <w:lang w:val="it-IT"/>
        </w:rPr>
        <w:t>napada</w:t>
      </w:r>
      <w:r w:rsidRPr="008E4172">
        <w:rPr>
          <w:sz w:val="24"/>
          <w:szCs w:val="24"/>
          <w:lang w:val="sr-Latn-CS"/>
        </w:rPr>
        <w:t xml:space="preserve"> </w:t>
      </w:r>
      <w:r w:rsidRPr="008E4172">
        <w:rPr>
          <w:sz w:val="24"/>
          <w:szCs w:val="24"/>
          <w:lang w:val="it-IT"/>
        </w:rPr>
        <w:t>na</w:t>
      </w:r>
      <w:r w:rsidRPr="008E4172">
        <w:rPr>
          <w:sz w:val="24"/>
          <w:szCs w:val="24"/>
          <w:lang w:val="sr-Latn-CS"/>
        </w:rPr>
        <w:t xml:space="preserve"> </w:t>
      </w:r>
      <w:r w:rsidRPr="008E4172">
        <w:rPr>
          <w:sz w:val="24"/>
          <w:szCs w:val="24"/>
          <w:lang w:val="it-IT"/>
        </w:rPr>
        <w:t>novinare</w:t>
      </w:r>
      <w:r w:rsidRPr="008E4172">
        <w:rPr>
          <w:sz w:val="24"/>
          <w:szCs w:val="24"/>
          <w:lang w:val="sr-Latn-CS"/>
        </w:rPr>
        <w:t xml:space="preserve">, </w:t>
      </w:r>
      <w:r w:rsidRPr="008E4172">
        <w:rPr>
          <w:sz w:val="24"/>
          <w:szCs w:val="24"/>
          <w:lang w:val="it-IT"/>
        </w:rPr>
        <w:t>uz</w:t>
      </w:r>
      <w:r w:rsidRPr="008E4172">
        <w:rPr>
          <w:sz w:val="24"/>
          <w:szCs w:val="24"/>
          <w:lang w:val="sr-Latn-CS"/>
        </w:rPr>
        <w:t xml:space="preserve"> č</w:t>
      </w:r>
      <w:r w:rsidRPr="008E4172">
        <w:rPr>
          <w:sz w:val="24"/>
          <w:szCs w:val="24"/>
          <w:lang w:val="it-IT"/>
        </w:rPr>
        <w:t>injenicu</w:t>
      </w:r>
      <w:r w:rsidRPr="008E4172">
        <w:rPr>
          <w:sz w:val="24"/>
          <w:szCs w:val="24"/>
          <w:lang w:val="sr-Latn-CS"/>
        </w:rPr>
        <w:t xml:space="preserve"> </w:t>
      </w:r>
      <w:r w:rsidRPr="008E4172">
        <w:rPr>
          <w:sz w:val="24"/>
          <w:szCs w:val="24"/>
          <w:lang w:val="it-IT"/>
        </w:rPr>
        <w:t>da</w:t>
      </w:r>
      <w:r w:rsidRPr="008E4172">
        <w:rPr>
          <w:sz w:val="24"/>
          <w:szCs w:val="24"/>
          <w:lang w:val="sr-Latn-CS"/>
        </w:rPr>
        <w:t xml:space="preserve"> </w:t>
      </w:r>
      <w:r w:rsidRPr="008E4172">
        <w:rPr>
          <w:sz w:val="24"/>
          <w:szCs w:val="24"/>
          <w:lang w:val="it-IT"/>
        </w:rPr>
        <w:t>su</w:t>
      </w:r>
      <w:r w:rsidRPr="008E4172">
        <w:rPr>
          <w:sz w:val="24"/>
          <w:szCs w:val="24"/>
          <w:lang w:val="sr-Latn-CS"/>
        </w:rPr>
        <w:t xml:space="preserve"> </w:t>
      </w:r>
      <w:r w:rsidRPr="008E4172">
        <w:rPr>
          <w:sz w:val="24"/>
          <w:szCs w:val="24"/>
          <w:lang w:val="it-IT"/>
        </w:rPr>
        <w:t>razli</w:t>
      </w:r>
      <w:r w:rsidRPr="008E4172">
        <w:rPr>
          <w:sz w:val="24"/>
          <w:szCs w:val="24"/>
          <w:lang w:val="sr-Latn-CS"/>
        </w:rPr>
        <w:t>č</w:t>
      </w:r>
      <w:r w:rsidRPr="008E4172">
        <w:rPr>
          <w:sz w:val="24"/>
          <w:szCs w:val="24"/>
          <w:lang w:val="it-IT"/>
        </w:rPr>
        <w:t>iti</w:t>
      </w:r>
      <w:r w:rsidRPr="008E4172">
        <w:rPr>
          <w:sz w:val="24"/>
          <w:szCs w:val="24"/>
          <w:lang w:val="sr-Latn-CS"/>
        </w:rPr>
        <w:t xml:space="preserve"> </w:t>
      </w:r>
      <w:r w:rsidRPr="008E4172">
        <w:rPr>
          <w:sz w:val="24"/>
          <w:szCs w:val="24"/>
          <w:lang w:val="it-IT"/>
        </w:rPr>
        <w:t>novinari</w:t>
      </w:r>
      <w:r w:rsidRPr="008E4172">
        <w:rPr>
          <w:sz w:val="24"/>
          <w:szCs w:val="24"/>
          <w:lang w:val="sr-Latn-CS"/>
        </w:rPr>
        <w:t xml:space="preserve"> č</w:t>
      </w:r>
      <w:r w:rsidRPr="008E4172">
        <w:rPr>
          <w:sz w:val="24"/>
          <w:szCs w:val="24"/>
          <w:lang w:val="it-IT"/>
        </w:rPr>
        <w:t>lanovi</w:t>
      </w:r>
      <w:r w:rsidRPr="008E4172">
        <w:rPr>
          <w:sz w:val="24"/>
          <w:szCs w:val="24"/>
          <w:lang w:val="sr-Latn-CS"/>
        </w:rPr>
        <w:t xml:space="preserve"> </w:t>
      </w:r>
      <w:r w:rsidRPr="008E4172">
        <w:rPr>
          <w:sz w:val="24"/>
          <w:szCs w:val="24"/>
          <w:lang w:val="it-IT"/>
        </w:rPr>
        <w:t>jednog</w:t>
      </w:r>
      <w:r w:rsidRPr="008E4172">
        <w:rPr>
          <w:sz w:val="24"/>
          <w:szCs w:val="24"/>
          <w:lang w:val="sr-Latn-CS"/>
        </w:rPr>
        <w:t xml:space="preserve"> </w:t>
      </w:r>
      <w:r w:rsidRPr="008E4172">
        <w:rPr>
          <w:sz w:val="24"/>
          <w:szCs w:val="24"/>
          <w:lang w:val="it-IT"/>
        </w:rPr>
        <w:t>ili</w:t>
      </w:r>
      <w:r w:rsidRPr="008E4172">
        <w:rPr>
          <w:sz w:val="24"/>
          <w:szCs w:val="24"/>
          <w:lang w:val="sr-Latn-CS"/>
        </w:rPr>
        <w:t xml:space="preserve"> </w:t>
      </w:r>
      <w:r w:rsidRPr="008E4172">
        <w:rPr>
          <w:sz w:val="24"/>
          <w:szCs w:val="24"/>
          <w:lang w:val="it-IT"/>
        </w:rPr>
        <w:t>drugog</w:t>
      </w:r>
      <w:r w:rsidRPr="008E4172">
        <w:rPr>
          <w:sz w:val="24"/>
          <w:szCs w:val="24"/>
          <w:lang w:val="sr-Latn-CS"/>
        </w:rPr>
        <w:t xml:space="preserve"> </w:t>
      </w:r>
      <w:r w:rsidRPr="008E4172">
        <w:rPr>
          <w:sz w:val="24"/>
          <w:szCs w:val="24"/>
          <w:lang w:val="it-IT"/>
        </w:rPr>
        <w:t>udru</w:t>
      </w:r>
      <w:r w:rsidRPr="008E4172">
        <w:rPr>
          <w:sz w:val="24"/>
          <w:szCs w:val="24"/>
          <w:lang w:val="sr-Latn-CS"/>
        </w:rPr>
        <w:t>ž</w:t>
      </w:r>
      <w:r w:rsidRPr="008E4172">
        <w:rPr>
          <w:sz w:val="24"/>
          <w:szCs w:val="24"/>
          <w:lang w:val="it-IT"/>
        </w:rPr>
        <w:t>enja</w:t>
      </w:r>
      <w:r w:rsidRPr="008E4172">
        <w:rPr>
          <w:sz w:val="24"/>
          <w:szCs w:val="24"/>
          <w:lang w:val="sr-Latn-CS"/>
        </w:rPr>
        <w:t xml:space="preserve">. Evidencija UNS-a vodi se u nekim situacijama po događajima, a u nekim u odnosu na oštećenog novinara, dok se evidencija NUNS-a vodi samo u odnosu na oštećenog novinara. </w:t>
      </w:r>
      <w:r w:rsidRPr="00511EA4">
        <w:rPr>
          <w:b/>
          <w:sz w:val="24"/>
          <w:szCs w:val="24"/>
          <w:lang w:val="sr-Latn-CS"/>
        </w:rPr>
        <w:lastRenderedPageBreak/>
        <w:t>Trebalo bi razmotriti da li postoje i kakve su mogućnosti za uspostavljanje jedinstvene evidencije n</w:t>
      </w:r>
      <w:r w:rsidR="008E4172" w:rsidRPr="00511EA4">
        <w:rPr>
          <w:b/>
          <w:sz w:val="24"/>
          <w:szCs w:val="24"/>
          <w:lang w:val="sr-Latn-CS"/>
        </w:rPr>
        <w:t>o</w:t>
      </w:r>
      <w:r w:rsidRPr="00511EA4">
        <w:rPr>
          <w:b/>
          <w:sz w:val="24"/>
          <w:szCs w:val="24"/>
          <w:lang w:val="sr-Latn-CS"/>
        </w:rPr>
        <w:t>vinarskih udruženja</w:t>
      </w:r>
      <w:r w:rsidRPr="008E4172">
        <w:rPr>
          <w:sz w:val="24"/>
          <w:szCs w:val="24"/>
          <w:lang w:val="sr-Latn-CS"/>
        </w:rPr>
        <w:t xml:space="preserve"> u koju bi se ubacivali podaci o napadim</w:t>
      </w:r>
      <w:r w:rsidR="008E4172">
        <w:rPr>
          <w:sz w:val="24"/>
          <w:szCs w:val="24"/>
          <w:lang w:val="sr-Latn-CS"/>
        </w:rPr>
        <w:t>a sakupljeni</w:t>
      </w:r>
      <w:r w:rsidRPr="008E4172">
        <w:rPr>
          <w:sz w:val="24"/>
          <w:szCs w:val="24"/>
          <w:lang w:val="sr-Latn-CS"/>
        </w:rPr>
        <w:t xml:space="preserve"> od oba udruženja. </w:t>
      </w:r>
    </w:p>
    <w:p w14:paraId="03058266" w14:textId="0AEC867B" w:rsidR="0065262F" w:rsidRPr="0065262F" w:rsidRDefault="0065262F" w:rsidP="0065262F">
      <w:pPr>
        <w:pStyle w:val="NoSpacing"/>
        <w:jc w:val="both"/>
        <w:rPr>
          <w:sz w:val="24"/>
          <w:szCs w:val="24"/>
          <w:lang w:val="sr-Latn-CS"/>
        </w:rPr>
      </w:pPr>
    </w:p>
    <w:p w14:paraId="1C329392" w14:textId="785E0919" w:rsidR="00330B6F" w:rsidRDefault="00260650" w:rsidP="0065262F">
      <w:pPr>
        <w:pStyle w:val="NoSpacing"/>
        <w:numPr>
          <w:ilvl w:val="0"/>
          <w:numId w:val="23"/>
        </w:numPr>
        <w:jc w:val="both"/>
        <w:rPr>
          <w:sz w:val="24"/>
          <w:szCs w:val="24"/>
          <w:lang w:val="sr-Latn-CS"/>
        </w:rPr>
      </w:pPr>
      <w:r>
        <w:rPr>
          <w:sz w:val="24"/>
          <w:szCs w:val="24"/>
          <w:lang w:val="sr-Latn-CS"/>
        </w:rPr>
        <w:t>Po mišljenju pojedinih novnarskih i medijskih udruženja, postoje određeni</w:t>
      </w:r>
      <w:r w:rsidR="00B73A8E" w:rsidRPr="003A678E">
        <w:rPr>
          <w:sz w:val="24"/>
          <w:szCs w:val="24"/>
          <w:lang w:val="sr-Latn-CS"/>
        </w:rPr>
        <w:t xml:space="preserve"> </w:t>
      </w:r>
      <w:r w:rsidR="00B73A8E" w:rsidRPr="001F5E66">
        <w:rPr>
          <w:b/>
          <w:sz w:val="24"/>
          <w:szCs w:val="24"/>
          <w:lang w:val="sr-Latn-CS"/>
        </w:rPr>
        <w:t>visok</w:t>
      </w:r>
      <w:r w:rsidRPr="001F5E66">
        <w:rPr>
          <w:b/>
          <w:sz w:val="24"/>
          <w:szCs w:val="24"/>
          <w:lang w:val="sr-Latn-CS"/>
        </w:rPr>
        <w:t>o senzitivni slučajevi</w:t>
      </w:r>
      <w:r>
        <w:rPr>
          <w:sz w:val="24"/>
          <w:szCs w:val="24"/>
          <w:lang w:val="sr-Latn-CS"/>
        </w:rPr>
        <w:t xml:space="preserve"> ugrožavanja</w:t>
      </w:r>
      <w:r w:rsidR="00B73A8E" w:rsidRPr="003A678E">
        <w:rPr>
          <w:sz w:val="24"/>
          <w:szCs w:val="24"/>
          <w:lang w:val="sr-Latn-CS"/>
        </w:rPr>
        <w:t xml:space="preserve"> fizičk</w:t>
      </w:r>
      <w:r>
        <w:rPr>
          <w:sz w:val="24"/>
          <w:szCs w:val="24"/>
          <w:lang w:val="sr-Latn-CS"/>
        </w:rPr>
        <w:t>e</w:t>
      </w:r>
      <w:r w:rsidR="00B73A8E" w:rsidRPr="003A678E">
        <w:rPr>
          <w:sz w:val="24"/>
          <w:szCs w:val="24"/>
          <w:lang w:val="sr-Latn-CS"/>
        </w:rPr>
        <w:t xml:space="preserve"> bezbednost novinara </w:t>
      </w:r>
      <w:r>
        <w:rPr>
          <w:sz w:val="24"/>
          <w:szCs w:val="24"/>
          <w:lang w:val="sr-Latn-CS"/>
        </w:rPr>
        <w:t xml:space="preserve">naročito onih </w:t>
      </w:r>
      <w:r w:rsidR="00B73A8E" w:rsidRPr="003A678E">
        <w:rPr>
          <w:sz w:val="24"/>
          <w:szCs w:val="24"/>
          <w:lang w:val="sr-Latn-CS"/>
        </w:rPr>
        <w:t>koji dolaze iz obeleženih redakcija, kao što je slučaj Bojane Pavlović</w:t>
      </w:r>
      <w:r>
        <w:rPr>
          <w:sz w:val="24"/>
          <w:szCs w:val="24"/>
          <w:lang w:val="sr-Latn-CS"/>
        </w:rPr>
        <w:t xml:space="preserve"> (KRIK)</w:t>
      </w:r>
      <w:r w:rsidR="006238E3">
        <w:rPr>
          <w:sz w:val="24"/>
          <w:szCs w:val="24"/>
          <w:lang w:val="sr-Latn-CS"/>
        </w:rPr>
        <w:t xml:space="preserve"> ili napadi na novinare tokom protesta u julu 2020. godine</w:t>
      </w:r>
      <w:r>
        <w:rPr>
          <w:sz w:val="24"/>
          <w:szCs w:val="24"/>
          <w:lang w:val="sr-Latn-CS"/>
        </w:rPr>
        <w:t>, koji nisu adekvatno</w:t>
      </w:r>
      <w:r w:rsidR="00B73A8E" w:rsidRPr="003A678E">
        <w:rPr>
          <w:sz w:val="24"/>
          <w:szCs w:val="24"/>
          <w:lang w:val="sr-Latn-CS"/>
        </w:rPr>
        <w:t xml:space="preserve"> </w:t>
      </w:r>
      <w:r w:rsidR="0065262F">
        <w:rPr>
          <w:sz w:val="24"/>
          <w:szCs w:val="24"/>
          <w:lang w:val="sr-Latn-CS"/>
        </w:rPr>
        <w:t xml:space="preserve">procesuirani. Udruženja veruju da </w:t>
      </w:r>
      <w:r w:rsidR="00330B6F" w:rsidRPr="0065262F">
        <w:rPr>
          <w:sz w:val="24"/>
          <w:szCs w:val="24"/>
          <w:lang w:val="sr-Latn-CS"/>
        </w:rPr>
        <w:t>ć</w:t>
      </w:r>
      <w:r w:rsidR="00330B6F" w:rsidRPr="0065262F">
        <w:rPr>
          <w:sz w:val="24"/>
          <w:szCs w:val="24"/>
          <w:lang w:val="it-IT"/>
        </w:rPr>
        <w:t>e</w:t>
      </w:r>
      <w:r w:rsidR="00330B6F" w:rsidRPr="0065262F">
        <w:rPr>
          <w:sz w:val="24"/>
          <w:szCs w:val="24"/>
          <w:lang w:val="sr-Latn-CS"/>
        </w:rPr>
        <w:t xml:space="preserve"> </w:t>
      </w:r>
      <w:r w:rsidR="00330B6F" w:rsidRPr="0065262F">
        <w:rPr>
          <w:sz w:val="24"/>
          <w:szCs w:val="24"/>
          <w:lang w:val="it-IT"/>
        </w:rPr>
        <w:t>se</w:t>
      </w:r>
      <w:r w:rsidR="00330B6F" w:rsidRPr="0065262F">
        <w:rPr>
          <w:sz w:val="24"/>
          <w:szCs w:val="24"/>
          <w:lang w:val="sr-Latn-CS"/>
        </w:rPr>
        <w:t xml:space="preserve"> </w:t>
      </w:r>
      <w:r w:rsidR="0065262F" w:rsidRPr="001F5E66">
        <w:rPr>
          <w:b/>
          <w:sz w:val="24"/>
          <w:szCs w:val="24"/>
          <w:lang w:val="sr-Latn-CS"/>
        </w:rPr>
        <w:t xml:space="preserve">upravo na ovakvim predmetima ubuduće </w:t>
      </w:r>
      <w:r w:rsidR="00330B6F" w:rsidRPr="001F5E66">
        <w:rPr>
          <w:b/>
          <w:sz w:val="24"/>
          <w:szCs w:val="24"/>
          <w:lang w:val="it-IT"/>
        </w:rPr>
        <w:t>graditi</w:t>
      </w:r>
      <w:r w:rsidR="00330B6F" w:rsidRPr="001F5E66">
        <w:rPr>
          <w:b/>
          <w:sz w:val="24"/>
          <w:szCs w:val="24"/>
          <w:lang w:val="sr-Latn-CS"/>
        </w:rPr>
        <w:t xml:space="preserve"> </w:t>
      </w:r>
      <w:r w:rsidR="00330B6F" w:rsidRPr="001F5E66">
        <w:rPr>
          <w:b/>
          <w:sz w:val="24"/>
          <w:szCs w:val="24"/>
          <w:lang w:val="it-IT"/>
        </w:rPr>
        <w:t>strate</w:t>
      </w:r>
      <w:r w:rsidR="00330B6F" w:rsidRPr="001F5E66">
        <w:rPr>
          <w:b/>
          <w:sz w:val="24"/>
          <w:szCs w:val="24"/>
          <w:lang w:val="sr-Latn-CS"/>
        </w:rPr>
        <w:t>š</w:t>
      </w:r>
      <w:r w:rsidR="00330B6F" w:rsidRPr="001F5E66">
        <w:rPr>
          <w:b/>
          <w:sz w:val="24"/>
          <w:szCs w:val="24"/>
          <w:lang w:val="it-IT"/>
        </w:rPr>
        <w:t>ka</w:t>
      </w:r>
      <w:r w:rsidR="00330B6F" w:rsidRPr="001F5E66">
        <w:rPr>
          <w:b/>
          <w:sz w:val="24"/>
          <w:szCs w:val="24"/>
          <w:lang w:val="sr-Latn-CS"/>
        </w:rPr>
        <w:t xml:space="preserve"> </w:t>
      </w:r>
      <w:r w:rsidR="00330B6F" w:rsidRPr="001F5E66">
        <w:rPr>
          <w:b/>
          <w:sz w:val="24"/>
          <w:szCs w:val="24"/>
          <w:lang w:val="it-IT"/>
        </w:rPr>
        <w:t>pozicija</w:t>
      </w:r>
      <w:r w:rsidR="00330B6F" w:rsidRPr="001F5E66">
        <w:rPr>
          <w:b/>
          <w:sz w:val="24"/>
          <w:szCs w:val="24"/>
          <w:lang w:val="sr-Latn-CS"/>
        </w:rPr>
        <w:t xml:space="preserve"> </w:t>
      </w:r>
      <w:r w:rsidR="00330B6F" w:rsidRPr="001F5E66">
        <w:rPr>
          <w:b/>
          <w:sz w:val="24"/>
          <w:szCs w:val="24"/>
          <w:lang w:val="it-IT"/>
        </w:rPr>
        <w:t>SRG</w:t>
      </w:r>
      <w:r w:rsidR="00330B6F" w:rsidRPr="001F5E66">
        <w:rPr>
          <w:b/>
          <w:sz w:val="24"/>
          <w:szCs w:val="24"/>
          <w:lang w:val="sr-Latn-CS"/>
        </w:rPr>
        <w:t xml:space="preserve"> </w:t>
      </w:r>
      <w:r w:rsidR="00330B6F" w:rsidRPr="001F5E66">
        <w:rPr>
          <w:b/>
          <w:sz w:val="24"/>
          <w:szCs w:val="24"/>
          <w:lang w:val="it-IT"/>
        </w:rPr>
        <w:t>u</w:t>
      </w:r>
      <w:r w:rsidR="00330B6F" w:rsidRPr="001F5E66">
        <w:rPr>
          <w:b/>
          <w:sz w:val="24"/>
          <w:szCs w:val="24"/>
          <w:lang w:val="sr-Latn-CS"/>
        </w:rPr>
        <w:t xml:space="preserve"> </w:t>
      </w:r>
      <w:r w:rsidR="00330B6F" w:rsidRPr="001F5E66">
        <w:rPr>
          <w:b/>
          <w:sz w:val="24"/>
          <w:szCs w:val="24"/>
          <w:lang w:val="it-IT"/>
        </w:rPr>
        <w:t>javnosti</w:t>
      </w:r>
      <w:r w:rsidR="00330B6F" w:rsidRPr="001F5E66">
        <w:rPr>
          <w:b/>
          <w:sz w:val="24"/>
          <w:szCs w:val="24"/>
          <w:lang w:val="sr-Latn-CS"/>
        </w:rPr>
        <w:t xml:space="preserve"> </w:t>
      </w:r>
      <w:r w:rsidR="00330B6F" w:rsidRPr="001F5E66">
        <w:rPr>
          <w:b/>
          <w:sz w:val="24"/>
          <w:szCs w:val="24"/>
          <w:lang w:val="it-IT"/>
        </w:rPr>
        <w:t>i</w:t>
      </w:r>
      <w:r w:rsidR="00330B6F" w:rsidRPr="001F5E66">
        <w:rPr>
          <w:b/>
          <w:sz w:val="24"/>
          <w:szCs w:val="24"/>
          <w:lang w:val="sr-Latn-CS"/>
        </w:rPr>
        <w:t xml:space="preserve"> </w:t>
      </w:r>
      <w:r w:rsidR="0065262F" w:rsidRPr="001F5E66">
        <w:rPr>
          <w:b/>
          <w:sz w:val="24"/>
          <w:szCs w:val="24"/>
          <w:lang w:val="sr-Latn-CS"/>
        </w:rPr>
        <w:t xml:space="preserve">stvarati neophodni preduslovi </w:t>
      </w:r>
      <w:r w:rsidR="0065262F" w:rsidRPr="001F5E66">
        <w:rPr>
          <w:b/>
          <w:sz w:val="24"/>
          <w:szCs w:val="24"/>
          <w:lang w:val="it-IT"/>
        </w:rPr>
        <w:t>z</w:t>
      </w:r>
      <w:r w:rsidR="00330B6F" w:rsidRPr="001F5E66">
        <w:rPr>
          <w:b/>
          <w:sz w:val="24"/>
          <w:szCs w:val="24"/>
          <w:lang w:val="it-IT"/>
        </w:rPr>
        <w:t>a</w:t>
      </w:r>
      <w:r w:rsidR="00330B6F" w:rsidRPr="001F5E66">
        <w:rPr>
          <w:b/>
          <w:sz w:val="24"/>
          <w:szCs w:val="24"/>
          <w:lang w:val="sr-Latn-CS"/>
        </w:rPr>
        <w:t xml:space="preserve"> </w:t>
      </w:r>
      <w:r w:rsidR="00330B6F" w:rsidRPr="001F5E66">
        <w:rPr>
          <w:b/>
          <w:sz w:val="24"/>
          <w:szCs w:val="24"/>
          <w:lang w:val="it-IT"/>
        </w:rPr>
        <w:t>dalju</w:t>
      </w:r>
      <w:r w:rsidR="00330B6F" w:rsidRPr="001F5E66">
        <w:rPr>
          <w:b/>
          <w:sz w:val="24"/>
          <w:szCs w:val="24"/>
          <w:lang w:val="sr-Latn-CS"/>
        </w:rPr>
        <w:t xml:space="preserve"> </w:t>
      </w:r>
      <w:r w:rsidR="00330B6F" w:rsidRPr="001F5E66">
        <w:rPr>
          <w:b/>
          <w:sz w:val="24"/>
          <w:szCs w:val="24"/>
          <w:lang w:val="it-IT"/>
        </w:rPr>
        <w:t>izgradnju</w:t>
      </w:r>
      <w:r w:rsidR="00330B6F" w:rsidRPr="001F5E66">
        <w:rPr>
          <w:b/>
          <w:sz w:val="24"/>
          <w:szCs w:val="24"/>
          <w:lang w:val="sr-Latn-CS"/>
        </w:rPr>
        <w:t xml:space="preserve"> </w:t>
      </w:r>
      <w:r w:rsidR="00330B6F" w:rsidRPr="001F5E66">
        <w:rPr>
          <w:b/>
          <w:sz w:val="24"/>
          <w:szCs w:val="24"/>
          <w:lang w:val="it-IT"/>
        </w:rPr>
        <w:t>i</w:t>
      </w:r>
      <w:r w:rsidR="00330B6F" w:rsidRPr="001F5E66">
        <w:rPr>
          <w:b/>
          <w:sz w:val="24"/>
          <w:szCs w:val="24"/>
          <w:lang w:val="sr-Latn-CS"/>
        </w:rPr>
        <w:t xml:space="preserve"> </w:t>
      </w:r>
      <w:r w:rsidR="00330B6F" w:rsidRPr="001F5E66">
        <w:rPr>
          <w:b/>
          <w:sz w:val="24"/>
          <w:szCs w:val="24"/>
          <w:lang w:val="it-IT"/>
        </w:rPr>
        <w:t>ja</w:t>
      </w:r>
      <w:r w:rsidR="00330B6F" w:rsidRPr="001F5E66">
        <w:rPr>
          <w:b/>
          <w:sz w:val="24"/>
          <w:szCs w:val="24"/>
          <w:lang w:val="sr-Latn-CS"/>
        </w:rPr>
        <w:t>č</w:t>
      </w:r>
      <w:r w:rsidR="00330B6F" w:rsidRPr="001F5E66">
        <w:rPr>
          <w:b/>
          <w:sz w:val="24"/>
          <w:szCs w:val="24"/>
          <w:lang w:val="it-IT"/>
        </w:rPr>
        <w:t>anje</w:t>
      </w:r>
      <w:r w:rsidR="00330B6F" w:rsidRPr="001F5E66">
        <w:rPr>
          <w:b/>
          <w:sz w:val="24"/>
          <w:szCs w:val="24"/>
          <w:lang w:val="sr-Latn-CS"/>
        </w:rPr>
        <w:t xml:space="preserve"> </w:t>
      </w:r>
      <w:r w:rsidR="00330B6F" w:rsidRPr="001F5E66">
        <w:rPr>
          <w:b/>
          <w:sz w:val="24"/>
          <w:szCs w:val="24"/>
          <w:lang w:val="it-IT"/>
        </w:rPr>
        <w:t>ovog</w:t>
      </w:r>
      <w:r w:rsidR="00330B6F" w:rsidRPr="001F5E66">
        <w:rPr>
          <w:b/>
          <w:sz w:val="24"/>
          <w:szCs w:val="24"/>
          <w:lang w:val="sr-Latn-CS"/>
        </w:rPr>
        <w:t xml:space="preserve"> </w:t>
      </w:r>
      <w:r w:rsidR="00330B6F" w:rsidRPr="001F5E66">
        <w:rPr>
          <w:b/>
          <w:sz w:val="24"/>
          <w:szCs w:val="24"/>
          <w:lang w:val="it-IT"/>
        </w:rPr>
        <w:t>sistema</w:t>
      </w:r>
      <w:r w:rsidR="00330B6F" w:rsidRPr="0065262F">
        <w:rPr>
          <w:sz w:val="24"/>
          <w:szCs w:val="24"/>
          <w:lang w:val="sr-Latn-CS"/>
        </w:rPr>
        <w:t xml:space="preserve"> </w:t>
      </w:r>
      <w:r w:rsidR="00330B6F" w:rsidRPr="0065262F">
        <w:rPr>
          <w:sz w:val="24"/>
          <w:szCs w:val="24"/>
          <w:lang w:val="it-IT"/>
        </w:rPr>
        <w:t>za</w:t>
      </w:r>
      <w:r w:rsidR="00330B6F" w:rsidRPr="0065262F">
        <w:rPr>
          <w:sz w:val="24"/>
          <w:szCs w:val="24"/>
          <w:lang w:val="sr-Latn-CS"/>
        </w:rPr>
        <w:t xml:space="preserve"> </w:t>
      </w:r>
      <w:r w:rsidR="00330B6F" w:rsidRPr="0065262F">
        <w:rPr>
          <w:sz w:val="24"/>
          <w:szCs w:val="24"/>
          <w:lang w:val="it-IT"/>
        </w:rPr>
        <w:t>za</w:t>
      </w:r>
      <w:r w:rsidR="00330B6F" w:rsidRPr="0065262F">
        <w:rPr>
          <w:sz w:val="24"/>
          <w:szCs w:val="24"/>
          <w:lang w:val="sr-Latn-CS"/>
        </w:rPr>
        <w:t>š</w:t>
      </w:r>
      <w:r w:rsidR="00330B6F" w:rsidRPr="0065262F">
        <w:rPr>
          <w:sz w:val="24"/>
          <w:szCs w:val="24"/>
          <w:lang w:val="it-IT"/>
        </w:rPr>
        <w:t>titu</w:t>
      </w:r>
      <w:r w:rsidR="00330B6F" w:rsidRPr="0065262F">
        <w:rPr>
          <w:sz w:val="24"/>
          <w:szCs w:val="24"/>
          <w:lang w:val="sr-Latn-CS"/>
        </w:rPr>
        <w:t xml:space="preserve"> </w:t>
      </w:r>
      <w:r w:rsidR="00330B6F" w:rsidRPr="0065262F">
        <w:rPr>
          <w:sz w:val="24"/>
          <w:szCs w:val="24"/>
          <w:lang w:val="it-IT"/>
        </w:rPr>
        <w:t>novinara</w:t>
      </w:r>
      <w:r w:rsidR="00330B6F" w:rsidRPr="0065262F">
        <w:rPr>
          <w:sz w:val="24"/>
          <w:szCs w:val="24"/>
          <w:lang w:val="sr-Latn-CS"/>
        </w:rPr>
        <w:t xml:space="preserve">.  </w:t>
      </w:r>
    </w:p>
    <w:p w14:paraId="5B675246" w14:textId="2691DE4C" w:rsidR="0065262F" w:rsidRPr="0065262F" w:rsidRDefault="0065262F" w:rsidP="0065262F">
      <w:pPr>
        <w:pStyle w:val="NoSpacing"/>
        <w:jc w:val="both"/>
        <w:rPr>
          <w:sz w:val="24"/>
          <w:szCs w:val="24"/>
          <w:lang w:val="sr-Latn-CS"/>
        </w:rPr>
      </w:pPr>
    </w:p>
    <w:p w14:paraId="4703A16F" w14:textId="525021E9" w:rsidR="00F634FC" w:rsidRPr="000E14EF" w:rsidRDefault="008C6D68" w:rsidP="000E14EF">
      <w:pPr>
        <w:jc w:val="both"/>
        <w:rPr>
          <w:sz w:val="24"/>
          <w:szCs w:val="24"/>
          <w:u w:val="single"/>
          <w:lang w:val="sr-Latn-CS"/>
        </w:rPr>
      </w:pPr>
      <w:r>
        <w:rPr>
          <w:sz w:val="24"/>
          <w:szCs w:val="24"/>
          <w:u w:val="single"/>
          <w:lang w:val="sr-Latn-CS"/>
        </w:rPr>
        <w:t>Preporuke u vezi sa međunaro</w:t>
      </w:r>
      <w:r w:rsidR="000E14EF" w:rsidRPr="000E14EF">
        <w:rPr>
          <w:sz w:val="24"/>
          <w:szCs w:val="24"/>
          <w:u w:val="single"/>
          <w:lang w:val="sr-Latn-CS"/>
        </w:rPr>
        <w:t>dnim standardima</w:t>
      </w:r>
    </w:p>
    <w:p w14:paraId="143EC476" w14:textId="1B3E1BFA" w:rsidR="00F634FC" w:rsidRPr="002A1822" w:rsidRDefault="00F634FC" w:rsidP="003A678E">
      <w:pPr>
        <w:pStyle w:val="NoSpacing"/>
        <w:numPr>
          <w:ilvl w:val="0"/>
          <w:numId w:val="23"/>
        </w:numPr>
        <w:jc w:val="both"/>
        <w:rPr>
          <w:sz w:val="24"/>
          <w:szCs w:val="24"/>
          <w:lang w:val="sr-Latn-CS"/>
        </w:rPr>
      </w:pPr>
      <w:r w:rsidRPr="002A1822">
        <w:rPr>
          <w:sz w:val="24"/>
          <w:szCs w:val="24"/>
          <w:lang w:val="it-IT"/>
        </w:rPr>
        <w:t>Osnovni</w:t>
      </w:r>
      <w:r w:rsidRPr="002A1822">
        <w:rPr>
          <w:sz w:val="24"/>
          <w:szCs w:val="24"/>
          <w:lang w:val="sr-Latn-CS"/>
        </w:rPr>
        <w:t xml:space="preserve"> </w:t>
      </w:r>
      <w:r w:rsidRPr="002A1822">
        <w:rPr>
          <w:sz w:val="24"/>
          <w:szCs w:val="24"/>
          <w:lang w:val="it-IT"/>
        </w:rPr>
        <w:t>princip</w:t>
      </w:r>
      <w:r w:rsidRPr="002A1822">
        <w:rPr>
          <w:sz w:val="24"/>
          <w:szCs w:val="24"/>
          <w:lang w:val="sr-Latn-CS"/>
        </w:rPr>
        <w:t xml:space="preserve"> </w:t>
      </w:r>
      <w:r w:rsidRPr="002A1822">
        <w:rPr>
          <w:sz w:val="24"/>
          <w:szCs w:val="24"/>
          <w:lang w:val="it-IT"/>
        </w:rPr>
        <w:t>i</w:t>
      </w:r>
      <w:r w:rsidRPr="002A1822">
        <w:rPr>
          <w:sz w:val="24"/>
          <w:szCs w:val="24"/>
          <w:lang w:val="sr-Latn-CS"/>
        </w:rPr>
        <w:t xml:space="preserve"> </w:t>
      </w:r>
      <w:r w:rsidRPr="002A1822">
        <w:rPr>
          <w:sz w:val="24"/>
          <w:szCs w:val="24"/>
          <w:lang w:val="it-IT"/>
        </w:rPr>
        <w:t>ideja</w:t>
      </w:r>
      <w:r w:rsidRPr="002A1822">
        <w:rPr>
          <w:sz w:val="24"/>
          <w:szCs w:val="24"/>
          <w:lang w:val="sr-Latn-CS"/>
        </w:rPr>
        <w:t xml:space="preserve"> </w:t>
      </w:r>
      <w:r w:rsidRPr="002A1822">
        <w:rPr>
          <w:sz w:val="24"/>
          <w:szCs w:val="24"/>
          <w:lang w:val="it-IT"/>
        </w:rPr>
        <w:t>vodilja</w:t>
      </w:r>
      <w:r w:rsidRPr="002A1822">
        <w:rPr>
          <w:sz w:val="24"/>
          <w:szCs w:val="24"/>
          <w:lang w:val="sr-Latn-CS"/>
        </w:rPr>
        <w:t xml:space="preserve"> </w:t>
      </w:r>
      <w:r w:rsidR="00D14C11" w:rsidRPr="002A1822">
        <w:rPr>
          <w:sz w:val="24"/>
          <w:szCs w:val="24"/>
          <w:lang w:val="it-IT"/>
        </w:rPr>
        <w:t>koji</w:t>
      </w:r>
      <w:r w:rsidRPr="002A1822">
        <w:rPr>
          <w:sz w:val="24"/>
          <w:szCs w:val="24"/>
          <w:lang w:val="sr-Latn-CS"/>
        </w:rPr>
        <w:t xml:space="preserve"> </w:t>
      </w:r>
      <w:r w:rsidRPr="002A1822">
        <w:rPr>
          <w:sz w:val="24"/>
          <w:szCs w:val="24"/>
          <w:lang w:val="it-IT"/>
        </w:rPr>
        <w:t>izviru</w:t>
      </w:r>
      <w:r w:rsidRPr="002A1822">
        <w:rPr>
          <w:sz w:val="24"/>
          <w:szCs w:val="24"/>
          <w:lang w:val="sr-Latn-CS"/>
        </w:rPr>
        <w:t xml:space="preserve"> </w:t>
      </w:r>
      <w:r w:rsidR="008C6D68" w:rsidRPr="002A1822">
        <w:rPr>
          <w:sz w:val="24"/>
          <w:szCs w:val="24"/>
          <w:lang w:val="it-IT"/>
        </w:rPr>
        <w:t>iz</w:t>
      </w:r>
      <w:r w:rsidR="008C6D68" w:rsidRPr="002A1822">
        <w:rPr>
          <w:sz w:val="24"/>
          <w:szCs w:val="24"/>
          <w:lang w:val="sr-Latn-CS"/>
        </w:rPr>
        <w:t xml:space="preserve"> </w:t>
      </w:r>
      <w:r w:rsidR="002A1822" w:rsidRPr="002A1822">
        <w:rPr>
          <w:sz w:val="24"/>
          <w:szCs w:val="24"/>
          <w:lang w:val="sr-Latn-CS"/>
        </w:rPr>
        <w:t>međ</w:t>
      </w:r>
      <w:r w:rsidR="00D14C11" w:rsidRPr="002A1822">
        <w:rPr>
          <w:sz w:val="24"/>
          <w:szCs w:val="24"/>
          <w:lang w:val="sr-Latn-CS"/>
        </w:rPr>
        <w:t xml:space="preserve">unarodnih </w:t>
      </w:r>
      <w:r w:rsidR="00D14C11" w:rsidRPr="002A1822">
        <w:rPr>
          <w:sz w:val="24"/>
          <w:szCs w:val="24"/>
          <w:lang w:val="it-IT"/>
        </w:rPr>
        <w:t>standarda</w:t>
      </w:r>
      <w:r w:rsidR="002A1822" w:rsidRPr="002A1822">
        <w:rPr>
          <w:sz w:val="24"/>
          <w:szCs w:val="24"/>
          <w:lang w:val="sr-Latn-CS"/>
        </w:rPr>
        <w:t xml:space="preserve"> </w:t>
      </w:r>
      <w:r w:rsidR="002A1822" w:rsidRPr="002A1822">
        <w:rPr>
          <w:sz w:val="24"/>
          <w:szCs w:val="24"/>
          <w:lang w:val="it-IT"/>
        </w:rPr>
        <w:t>za</w:t>
      </w:r>
      <w:r w:rsidR="002A1822" w:rsidRPr="002A1822">
        <w:rPr>
          <w:sz w:val="24"/>
          <w:szCs w:val="24"/>
          <w:lang w:val="sr-Latn-CS"/>
        </w:rPr>
        <w:t>š</w:t>
      </w:r>
      <w:r w:rsidR="002A1822" w:rsidRPr="002A1822">
        <w:rPr>
          <w:sz w:val="24"/>
          <w:szCs w:val="24"/>
          <w:lang w:val="it-IT"/>
        </w:rPr>
        <w:t>tite</w:t>
      </w:r>
      <w:r w:rsidR="00D14C11" w:rsidRPr="002A1822">
        <w:rPr>
          <w:sz w:val="24"/>
          <w:szCs w:val="24"/>
          <w:lang w:val="sr-Latn-CS"/>
        </w:rPr>
        <w:t xml:space="preserve"> </w:t>
      </w:r>
      <w:r w:rsidR="00D14C11" w:rsidRPr="002A1822">
        <w:rPr>
          <w:sz w:val="24"/>
          <w:szCs w:val="24"/>
          <w:lang w:val="it-IT"/>
        </w:rPr>
        <w:t>bezbednosti</w:t>
      </w:r>
      <w:r w:rsidR="00D14C11" w:rsidRPr="002A1822">
        <w:rPr>
          <w:sz w:val="24"/>
          <w:szCs w:val="24"/>
          <w:lang w:val="sr-Latn-CS"/>
        </w:rPr>
        <w:t xml:space="preserve"> </w:t>
      </w:r>
      <w:r w:rsidR="00D14C11" w:rsidRPr="002A1822">
        <w:rPr>
          <w:sz w:val="24"/>
          <w:szCs w:val="24"/>
          <w:lang w:val="it-IT"/>
        </w:rPr>
        <w:t>novinara</w:t>
      </w:r>
      <w:r w:rsidRPr="002A1822">
        <w:rPr>
          <w:sz w:val="24"/>
          <w:szCs w:val="24"/>
          <w:lang w:val="sr-Latn-CS"/>
        </w:rPr>
        <w:t xml:space="preserve"> </w:t>
      </w:r>
      <w:r w:rsidRPr="002A1822">
        <w:rPr>
          <w:sz w:val="24"/>
          <w:szCs w:val="24"/>
          <w:lang w:val="it-IT"/>
        </w:rPr>
        <w:t>zasniva</w:t>
      </w:r>
      <w:r w:rsidR="00D14C11" w:rsidRPr="002A1822">
        <w:rPr>
          <w:sz w:val="24"/>
          <w:szCs w:val="24"/>
          <w:lang w:val="it-IT"/>
        </w:rPr>
        <w:t>ju</w:t>
      </w:r>
      <w:r w:rsidRPr="002A1822">
        <w:rPr>
          <w:sz w:val="24"/>
          <w:szCs w:val="24"/>
          <w:lang w:val="sr-Latn-CS"/>
        </w:rPr>
        <w:t xml:space="preserve"> </w:t>
      </w:r>
      <w:r w:rsidRPr="002A1822">
        <w:rPr>
          <w:sz w:val="24"/>
          <w:szCs w:val="24"/>
          <w:lang w:val="it-IT"/>
        </w:rPr>
        <w:t>se</w:t>
      </w:r>
      <w:r w:rsidRPr="002A1822">
        <w:rPr>
          <w:sz w:val="24"/>
          <w:szCs w:val="24"/>
          <w:lang w:val="sr-Latn-CS"/>
        </w:rPr>
        <w:t xml:space="preserve"> </w:t>
      </w:r>
      <w:r w:rsidRPr="002A1822">
        <w:rPr>
          <w:sz w:val="24"/>
          <w:szCs w:val="24"/>
          <w:lang w:val="it-IT"/>
        </w:rPr>
        <w:t>na</w:t>
      </w:r>
      <w:r w:rsidRPr="002A1822">
        <w:rPr>
          <w:sz w:val="24"/>
          <w:szCs w:val="24"/>
          <w:lang w:val="sr-Latn-CS"/>
        </w:rPr>
        <w:t xml:space="preserve"> </w:t>
      </w:r>
      <w:r w:rsidRPr="002A1822">
        <w:rPr>
          <w:sz w:val="24"/>
          <w:szCs w:val="24"/>
          <w:lang w:val="it-IT"/>
        </w:rPr>
        <w:t>jednostavnom</w:t>
      </w:r>
      <w:r w:rsidRPr="002A1822">
        <w:rPr>
          <w:sz w:val="24"/>
          <w:szCs w:val="24"/>
          <w:lang w:val="sr-Latn-CS"/>
        </w:rPr>
        <w:t xml:space="preserve">, </w:t>
      </w:r>
      <w:r w:rsidRPr="002A1822">
        <w:rPr>
          <w:sz w:val="24"/>
          <w:szCs w:val="24"/>
          <w:lang w:val="it-IT"/>
        </w:rPr>
        <w:t>ali</w:t>
      </w:r>
      <w:r w:rsidRPr="002A1822">
        <w:rPr>
          <w:sz w:val="24"/>
          <w:szCs w:val="24"/>
          <w:lang w:val="sr-Latn-CS"/>
        </w:rPr>
        <w:t xml:space="preserve"> </w:t>
      </w:r>
      <w:r w:rsidRPr="002A1822">
        <w:rPr>
          <w:sz w:val="24"/>
          <w:szCs w:val="24"/>
          <w:lang w:val="it-IT"/>
        </w:rPr>
        <w:t>te</w:t>
      </w:r>
      <w:r w:rsidRPr="002A1822">
        <w:rPr>
          <w:sz w:val="24"/>
          <w:szCs w:val="24"/>
          <w:lang w:val="sr-Latn-CS"/>
        </w:rPr>
        <w:t>š</w:t>
      </w:r>
      <w:r w:rsidRPr="002A1822">
        <w:rPr>
          <w:sz w:val="24"/>
          <w:szCs w:val="24"/>
          <w:lang w:val="it-IT"/>
        </w:rPr>
        <w:t>ko</w:t>
      </w:r>
      <w:r w:rsidRPr="002A1822">
        <w:rPr>
          <w:sz w:val="24"/>
          <w:szCs w:val="24"/>
          <w:lang w:val="sr-Latn-CS"/>
        </w:rPr>
        <w:t xml:space="preserve"> </w:t>
      </w:r>
      <w:r w:rsidRPr="002A1822">
        <w:rPr>
          <w:sz w:val="24"/>
          <w:szCs w:val="24"/>
          <w:lang w:val="it-IT"/>
        </w:rPr>
        <w:t>dosti</w:t>
      </w:r>
      <w:r w:rsidRPr="002A1822">
        <w:rPr>
          <w:sz w:val="24"/>
          <w:szCs w:val="24"/>
          <w:lang w:val="sr-Latn-CS"/>
        </w:rPr>
        <w:t>ž</w:t>
      </w:r>
      <w:r w:rsidRPr="002A1822">
        <w:rPr>
          <w:sz w:val="24"/>
          <w:szCs w:val="24"/>
          <w:lang w:val="it-IT"/>
        </w:rPr>
        <w:t>nom</w:t>
      </w:r>
      <w:r w:rsidRPr="002A1822">
        <w:rPr>
          <w:sz w:val="24"/>
          <w:szCs w:val="24"/>
          <w:lang w:val="sr-Latn-CS"/>
        </w:rPr>
        <w:t xml:space="preserve"> </w:t>
      </w:r>
      <w:r w:rsidRPr="002A1822">
        <w:rPr>
          <w:sz w:val="24"/>
          <w:szCs w:val="24"/>
          <w:lang w:val="it-IT"/>
        </w:rPr>
        <w:t>cilju</w:t>
      </w:r>
      <w:r w:rsidRPr="002A1822">
        <w:rPr>
          <w:sz w:val="24"/>
          <w:szCs w:val="24"/>
          <w:lang w:val="sr-Latn-CS"/>
        </w:rPr>
        <w:t xml:space="preserve">: </w:t>
      </w:r>
      <w:r w:rsidRPr="002A1822">
        <w:rPr>
          <w:sz w:val="24"/>
          <w:szCs w:val="24"/>
          <w:lang w:val="it-IT"/>
        </w:rPr>
        <w:t>Prevention</w:t>
      </w:r>
      <w:r w:rsidRPr="002A1822">
        <w:rPr>
          <w:sz w:val="24"/>
          <w:szCs w:val="24"/>
          <w:lang w:val="sr-Latn-CS"/>
        </w:rPr>
        <w:t xml:space="preserve">, </w:t>
      </w:r>
      <w:r w:rsidRPr="002A1822">
        <w:rPr>
          <w:sz w:val="24"/>
          <w:szCs w:val="24"/>
          <w:lang w:val="it-IT"/>
        </w:rPr>
        <w:t>Prosecution</w:t>
      </w:r>
      <w:r w:rsidRPr="002A1822">
        <w:rPr>
          <w:sz w:val="24"/>
          <w:szCs w:val="24"/>
          <w:lang w:val="sr-Latn-CS"/>
        </w:rPr>
        <w:t xml:space="preserve"> </w:t>
      </w:r>
      <w:r w:rsidRPr="002A1822">
        <w:rPr>
          <w:sz w:val="24"/>
          <w:szCs w:val="24"/>
          <w:lang w:val="it-IT"/>
        </w:rPr>
        <w:t>and</w:t>
      </w:r>
      <w:r w:rsidRPr="002A1822">
        <w:rPr>
          <w:sz w:val="24"/>
          <w:szCs w:val="24"/>
          <w:lang w:val="sr-Latn-CS"/>
        </w:rPr>
        <w:t xml:space="preserve"> </w:t>
      </w:r>
      <w:r w:rsidRPr="002A1822">
        <w:rPr>
          <w:sz w:val="24"/>
          <w:szCs w:val="24"/>
          <w:lang w:val="it-IT"/>
        </w:rPr>
        <w:t>Protection</w:t>
      </w:r>
      <w:r w:rsidRPr="002A1822">
        <w:rPr>
          <w:sz w:val="24"/>
          <w:szCs w:val="24"/>
          <w:lang w:val="sr-Latn-CS"/>
        </w:rPr>
        <w:t xml:space="preserve"> (3</w:t>
      </w:r>
      <w:r w:rsidRPr="002A1822">
        <w:rPr>
          <w:sz w:val="24"/>
          <w:szCs w:val="24"/>
          <w:lang w:val="it-IT"/>
        </w:rPr>
        <w:t>Ps</w:t>
      </w:r>
      <w:r w:rsidRPr="002A1822">
        <w:rPr>
          <w:sz w:val="24"/>
          <w:szCs w:val="24"/>
          <w:lang w:val="sr-Latn-CS"/>
        </w:rPr>
        <w:t xml:space="preserve">, </w:t>
      </w:r>
      <w:r w:rsidRPr="001F5E66">
        <w:rPr>
          <w:b/>
          <w:sz w:val="24"/>
          <w:szCs w:val="24"/>
          <w:lang w:val="it-IT"/>
        </w:rPr>
        <w:t>Spre</w:t>
      </w:r>
      <w:r w:rsidRPr="001F5E66">
        <w:rPr>
          <w:b/>
          <w:sz w:val="24"/>
          <w:szCs w:val="24"/>
          <w:lang w:val="sr-Latn-CS"/>
        </w:rPr>
        <w:t>č</w:t>
      </w:r>
      <w:r w:rsidRPr="001F5E66">
        <w:rPr>
          <w:b/>
          <w:sz w:val="24"/>
          <w:szCs w:val="24"/>
          <w:lang w:val="it-IT"/>
        </w:rPr>
        <w:t>avanje</w:t>
      </w:r>
      <w:r w:rsidRPr="001F5E66">
        <w:rPr>
          <w:b/>
          <w:sz w:val="24"/>
          <w:szCs w:val="24"/>
          <w:lang w:val="sr-Latn-CS"/>
        </w:rPr>
        <w:t xml:space="preserve">, </w:t>
      </w:r>
      <w:r w:rsidRPr="001F5E66">
        <w:rPr>
          <w:b/>
          <w:sz w:val="24"/>
          <w:szCs w:val="24"/>
          <w:lang w:val="it-IT"/>
        </w:rPr>
        <w:t>Procesuiranje</w:t>
      </w:r>
      <w:r w:rsidRPr="001F5E66">
        <w:rPr>
          <w:b/>
          <w:sz w:val="24"/>
          <w:szCs w:val="24"/>
          <w:lang w:val="sr-Latn-CS"/>
        </w:rPr>
        <w:t xml:space="preserve"> </w:t>
      </w:r>
      <w:r w:rsidRPr="001F5E66">
        <w:rPr>
          <w:b/>
          <w:sz w:val="24"/>
          <w:szCs w:val="24"/>
          <w:lang w:val="it-IT"/>
        </w:rPr>
        <w:t>i</w:t>
      </w:r>
      <w:r w:rsidRPr="001F5E66">
        <w:rPr>
          <w:b/>
          <w:sz w:val="24"/>
          <w:szCs w:val="24"/>
          <w:lang w:val="sr-Latn-CS"/>
        </w:rPr>
        <w:t xml:space="preserve"> </w:t>
      </w:r>
      <w:r w:rsidRPr="001F5E66">
        <w:rPr>
          <w:b/>
          <w:sz w:val="24"/>
          <w:szCs w:val="24"/>
          <w:lang w:val="it-IT"/>
        </w:rPr>
        <w:t>Za</w:t>
      </w:r>
      <w:r w:rsidRPr="001F5E66">
        <w:rPr>
          <w:b/>
          <w:sz w:val="24"/>
          <w:szCs w:val="24"/>
          <w:lang w:val="sr-Latn-CS"/>
        </w:rPr>
        <w:t>š</w:t>
      </w:r>
      <w:r w:rsidRPr="001F5E66">
        <w:rPr>
          <w:b/>
          <w:sz w:val="24"/>
          <w:szCs w:val="24"/>
          <w:lang w:val="it-IT"/>
        </w:rPr>
        <w:t>tita</w:t>
      </w:r>
      <w:r w:rsidR="00D14C11" w:rsidRPr="002A1822">
        <w:rPr>
          <w:sz w:val="24"/>
          <w:szCs w:val="24"/>
          <w:lang w:val="sr-Latn-CS"/>
        </w:rPr>
        <w:t>)</w:t>
      </w:r>
      <w:r w:rsidR="002A1822" w:rsidRPr="002A1822">
        <w:rPr>
          <w:sz w:val="24"/>
          <w:szCs w:val="24"/>
          <w:lang w:val="sr-Latn-CS"/>
        </w:rPr>
        <w:t xml:space="preserve">. Struktura i način funkcionisanja različitih nacionalnih mehanizama </w:t>
      </w:r>
      <w:r w:rsidR="002A1822" w:rsidRPr="002A1822">
        <w:rPr>
          <w:sz w:val="24"/>
          <w:szCs w:val="24"/>
          <w:lang w:val="it-IT"/>
        </w:rPr>
        <w:t>se</w:t>
      </w:r>
      <w:r w:rsidR="00DF61A4" w:rsidRPr="002A1822">
        <w:rPr>
          <w:sz w:val="24"/>
          <w:szCs w:val="24"/>
          <w:lang w:val="sr-Latn-CS"/>
        </w:rPr>
        <w:t xml:space="preserve"> </w:t>
      </w:r>
      <w:r w:rsidR="00DF61A4" w:rsidRPr="002A1822">
        <w:rPr>
          <w:sz w:val="24"/>
          <w:szCs w:val="24"/>
          <w:lang w:val="it-IT"/>
        </w:rPr>
        <w:t>razlikuje</w:t>
      </w:r>
      <w:r w:rsidR="00DF61A4" w:rsidRPr="002A1822">
        <w:rPr>
          <w:sz w:val="24"/>
          <w:szCs w:val="24"/>
          <w:lang w:val="sr-Latn-CS"/>
        </w:rPr>
        <w:t xml:space="preserve"> </w:t>
      </w:r>
      <w:r w:rsidR="00DF61A4" w:rsidRPr="002A1822">
        <w:rPr>
          <w:sz w:val="24"/>
          <w:szCs w:val="24"/>
          <w:lang w:val="it-IT"/>
        </w:rPr>
        <w:t>od</w:t>
      </w:r>
      <w:r w:rsidR="00DF61A4" w:rsidRPr="002A1822">
        <w:rPr>
          <w:sz w:val="24"/>
          <w:szCs w:val="24"/>
          <w:lang w:val="sr-Latn-CS"/>
        </w:rPr>
        <w:t xml:space="preserve"> </w:t>
      </w:r>
      <w:r w:rsidR="00DF61A4" w:rsidRPr="002A1822">
        <w:rPr>
          <w:sz w:val="24"/>
          <w:szCs w:val="24"/>
          <w:lang w:val="it-IT"/>
        </w:rPr>
        <w:t>zemlje</w:t>
      </w:r>
      <w:r w:rsidR="00DF61A4" w:rsidRPr="002A1822">
        <w:rPr>
          <w:sz w:val="24"/>
          <w:szCs w:val="24"/>
          <w:lang w:val="sr-Latn-CS"/>
        </w:rPr>
        <w:t xml:space="preserve"> </w:t>
      </w:r>
      <w:r w:rsidR="00DF61A4" w:rsidRPr="002A1822">
        <w:rPr>
          <w:sz w:val="24"/>
          <w:szCs w:val="24"/>
          <w:lang w:val="it-IT"/>
        </w:rPr>
        <w:t>do</w:t>
      </w:r>
      <w:r w:rsidR="00DF61A4" w:rsidRPr="002A1822">
        <w:rPr>
          <w:sz w:val="24"/>
          <w:szCs w:val="24"/>
          <w:lang w:val="sr-Latn-CS"/>
        </w:rPr>
        <w:t xml:space="preserve"> </w:t>
      </w:r>
      <w:r w:rsidR="00DF61A4" w:rsidRPr="002A1822">
        <w:rPr>
          <w:sz w:val="24"/>
          <w:szCs w:val="24"/>
          <w:lang w:val="it-IT"/>
        </w:rPr>
        <w:t>zemlje</w:t>
      </w:r>
      <w:r w:rsidR="00DF61A4" w:rsidRPr="002A1822">
        <w:rPr>
          <w:sz w:val="24"/>
          <w:szCs w:val="24"/>
          <w:lang w:val="sr-Latn-CS"/>
        </w:rPr>
        <w:t xml:space="preserve">, </w:t>
      </w:r>
      <w:r w:rsidR="00DF61A4" w:rsidRPr="002A1822">
        <w:rPr>
          <w:sz w:val="24"/>
          <w:szCs w:val="24"/>
          <w:lang w:val="it-IT"/>
        </w:rPr>
        <w:t>ali</w:t>
      </w:r>
      <w:r w:rsidR="00DF61A4" w:rsidRPr="002A1822">
        <w:rPr>
          <w:sz w:val="24"/>
          <w:szCs w:val="24"/>
          <w:lang w:val="sr-Latn-CS"/>
        </w:rPr>
        <w:t xml:space="preserve"> </w:t>
      </w:r>
      <w:r w:rsidR="00DF61A4" w:rsidRPr="002A1822">
        <w:rPr>
          <w:sz w:val="24"/>
          <w:szCs w:val="24"/>
          <w:lang w:val="it-IT"/>
        </w:rPr>
        <w:t>ono</w:t>
      </w:r>
      <w:r w:rsidR="00DF61A4" w:rsidRPr="002A1822">
        <w:rPr>
          <w:sz w:val="24"/>
          <w:szCs w:val="24"/>
          <w:lang w:val="sr-Latn-CS"/>
        </w:rPr>
        <w:t xml:space="preserve"> š</w:t>
      </w:r>
      <w:r w:rsidR="00DF61A4" w:rsidRPr="002A1822">
        <w:rPr>
          <w:sz w:val="24"/>
          <w:szCs w:val="24"/>
          <w:lang w:val="it-IT"/>
        </w:rPr>
        <w:t>to</w:t>
      </w:r>
      <w:r w:rsidR="00DF61A4" w:rsidRPr="002A1822">
        <w:rPr>
          <w:sz w:val="24"/>
          <w:szCs w:val="24"/>
          <w:lang w:val="sr-Latn-CS"/>
        </w:rPr>
        <w:t xml:space="preserve"> </w:t>
      </w:r>
      <w:r w:rsidR="00DF61A4" w:rsidRPr="002A1822">
        <w:rPr>
          <w:sz w:val="24"/>
          <w:szCs w:val="24"/>
          <w:lang w:val="it-IT"/>
        </w:rPr>
        <w:t>ih</w:t>
      </w:r>
      <w:r w:rsidR="00DF61A4" w:rsidRPr="002A1822">
        <w:rPr>
          <w:sz w:val="24"/>
          <w:szCs w:val="24"/>
          <w:lang w:val="sr-Latn-CS"/>
        </w:rPr>
        <w:t xml:space="preserve"> </w:t>
      </w:r>
      <w:r w:rsidR="00DF61A4" w:rsidRPr="002A1822">
        <w:rPr>
          <w:sz w:val="24"/>
          <w:szCs w:val="24"/>
          <w:lang w:val="it-IT"/>
        </w:rPr>
        <w:t>povezuje</w:t>
      </w:r>
      <w:r w:rsidR="00DF61A4" w:rsidRPr="002A1822">
        <w:rPr>
          <w:sz w:val="24"/>
          <w:szCs w:val="24"/>
          <w:lang w:val="sr-Latn-CS"/>
        </w:rPr>
        <w:t xml:space="preserve"> </w:t>
      </w:r>
      <w:r w:rsidR="00DF61A4" w:rsidRPr="002A1822">
        <w:rPr>
          <w:sz w:val="24"/>
          <w:szCs w:val="24"/>
          <w:lang w:val="it-IT"/>
        </w:rPr>
        <w:t>je</w:t>
      </w:r>
      <w:r w:rsidR="00DF61A4" w:rsidRPr="002A1822">
        <w:rPr>
          <w:sz w:val="24"/>
          <w:szCs w:val="24"/>
          <w:lang w:val="sr-Latn-CS"/>
        </w:rPr>
        <w:t xml:space="preserve"> </w:t>
      </w:r>
      <w:r w:rsidR="00DF61A4" w:rsidRPr="002A1822">
        <w:rPr>
          <w:sz w:val="24"/>
          <w:szCs w:val="24"/>
          <w:lang w:val="it-IT"/>
        </w:rPr>
        <w:t>to</w:t>
      </w:r>
      <w:r w:rsidR="00DF61A4" w:rsidRPr="002A1822">
        <w:rPr>
          <w:sz w:val="24"/>
          <w:szCs w:val="24"/>
          <w:lang w:val="sr-Latn-CS"/>
        </w:rPr>
        <w:t xml:space="preserve"> š</w:t>
      </w:r>
      <w:r w:rsidR="00DF61A4" w:rsidRPr="002A1822">
        <w:rPr>
          <w:sz w:val="24"/>
          <w:szCs w:val="24"/>
          <w:lang w:val="it-IT"/>
        </w:rPr>
        <w:t>to</w:t>
      </w:r>
      <w:r w:rsidR="00DF61A4" w:rsidRPr="002A1822">
        <w:rPr>
          <w:sz w:val="24"/>
          <w:szCs w:val="24"/>
          <w:lang w:val="sr-Latn-CS"/>
        </w:rPr>
        <w:t xml:space="preserve"> </w:t>
      </w:r>
      <w:r w:rsidR="00DF61A4" w:rsidRPr="002A1822">
        <w:rPr>
          <w:sz w:val="24"/>
          <w:szCs w:val="24"/>
          <w:lang w:val="it-IT"/>
        </w:rPr>
        <w:t>se</w:t>
      </w:r>
      <w:r w:rsidR="00DF61A4" w:rsidRPr="002A1822">
        <w:rPr>
          <w:sz w:val="24"/>
          <w:szCs w:val="24"/>
          <w:lang w:val="sr-Latn-CS"/>
        </w:rPr>
        <w:t xml:space="preserve"> </w:t>
      </w:r>
      <w:r w:rsidR="00DF61A4" w:rsidRPr="002A1822">
        <w:rPr>
          <w:sz w:val="24"/>
          <w:szCs w:val="24"/>
          <w:lang w:val="it-IT"/>
        </w:rPr>
        <w:t>u</w:t>
      </w:r>
      <w:r w:rsidR="00DF61A4" w:rsidRPr="002A1822">
        <w:rPr>
          <w:sz w:val="24"/>
          <w:szCs w:val="24"/>
          <w:lang w:val="sr-Latn-CS"/>
        </w:rPr>
        <w:t xml:space="preserve"> </w:t>
      </w:r>
      <w:r w:rsidR="00DF61A4" w:rsidRPr="002A1822">
        <w:rPr>
          <w:sz w:val="24"/>
          <w:szCs w:val="24"/>
          <w:lang w:val="it-IT"/>
        </w:rPr>
        <w:t>svom</w:t>
      </w:r>
      <w:r w:rsidR="00DF61A4" w:rsidRPr="002A1822">
        <w:rPr>
          <w:sz w:val="24"/>
          <w:szCs w:val="24"/>
          <w:lang w:val="sr-Latn-CS"/>
        </w:rPr>
        <w:t xml:space="preserve"> </w:t>
      </w:r>
      <w:r w:rsidR="00DF61A4" w:rsidRPr="002A1822">
        <w:rPr>
          <w:sz w:val="24"/>
          <w:szCs w:val="24"/>
          <w:lang w:val="it-IT"/>
        </w:rPr>
        <w:t>radu</w:t>
      </w:r>
      <w:r w:rsidR="00DF61A4" w:rsidRPr="002A1822">
        <w:rPr>
          <w:sz w:val="24"/>
          <w:szCs w:val="24"/>
          <w:lang w:val="sr-Latn-CS"/>
        </w:rPr>
        <w:t xml:space="preserve"> </w:t>
      </w:r>
      <w:r w:rsidR="00DF61A4" w:rsidRPr="002A1822">
        <w:rPr>
          <w:sz w:val="24"/>
          <w:szCs w:val="24"/>
          <w:lang w:val="it-IT"/>
        </w:rPr>
        <w:t>fokusiraju</w:t>
      </w:r>
      <w:r w:rsidR="00DF61A4" w:rsidRPr="002A1822">
        <w:rPr>
          <w:sz w:val="24"/>
          <w:szCs w:val="24"/>
          <w:lang w:val="sr-Latn-CS"/>
        </w:rPr>
        <w:t xml:space="preserve"> </w:t>
      </w:r>
      <w:r w:rsidR="00DF61A4" w:rsidRPr="002A1822">
        <w:rPr>
          <w:sz w:val="24"/>
          <w:szCs w:val="24"/>
          <w:lang w:val="it-IT"/>
        </w:rPr>
        <w:t>na</w:t>
      </w:r>
      <w:r w:rsidR="00DF61A4" w:rsidRPr="002A1822">
        <w:rPr>
          <w:sz w:val="24"/>
          <w:szCs w:val="24"/>
          <w:lang w:val="sr-Latn-CS"/>
        </w:rPr>
        <w:t xml:space="preserve"> </w:t>
      </w:r>
      <w:r w:rsidR="00DF61A4" w:rsidRPr="002A1822">
        <w:rPr>
          <w:sz w:val="24"/>
          <w:szCs w:val="24"/>
          <w:lang w:val="it-IT"/>
        </w:rPr>
        <w:t>dva</w:t>
      </w:r>
      <w:r w:rsidR="00DF61A4" w:rsidRPr="002A1822">
        <w:rPr>
          <w:sz w:val="24"/>
          <w:szCs w:val="24"/>
          <w:lang w:val="sr-Latn-CS"/>
        </w:rPr>
        <w:t xml:space="preserve"> </w:t>
      </w:r>
      <w:r w:rsidR="00DF61A4" w:rsidRPr="002A1822">
        <w:rPr>
          <w:sz w:val="24"/>
          <w:szCs w:val="24"/>
          <w:lang w:val="it-IT"/>
        </w:rPr>
        <w:t>centralna</w:t>
      </w:r>
      <w:r w:rsidR="00DF61A4" w:rsidRPr="002A1822">
        <w:rPr>
          <w:sz w:val="24"/>
          <w:szCs w:val="24"/>
          <w:lang w:val="sr-Latn-CS"/>
        </w:rPr>
        <w:t xml:space="preserve"> </w:t>
      </w:r>
      <w:r w:rsidR="00DF61A4" w:rsidRPr="002A1822">
        <w:rPr>
          <w:sz w:val="24"/>
          <w:szCs w:val="24"/>
          <w:lang w:val="it-IT"/>
        </w:rPr>
        <w:t>problema</w:t>
      </w:r>
      <w:r w:rsidR="00DF61A4" w:rsidRPr="002A1822">
        <w:rPr>
          <w:sz w:val="24"/>
          <w:szCs w:val="24"/>
          <w:lang w:val="sr-Latn-CS"/>
        </w:rPr>
        <w:t xml:space="preserve">: </w:t>
      </w:r>
      <w:r w:rsidR="00DF61A4" w:rsidRPr="002A1822">
        <w:rPr>
          <w:sz w:val="24"/>
          <w:szCs w:val="24"/>
          <w:lang w:val="it-IT"/>
        </w:rPr>
        <w:t>za</w:t>
      </w:r>
      <w:r w:rsidR="00DF61A4" w:rsidRPr="002A1822">
        <w:rPr>
          <w:sz w:val="24"/>
          <w:szCs w:val="24"/>
          <w:lang w:val="sr-Latn-CS"/>
        </w:rPr>
        <w:t>š</w:t>
      </w:r>
      <w:r w:rsidR="00DF61A4" w:rsidRPr="002A1822">
        <w:rPr>
          <w:sz w:val="24"/>
          <w:szCs w:val="24"/>
          <w:lang w:val="it-IT"/>
        </w:rPr>
        <w:t>tite</w:t>
      </w:r>
      <w:r w:rsidR="00DF61A4" w:rsidRPr="002A1822">
        <w:rPr>
          <w:sz w:val="24"/>
          <w:szCs w:val="24"/>
          <w:lang w:val="sr-Latn-CS"/>
        </w:rPr>
        <w:t xml:space="preserve"> </w:t>
      </w:r>
      <w:r w:rsidR="00DF61A4" w:rsidRPr="002A1822">
        <w:rPr>
          <w:sz w:val="24"/>
          <w:szCs w:val="24"/>
          <w:lang w:val="it-IT"/>
        </w:rPr>
        <w:t>bezbednosti</w:t>
      </w:r>
      <w:r w:rsidR="00DF61A4" w:rsidRPr="002A1822">
        <w:rPr>
          <w:sz w:val="24"/>
          <w:szCs w:val="24"/>
          <w:lang w:val="sr-Latn-CS"/>
        </w:rPr>
        <w:t xml:space="preserve"> </w:t>
      </w:r>
      <w:r w:rsidR="00DF61A4" w:rsidRPr="002A1822">
        <w:rPr>
          <w:sz w:val="24"/>
          <w:szCs w:val="24"/>
          <w:lang w:val="it-IT"/>
        </w:rPr>
        <w:t>novinara</w:t>
      </w:r>
      <w:r w:rsidR="00DF61A4" w:rsidRPr="002A1822">
        <w:rPr>
          <w:sz w:val="24"/>
          <w:szCs w:val="24"/>
          <w:lang w:val="sr-Latn-CS"/>
        </w:rPr>
        <w:t xml:space="preserve"> </w:t>
      </w:r>
      <w:r w:rsidR="00DF61A4" w:rsidRPr="002A1822">
        <w:rPr>
          <w:sz w:val="24"/>
          <w:szCs w:val="24"/>
          <w:lang w:val="it-IT"/>
        </w:rPr>
        <w:t>i</w:t>
      </w:r>
      <w:r w:rsidR="00DF61A4" w:rsidRPr="002A1822">
        <w:rPr>
          <w:sz w:val="24"/>
          <w:szCs w:val="24"/>
          <w:lang w:val="sr-Latn-CS"/>
        </w:rPr>
        <w:t xml:space="preserve"> </w:t>
      </w:r>
      <w:r w:rsidR="00DF61A4" w:rsidRPr="002A1822">
        <w:rPr>
          <w:sz w:val="24"/>
          <w:szCs w:val="24"/>
          <w:lang w:val="it-IT"/>
        </w:rPr>
        <w:t>spre</w:t>
      </w:r>
      <w:r w:rsidR="00DF61A4" w:rsidRPr="002A1822">
        <w:rPr>
          <w:sz w:val="24"/>
          <w:szCs w:val="24"/>
          <w:lang w:val="sr-Latn-CS"/>
        </w:rPr>
        <w:t>č</w:t>
      </w:r>
      <w:r w:rsidR="00DF61A4" w:rsidRPr="002A1822">
        <w:rPr>
          <w:sz w:val="24"/>
          <w:szCs w:val="24"/>
          <w:lang w:val="it-IT"/>
        </w:rPr>
        <w:t>avanje</w:t>
      </w:r>
      <w:r w:rsidR="00DF61A4" w:rsidRPr="002A1822">
        <w:rPr>
          <w:sz w:val="24"/>
          <w:szCs w:val="24"/>
          <w:lang w:val="sr-Latn-CS"/>
        </w:rPr>
        <w:t xml:space="preserve"> </w:t>
      </w:r>
      <w:r w:rsidR="00DF61A4" w:rsidRPr="002A1822">
        <w:rPr>
          <w:sz w:val="24"/>
          <w:szCs w:val="24"/>
          <w:lang w:val="it-IT"/>
        </w:rPr>
        <w:t>neka</w:t>
      </w:r>
      <w:r w:rsidR="00DF61A4" w:rsidRPr="002A1822">
        <w:rPr>
          <w:sz w:val="24"/>
          <w:szCs w:val="24"/>
          <w:lang w:val="sr-Latn-CS"/>
        </w:rPr>
        <w:t>ž</w:t>
      </w:r>
      <w:r w:rsidR="00DF61A4" w:rsidRPr="002A1822">
        <w:rPr>
          <w:sz w:val="24"/>
          <w:szCs w:val="24"/>
          <w:lang w:val="it-IT"/>
        </w:rPr>
        <w:t>njivosti</w:t>
      </w:r>
      <w:r w:rsidR="00DF61A4" w:rsidRPr="002A1822">
        <w:rPr>
          <w:sz w:val="24"/>
          <w:szCs w:val="24"/>
          <w:lang w:val="sr-Latn-CS"/>
        </w:rPr>
        <w:t>.</w:t>
      </w:r>
    </w:p>
    <w:p w14:paraId="2E15F5ED" w14:textId="77777777" w:rsidR="00326A91" w:rsidRPr="00326A91" w:rsidRDefault="00326A91" w:rsidP="00326A91">
      <w:pPr>
        <w:pStyle w:val="NoSpacing"/>
        <w:ind w:left="360"/>
        <w:jc w:val="both"/>
        <w:rPr>
          <w:sz w:val="24"/>
          <w:szCs w:val="24"/>
          <w:lang w:val="sr-Latn-CS"/>
        </w:rPr>
      </w:pPr>
    </w:p>
    <w:p w14:paraId="63D7C61B" w14:textId="7A0A644E" w:rsidR="00C40AF6" w:rsidRPr="00C40AF6" w:rsidRDefault="002A1822" w:rsidP="00C40AF6">
      <w:pPr>
        <w:pStyle w:val="NoSpacing"/>
        <w:numPr>
          <w:ilvl w:val="0"/>
          <w:numId w:val="23"/>
        </w:numPr>
        <w:jc w:val="both"/>
        <w:rPr>
          <w:sz w:val="24"/>
          <w:szCs w:val="24"/>
          <w:lang w:val="sr-Latn-CS"/>
        </w:rPr>
      </w:pPr>
      <w:r>
        <w:rPr>
          <w:sz w:val="24"/>
          <w:szCs w:val="24"/>
          <w:lang w:val="it-IT"/>
        </w:rPr>
        <w:t>Kako</w:t>
      </w:r>
      <w:r w:rsidRPr="002A1822">
        <w:rPr>
          <w:sz w:val="24"/>
          <w:szCs w:val="24"/>
          <w:lang w:val="sr-Latn-CS"/>
        </w:rPr>
        <w:t xml:space="preserve"> </w:t>
      </w:r>
      <w:r>
        <w:rPr>
          <w:sz w:val="24"/>
          <w:szCs w:val="24"/>
          <w:lang w:val="it-IT"/>
        </w:rPr>
        <w:t>bi</w:t>
      </w:r>
      <w:r w:rsidRPr="002A1822">
        <w:rPr>
          <w:sz w:val="24"/>
          <w:szCs w:val="24"/>
          <w:lang w:val="sr-Latn-CS"/>
        </w:rPr>
        <w:t xml:space="preserve"> </w:t>
      </w:r>
      <w:r>
        <w:rPr>
          <w:sz w:val="24"/>
          <w:szCs w:val="24"/>
          <w:lang w:val="it-IT"/>
        </w:rPr>
        <w:t>ispunile</w:t>
      </w:r>
      <w:r w:rsidRPr="002A1822">
        <w:rPr>
          <w:sz w:val="24"/>
          <w:szCs w:val="24"/>
          <w:lang w:val="sr-Latn-CS"/>
        </w:rPr>
        <w:t xml:space="preserve"> </w:t>
      </w:r>
      <w:r>
        <w:rPr>
          <w:sz w:val="24"/>
          <w:szCs w:val="24"/>
          <w:lang w:val="it-IT"/>
        </w:rPr>
        <w:t>svoje</w:t>
      </w:r>
      <w:r w:rsidRPr="002A1822">
        <w:rPr>
          <w:sz w:val="24"/>
          <w:szCs w:val="24"/>
          <w:lang w:val="sr-Latn-CS"/>
        </w:rPr>
        <w:t xml:space="preserve"> </w:t>
      </w:r>
      <w:r>
        <w:rPr>
          <w:sz w:val="24"/>
          <w:szCs w:val="24"/>
          <w:lang w:val="it-IT"/>
        </w:rPr>
        <w:t>me</w:t>
      </w:r>
      <w:r w:rsidRPr="002A1822">
        <w:rPr>
          <w:sz w:val="24"/>
          <w:szCs w:val="24"/>
          <w:lang w:val="sr-Latn-CS"/>
        </w:rPr>
        <w:t>đ</w:t>
      </w:r>
      <w:r>
        <w:rPr>
          <w:sz w:val="24"/>
          <w:szCs w:val="24"/>
          <w:lang w:val="it-IT"/>
        </w:rPr>
        <w:t>unarodne</w:t>
      </w:r>
      <w:r w:rsidRPr="002A1822">
        <w:rPr>
          <w:sz w:val="24"/>
          <w:szCs w:val="24"/>
          <w:lang w:val="sr-Latn-CS"/>
        </w:rPr>
        <w:t xml:space="preserve"> </w:t>
      </w:r>
      <w:r>
        <w:rPr>
          <w:sz w:val="24"/>
          <w:szCs w:val="24"/>
          <w:lang w:val="it-IT"/>
        </w:rPr>
        <w:t>obaveze</w:t>
      </w:r>
      <w:r w:rsidRPr="002A1822">
        <w:rPr>
          <w:sz w:val="24"/>
          <w:szCs w:val="24"/>
          <w:lang w:val="sr-Latn-CS"/>
        </w:rPr>
        <w:t xml:space="preserve"> </w:t>
      </w:r>
      <w:r>
        <w:rPr>
          <w:sz w:val="24"/>
          <w:szCs w:val="24"/>
          <w:lang w:val="it-IT"/>
        </w:rPr>
        <w:t>dr</w:t>
      </w:r>
      <w:r w:rsidRPr="002A1822">
        <w:rPr>
          <w:sz w:val="24"/>
          <w:szCs w:val="24"/>
          <w:lang w:val="sr-Latn-CS"/>
        </w:rPr>
        <w:t>ž</w:t>
      </w:r>
      <w:r>
        <w:rPr>
          <w:sz w:val="24"/>
          <w:szCs w:val="24"/>
          <w:lang w:val="it-IT"/>
        </w:rPr>
        <w:t>ave</w:t>
      </w:r>
      <w:r w:rsidRPr="002A1822">
        <w:rPr>
          <w:sz w:val="24"/>
          <w:szCs w:val="24"/>
          <w:lang w:val="sr-Latn-CS"/>
        </w:rPr>
        <w:t xml:space="preserve"> </w:t>
      </w:r>
      <w:r>
        <w:rPr>
          <w:sz w:val="24"/>
          <w:szCs w:val="24"/>
          <w:lang w:val="it-IT"/>
        </w:rPr>
        <w:t>bi</w:t>
      </w:r>
      <w:r w:rsidRPr="002A1822">
        <w:rPr>
          <w:sz w:val="24"/>
          <w:szCs w:val="24"/>
          <w:lang w:val="sr-Latn-CS"/>
        </w:rPr>
        <w:t xml:space="preserve"> </w:t>
      </w:r>
      <w:r>
        <w:rPr>
          <w:sz w:val="24"/>
          <w:szCs w:val="24"/>
          <w:lang w:val="it-IT"/>
        </w:rPr>
        <w:t>trebalo</w:t>
      </w:r>
      <w:r w:rsidRPr="002A1822">
        <w:rPr>
          <w:sz w:val="24"/>
          <w:szCs w:val="24"/>
          <w:lang w:val="sr-Latn-CS"/>
        </w:rPr>
        <w:t xml:space="preserve"> </w:t>
      </w:r>
      <w:r>
        <w:rPr>
          <w:sz w:val="24"/>
          <w:szCs w:val="24"/>
          <w:lang w:val="it-IT"/>
        </w:rPr>
        <w:t>da</w:t>
      </w:r>
      <w:r w:rsidRPr="002A1822">
        <w:rPr>
          <w:sz w:val="24"/>
          <w:szCs w:val="24"/>
          <w:lang w:val="sr-Latn-CS"/>
        </w:rPr>
        <w:t xml:space="preserve"> </w:t>
      </w:r>
      <w:r w:rsidR="00326A91" w:rsidRPr="00326A91">
        <w:rPr>
          <w:sz w:val="24"/>
          <w:szCs w:val="24"/>
          <w:lang w:val="it-IT"/>
        </w:rPr>
        <w:t>efikasno</w:t>
      </w:r>
      <w:r w:rsidR="00326A91" w:rsidRPr="002A1822">
        <w:rPr>
          <w:sz w:val="24"/>
          <w:szCs w:val="24"/>
          <w:lang w:val="sr-Latn-CS"/>
        </w:rPr>
        <w:t xml:space="preserve"> </w:t>
      </w:r>
      <w:r>
        <w:rPr>
          <w:sz w:val="24"/>
          <w:szCs w:val="24"/>
          <w:lang w:val="it-IT"/>
        </w:rPr>
        <w:t>primenjuju</w:t>
      </w:r>
      <w:r w:rsidR="00326A91" w:rsidRPr="002A1822">
        <w:rPr>
          <w:sz w:val="24"/>
          <w:szCs w:val="24"/>
          <w:lang w:val="sr-Latn-CS"/>
        </w:rPr>
        <w:t xml:space="preserve"> </w:t>
      </w:r>
      <w:r w:rsidR="00326A91" w:rsidRPr="00326A91">
        <w:rPr>
          <w:sz w:val="24"/>
          <w:szCs w:val="24"/>
          <w:lang w:val="it-IT"/>
        </w:rPr>
        <w:t>postoje</w:t>
      </w:r>
      <w:r w:rsidR="00326A91" w:rsidRPr="002A1822">
        <w:rPr>
          <w:sz w:val="24"/>
          <w:szCs w:val="24"/>
          <w:lang w:val="sr-Latn-CS"/>
        </w:rPr>
        <w:t>ć</w:t>
      </w:r>
      <w:r w:rsidR="00326A91" w:rsidRPr="00326A91">
        <w:rPr>
          <w:sz w:val="24"/>
          <w:szCs w:val="24"/>
          <w:lang w:val="it-IT"/>
        </w:rPr>
        <w:t>i</w:t>
      </w:r>
      <w:r w:rsidR="00326A91" w:rsidRPr="002A1822">
        <w:rPr>
          <w:sz w:val="24"/>
          <w:szCs w:val="24"/>
          <w:lang w:val="sr-Latn-CS"/>
        </w:rPr>
        <w:t xml:space="preserve"> </w:t>
      </w:r>
      <w:r w:rsidR="00326A91" w:rsidRPr="00326A91">
        <w:rPr>
          <w:sz w:val="24"/>
          <w:szCs w:val="24"/>
          <w:lang w:val="it-IT"/>
        </w:rPr>
        <w:t>pravni</w:t>
      </w:r>
      <w:r w:rsidR="00326A91" w:rsidRPr="002A1822">
        <w:rPr>
          <w:sz w:val="24"/>
          <w:szCs w:val="24"/>
          <w:lang w:val="sr-Latn-CS"/>
        </w:rPr>
        <w:t xml:space="preserve"> </w:t>
      </w:r>
      <w:r w:rsidR="00326A91" w:rsidRPr="00326A91">
        <w:rPr>
          <w:sz w:val="24"/>
          <w:szCs w:val="24"/>
          <w:lang w:val="it-IT"/>
        </w:rPr>
        <w:t>okvir</w:t>
      </w:r>
      <w:r>
        <w:rPr>
          <w:sz w:val="24"/>
          <w:szCs w:val="24"/>
          <w:lang w:val="sr-Latn-CS"/>
        </w:rPr>
        <w:t xml:space="preserve"> kao</w:t>
      </w:r>
      <w:r w:rsidR="00326A91" w:rsidRPr="002A1822">
        <w:rPr>
          <w:sz w:val="24"/>
          <w:szCs w:val="24"/>
          <w:lang w:val="sr-Latn-CS"/>
        </w:rPr>
        <w:t xml:space="preserve"> </w:t>
      </w:r>
      <w:r w:rsidR="00326A91" w:rsidRPr="00326A91">
        <w:rPr>
          <w:sz w:val="24"/>
          <w:szCs w:val="24"/>
          <w:lang w:val="it-IT"/>
        </w:rPr>
        <w:t>i</w:t>
      </w:r>
      <w:r w:rsidR="00326A91" w:rsidRPr="002A1822">
        <w:rPr>
          <w:sz w:val="24"/>
          <w:szCs w:val="24"/>
          <w:lang w:val="sr-Latn-CS"/>
        </w:rPr>
        <w:t xml:space="preserve"> </w:t>
      </w:r>
      <w:r>
        <w:rPr>
          <w:sz w:val="24"/>
          <w:szCs w:val="24"/>
          <w:lang w:val="sr-Latn-CS"/>
        </w:rPr>
        <w:t xml:space="preserve">da ga </w:t>
      </w:r>
      <w:r>
        <w:rPr>
          <w:sz w:val="24"/>
          <w:szCs w:val="24"/>
          <w:lang w:val="it-IT"/>
        </w:rPr>
        <w:t>menjaju</w:t>
      </w:r>
      <w:r w:rsidRPr="002A1822">
        <w:rPr>
          <w:sz w:val="24"/>
          <w:szCs w:val="24"/>
          <w:lang w:val="sr-Latn-CS"/>
        </w:rPr>
        <w:t xml:space="preserve"> </w:t>
      </w:r>
      <w:r>
        <w:rPr>
          <w:sz w:val="24"/>
          <w:szCs w:val="24"/>
          <w:lang w:val="it-IT"/>
        </w:rPr>
        <w:t>ukoliko</w:t>
      </w:r>
      <w:r w:rsidRPr="002A1822">
        <w:rPr>
          <w:sz w:val="24"/>
          <w:szCs w:val="24"/>
          <w:lang w:val="sr-Latn-CS"/>
        </w:rPr>
        <w:t xml:space="preserve"> </w:t>
      </w:r>
      <w:r>
        <w:rPr>
          <w:sz w:val="24"/>
          <w:szCs w:val="24"/>
          <w:lang w:val="it-IT"/>
        </w:rPr>
        <w:t>je</w:t>
      </w:r>
      <w:r w:rsidRPr="002A1822">
        <w:rPr>
          <w:sz w:val="24"/>
          <w:szCs w:val="24"/>
          <w:lang w:val="sr-Latn-CS"/>
        </w:rPr>
        <w:t xml:space="preserve"> </w:t>
      </w:r>
      <w:r>
        <w:rPr>
          <w:sz w:val="24"/>
          <w:szCs w:val="24"/>
          <w:lang w:val="it-IT"/>
        </w:rPr>
        <w:t>to</w:t>
      </w:r>
      <w:r w:rsidRPr="002A1822">
        <w:rPr>
          <w:sz w:val="24"/>
          <w:szCs w:val="24"/>
          <w:lang w:val="sr-Latn-CS"/>
        </w:rPr>
        <w:t xml:space="preserve"> </w:t>
      </w:r>
      <w:r>
        <w:rPr>
          <w:sz w:val="24"/>
          <w:szCs w:val="24"/>
          <w:lang w:val="it-IT"/>
        </w:rPr>
        <w:t>potrebno</w:t>
      </w:r>
      <w:r w:rsidR="00326A91" w:rsidRPr="002A1822">
        <w:rPr>
          <w:sz w:val="24"/>
          <w:szCs w:val="24"/>
          <w:lang w:val="sr-Latn-CS"/>
        </w:rPr>
        <w:t xml:space="preserve"> </w:t>
      </w:r>
      <w:r>
        <w:rPr>
          <w:sz w:val="24"/>
          <w:szCs w:val="24"/>
          <w:lang w:val="sr-Latn-CS"/>
        </w:rPr>
        <w:t xml:space="preserve">da </w:t>
      </w:r>
      <w:proofErr w:type="gramStart"/>
      <w:r>
        <w:rPr>
          <w:sz w:val="24"/>
          <w:szCs w:val="24"/>
          <w:lang w:val="sr-Latn-CS"/>
        </w:rPr>
        <w:t>se</w:t>
      </w:r>
      <w:proofErr w:type="gramEnd"/>
      <w:r>
        <w:rPr>
          <w:sz w:val="24"/>
          <w:szCs w:val="24"/>
          <w:lang w:val="sr-Latn-CS"/>
        </w:rPr>
        <w:t xml:space="preserve"> novinarima omogući da rade nezavisno i bez mešanja.</w:t>
      </w:r>
      <w:r w:rsidR="00326A91" w:rsidRPr="002A1822">
        <w:rPr>
          <w:sz w:val="24"/>
          <w:szCs w:val="24"/>
          <w:lang w:val="sr-Latn-CS"/>
        </w:rPr>
        <w:t xml:space="preserve"> </w:t>
      </w:r>
      <w:r w:rsidR="00326A91" w:rsidRPr="00326A91">
        <w:rPr>
          <w:sz w:val="24"/>
          <w:szCs w:val="24"/>
          <w:lang w:val="it-IT"/>
        </w:rPr>
        <w:t>Tako</w:t>
      </w:r>
      <w:r w:rsidR="00326A91" w:rsidRPr="002A1822">
        <w:rPr>
          <w:sz w:val="24"/>
          <w:szCs w:val="24"/>
          <w:lang w:val="sr-Latn-CS"/>
        </w:rPr>
        <w:t>đ</w:t>
      </w:r>
      <w:r w:rsidR="00326A91" w:rsidRPr="00326A91">
        <w:rPr>
          <w:sz w:val="24"/>
          <w:szCs w:val="24"/>
          <w:lang w:val="it-IT"/>
        </w:rPr>
        <w:t>e</w:t>
      </w:r>
      <w:r w:rsidR="00326A91" w:rsidRPr="002A1822">
        <w:rPr>
          <w:sz w:val="24"/>
          <w:szCs w:val="24"/>
          <w:lang w:val="sr-Latn-CS"/>
        </w:rPr>
        <w:t xml:space="preserve">, </w:t>
      </w:r>
      <w:r w:rsidR="00326A91" w:rsidRPr="001F5E66">
        <w:rPr>
          <w:b/>
          <w:sz w:val="24"/>
          <w:szCs w:val="24"/>
          <w:lang w:val="it-IT"/>
        </w:rPr>
        <w:t>dr</w:t>
      </w:r>
      <w:r w:rsidR="00326A91" w:rsidRPr="001F5E66">
        <w:rPr>
          <w:b/>
          <w:sz w:val="24"/>
          <w:szCs w:val="24"/>
          <w:lang w:val="sr-Latn-CS"/>
        </w:rPr>
        <w:t>ž</w:t>
      </w:r>
      <w:r w:rsidR="00326A91" w:rsidRPr="001F5E66">
        <w:rPr>
          <w:b/>
          <w:sz w:val="24"/>
          <w:szCs w:val="24"/>
          <w:lang w:val="it-IT"/>
        </w:rPr>
        <w:t>ave</w:t>
      </w:r>
      <w:r w:rsidR="00326A91" w:rsidRPr="001F5E66">
        <w:rPr>
          <w:b/>
          <w:sz w:val="24"/>
          <w:szCs w:val="24"/>
          <w:lang w:val="sr-Latn-CS"/>
        </w:rPr>
        <w:t xml:space="preserve"> </w:t>
      </w:r>
      <w:r w:rsidR="00326A91" w:rsidRPr="001F5E66">
        <w:rPr>
          <w:b/>
          <w:sz w:val="24"/>
          <w:szCs w:val="24"/>
          <w:lang w:val="it-IT"/>
        </w:rPr>
        <w:t>treba</w:t>
      </w:r>
      <w:r w:rsidR="00326A91" w:rsidRPr="001F5E66">
        <w:rPr>
          <w:b/>
          <w:sz w:val="24"/>
          <w:szCs w:val="24"/>
          <w:lang w:val="sr-Latn-CS"/>
        </w:rPr>
        <w:t xml:space="preserve"> </w:t>
      </w:r>
      <w:r w:rsidR="00326A91" w:rsidRPr="001F5E66">
        <w:rPr>
          <w:b/>
          <w:sz w:val="24"/>
          <w:szCs w:val="24"/>
          <w:lang w:val="it-IT"/>
        </w:rPr>
        <w:t>da</w:t>
      </w:r>
      <w:r w:rsidR="00326A91" w:rsidRPr="001F5E66">
        <w:rPr>
          <w:b/>
          <w:sz w:val="24"/>
          <w:szCs w:val="24"/>
          <w:lang w:val="sr-Latn-CS"/>
        </w:rPr>
        <w:t xml:space="preserve"> </w:t>
      </w:r>
      <w:r w:rsidR="00326A91" w:rsidRPr="001F5E66">
        <w:rPr>
          <w:b/>
          <w:sz w:val="24"/>
          <w:szCs w:val="24"/>
          <w:lang w:val="it-IT"/>
        </w:rPr>
        <w:t>rade</w:t>
      </w:r>
      <w:r w:rsidR="00326A91" w:rsidRPr="001F5E66">
        <w:rPr>
          <w:b/>
          <w:sz w:val="24"/>
          <w:szCs w:val="24"/>
          <w:lang w:val="sr-Latn-CS"/>
        </w:rPr>
        <w:t xml:space="preserve"> </w:t>
      </w:r>
      <w:r w:rsidR="00326A91" w:rsidRPr="001F5E66">
        <w:rPr>
          <w:b/>
          <w:sz w:val="24"/>
          <w:szCs w:val="24"/>
          <w:lang w:val="it-IT"/>
        </w:rPr>
        <w:t>na</w:t>
      </w:r>
      <w:r w:rsidR="00326A91" w:rsidRPr="001F5E66">
        <w:rPr>
          <w:b/>
          <w:sz w:val="24"/>
          <w:szCs w:val="24"/>
          <w:lang w:val="sr-Latn-CS"/>
        </w:rPr>
        <w:t xml:space="preserve"> </w:t>
      </w:r>
      <w:r w:rsidR="00326A91" w:rsidRPr="001F5E66">
        <w:rPr>
          <w:b/>
          <w:sz w:val="24"/>
          <w:szCs w:val="24"/>
          <w:lang w:val="it-IT"/>
        </w:rPr>
        <w:t>podizanju</w:t>
      </w:r>
      <w:r w:rsidR="00326A91" w:rsidRPr="001F5E66">
        <w:rPr>
          <w:b/>
          <w:sz w:val="24"/>
          <w:szCs w:val="24"/>
          <w:lang w:val="sr-Latn-CS"/>
        </w:rPr>
        <w:t xml:space="preserve"> </w:t>
      </w:r>
      <w:r w:rsidR="00326A91" w:rsidRPr="001F5E66">
        <w:rPr>
          <w:b/>
          <w:sz w:val="24"/>
          <w:szCs w:val="24"/>
          <w:lang w:val="it-IT"/>
        </w:rPr>
        <w:t>svesti</w:t>
      </w:r>
      <w:r w:rsidR="00326A91" w:rsidRPr="001F5E66">
        <w:rPr>
          <w:b/>
          <w:sz w:val="24"/>
          <w:szCs w:val="24"/>
          <w:lang w:val="sr-Latn-CS"/>
        </w:rPr>
        <w:t xml:space="preserve"> </w:t>
      </w:r>
      <w:r w:rsidR="00326A91" w:rsidRPr="001F5E66">
        <w:rPr>
          <w:b/>
          <w:sz w:val="24"/>
          <w:szCs w:val="24"/>
          <w:lang w:val="it-IT"/>
        </w:rPr>
        <w:t>o</w:t>
      </w:r>
      <w:r w:rsidR="00326A91" w:rsidRPr="001F5E66">
        <w:rPr>
          <w:b/>
          <w:sz w:val="24"/>
          <w:szCs w:val="24"/>
          <w:lang w:val="sr-Latn-CS"/>
        </w:rPr>
        <w:t xml:space="preserve"> </w:t>
      </w:r>
      <w:r w:rsidR="00326A91" w:rsidRPr="001F5E66">
        <w:rPr>
          <w:b/>
          <w:sz w:val="24"/>
          <w:szCs w:val="24"/>
          <w:lang w:val="it-IT"/>
        </w:rPr>
        <w:t>prirodi</w:t>
      </w:r>
      <w:r w:rsidR="00326A91" w:rsidRPr="001F5E66">
        <w:rPr>
          <w:b/>
          <w:sz w:val="24"/>
          <w:szCs w:val="24"/>
          <w:lang w:val="sr-Latn-CS"/>
        </w:rPr>
        <w:t xml:space="preserve"> </w:t>
      </w:r>
      <w:r w:rsidR="00326A91" w:rsidRPr="001F5E66">
        <w:rPr>
          <w:b/>
          <w:sz w:val="24"/>
          <w:szCs w:val="24"/>
          <w:lang w:val="it-IT"/>
        </w:rPr>
        <w:t>napada</w:t>
      </w:r>
      <w:r w:rsidR="00326A91" w:rsidRPr="001F5E66">
        <w:rPr>
          <w:b/>
          <w:sz w:val="24"/>
          <w:szCs w:val="24"/>
          <w:lang w:val="sr-Latn-CS"/>
        </w:rPr>
        <w:t xml:space="preserve"> </w:t>
      </w:r>
      <w:r w:rsidR="00326A91" w:rsidRPr="001F5E66">
        <w:rPr>
          <w:b/>
          <w:sz w:val="24"/>
          <w:szCs w:val="24"/>
          <w:lang w:val="it-IT"/>
        </w:rPr>
        <w:t>na</w:t>
      </w:r>
      <w:r w:rsidR="00326A91" w:rsidRPr="001F5E66">
        <w:rPr>
          <w:b/>
          <w:sz w:val="24"/>
          <w:szCs w:val="24"/>
          <w:lang w:val="sr-Latn-CS"/>
        </w:rPr>
        <w:t xml:space="preserve"> </w:t>
      </w:r>
      <w:r w:rsidR="00326A91" w:rsidRPr="001F5E66">
        <w:rPr>
          <w:b/>
          <w:sz w:val="24"/>
          <w:szCs w:val="24"/>
          <w:lang w:val="it-IT"/>
        </w:rPr>
        <w:t>novinare</w:t>
      </w:r>
      <w:r w:rsidR="00326A91" w:rsidRPr="001F5E66">
        <w:rPr>
          <w:b/>
          <w:sz w:val="24"/>
          <w:szCs w:val="24"/>
          <w:lang w:val="sr-Latn-CS"/>
        </w:rPr>
        <w:t xml:space="preserve"> </w:t>
      </w:r>
      <w:r w:rsidR="00326A91" w:rsidRPr="001F5E66">
        <w:rPr>
          <w:b/>
          <w:sz w:val="24"/>
          <w:szCs w:val="24"/>
          <w:lang w:val="it-IT"/>
        </w:rPr>
        <w:t>me</w:t>
      </w:r>
      <w:r w:rsidR="00326A91" w:rsidRPr="001F5E66">
        <w:rPr>
          <w:b/>
          <w:sz w:val="24"/>
          <w:szCs w:val="24"/>
          <w:lang w:val="sr-Latn-CS"/>
        </w:rPr>
        <w:t>đ</w:t>
      </w:r>
      <w:r w:rsidR="00326A91" w:rsidRPr="001F5E66">
        <w:rPr>
          <w:b/>
          <w:sz w:val="24"/>
          <w:szCs w:val="24"/>
          <w:lang w:val="it-IT"/>
        </w:rPr>
        <w:t>u</w:t>
      </w:r>
      <w:r w:rsidR="00326A91" w:rsidRPr="001F5E66">
        <w:rPr>
          <w:b/>
          <w:sz w:val="24"/>
          <w:szCs w:val="24"/>
          <w:lang w:val="sr-Latn-CS"/>
        </w:rPr>
        <w:t xml:space="preserve"> </w:t>
      </w:r>
      <w:r w:rsidR="00326A91" w:rsidRPr="001F5E66">
        <w:rPr>
          <w:b/>
          <w:sz w:val="24"/>
          <w:szCs w:val="24"/>
          <w:lang w:val="it-IT"/>
        </w:rPr>
        <w:t>nosiocima</w:t>
      </w:r>
      <w:r w:rsidR="00326A91" w:rsidRPr="001F5E66">
        <w:rPr>
          <w:b/>
          <w:sz w:val="24"/>
          <w:szCs w:val="24"/>
          <w:lang w:val="sr-Latn-CS"/>
        </w:rPr>
        <w:t xml:space="preserve"> </w:t>
      </w:r>
      <w:r w:rsidR="00326A91" w:rsidRPr="001F5E66">
        <w:rPr>
          <w:b/>
          <w:sz w:val="24"/>
          <w:szCs w:val="24"/>
          <w:lang w:val="it-IT"/>
        </w:rPr>
        <w:t>sudskih</w:t>
      </w:r>
      <w:r w:rsidR="00326A91" w:rsidRPr="001F5E66">
        <w:rPr>
          <w:b/>
          <w:sz w:val="24"/>
          <w:szCs w:val="24"/>
          <w:lang w:val="sr-Latn-CS"/>
        </w:rPr>
        <w:t xml:space="preserve"> </w:t>
      </w:r>
      <w:r w:rsidR="00326A91" w:rsidRPr="001F5E66">
        <w:rPr>
          <w:b/>
          <w:sz w:val="24"/>
          <w:szCs w:val="24"/>
          <w:lang w:val="it-IT"/>
        </w:rPr>
        <w:t>i</w:t>
      </w:r>
      <w:r w:rsidR="00326A91" w:rsidRPr="001F5E66">
        <w:rPr>
          <w:b/>
          <w:sz w:val="24"/>
          <w:szCs w:val="24"/>
          <w:lang w:val="sr-Latn-CS"/>
        </w:rPr>
        <w:t xml:space="preserve"> </w:t>
      </w:r>
      <w:r w:rsidR="00326A91" w:rsidRPr="001F5E66">
        <w:rPr>
          <w:b/>
          <w:sz w:val="24"/>
          <w:szCs w:val="24"/>
          <w:lang w:val="it-IT"/>
        </w:rPr>
        <w:t>tu</w:t>
      </w:r>
      <w:r w:rsidR="00326A91" w:rsidRPr="001F5E66">
        <w:rPr>
          <w:b/>
          <w:sz w:val="24"/>
          <w:szCs w:val="24"/>
          <w:lang w:val="sr-Latn-CS"/>
        </w:rPr>
        <w:t>ž</w:t>
      </w:r>
      <w:r w:rsidR="00326A91" w:rsidRPr="001F5E66">
        <w:rPr>
          <w:b/>
          <w:sz w:val="24"/>
          <w:szCs w:val="24"/>
          <w:lang w:val="it-IT"/>
        </w:rPr>
        <w:t>ila</w:t>
      </w:r>
      <w:r w:rsidR="00326A91" w:rsidRPr="001F5E66">
        <w:rPr>
          <w:b/>
          <w:sz w:val="24"/>
          <w:szCs w:val="24"/>
          <w:lang w:val="sr-Latn-CS"/>
        </w:rPr>
        <w:t>č</w:t>
      </w:r>
      <w:r w:rsidR="00326A91" w:rsidRPr="001F5E66">
        <w:rPr>
          <w:b/>
          <w:sz w:val="24"/>
          <w:szCs w:val="24"/>
          <w:lang w:val="it-IT"/>
        </w:rPr>
        <w:t>kih</w:t>
      </w:r>
      <w:r w:rsidR="00326A91" w:rsidRPr="001F5E66">
        <w:rPr>
          <w:b/>
          <w:sz w:val="24"/>
          <w:szCs w:val="24"/>
          <w:lang w:val="sr-Latn-CS"/>
        </w:rPr>
        <w:t xml:space="preserve"> </w:t>
      </w:r>
      <w:r w:rsidR="00326A91" w:rsidRPr="001F5E66">
        <w:rPr>
          <w:b/>
          <w:sz w:val="24"/>
          <w:szCs w:val="24"/>
          <w:lang w:val="it-IT"/>
        </w:rPr>
        <w:t>ovla</w:t>
      </w:r>
      <w:r w:rsidR="00326A91" w:rsidRPr="001F5E66">
        <w:rPr>
          <w:b/>
          <w:sz w:val="24"/>
          <w:szCs w:val="24"/>
          <w:lang w:val="sr-Latn-CS"/>
        </w:rPr>
        <w:t>šć</w:t>
      </w:r>
      <w:r w:rsidR="00326A91" w:rsidRPr="001F5E66">
        <w:rPr>
          <w:b/>
          <w:sz w:val="24"/>
          <w:szCs w:val="24"/>
          <w:lang w:val="it-IT"/>
        </w:rPr>
        <w:t>enja</w:t>
      </w:r>
      <w:r w:rsidR="00326A91" w:rsidRPr="001F5E66">
        <w:rPr>
          <w:b/>
          <w:sz w:val="24"/>
          <w:szCs w:val="24"/>
          <w:lang w:val="sr-Latn-CS"/>
        </w:rPr>
        <w:t xml:space="preserve"> </w:t>
      </w:r>
      <w:r w:rsidR="00326A91" w:rsidRPr="001F5E66">
        <w:rPr>
          <w:b/>
          <w:sz w:val="24"/>
          <w:szCs w:val="24"/>
          <w:lang w:val="it-IT"/>
        </w:rPr>
        <w:t>i</w:t>
      </w:r>
      <w:r w:rsidR="00326A91" w:rsidRPr="001F5E66">
        <w:rPr>
          <w:b/>
          <w:sz w:val="24"/>
          <w:szCs w:val="24"/>
          <w:lang w:val="sr-Latn-CS"/>
        </w:rPr>
        <w:t xml:space="preserve"> </w:t>
      </w:r>
      <w:r w:rsidR="00326A91" w:rsidRPr="001F5E66">
        <w:rPr>
          <w:b/>
          <w:sz w:val="24"/>
          <w:szCs w:val="24"/>
          <w:lang w:val="it-IT"/>
        </w:rPr>
        <w:t>policijom</w:t>
      </w:r>
      <w:r w:rsidR="00E62CA6">
        <w:rPr>
          <w:sz w:val="24"/>
          <w:szCs w:val="24"/>
          <w:lang w:val="sr-Latn-CS"/>
        </w:rPr>
        <w:t xml:space="preserve">, </w:t>
      </w:r>
      <w:r w:rsidR="00326A91" w:rsidRPr="00326A91">
        <w:rPr>
          <w:sz w:val="24"/>
          <w:szCs w:val="24"/>
          <w:lang w:val="it-IT"/>
        </w:rPr>
        <w:t>uklju</w:t>
      </w:r>
      <w:r w:rsidR="00326A91" w:rsidRPr="002A1822">
        <w:rPr>
          <w:sz w:val="24"/>
          <w:szCs w:val="24"/>
          <w:lang w:val="sr-Latn-CS"/>
        </w:rPr>
        <w:t>č</w:t>
      </w:r>
      <w:r w:rsidR="00326A91" w:rsidRPr="00326A91">
        <w:rPr>
          <w:sz w:val="24"/>
          <w:szCs w:val="24"/>
          <w:lang w:val="it-IT"/>
        </w:rPr>
        <w:t>uju</w:t>
      </w:r>
      <w:r w:rsidR="00326A91" w:rsidRPr="002A1822">
        <w:rPr>
          <w:sz w:val="24"/>
          <w:szCs w:val="24"/>
          <w:lang w:val="sr-Latn-CS"/>
        </w:rPr>
        <w:t>ć</w:t>
      </w:r>
      <w:r w:rsidR="00326A91" w:rsidRPr="00326A91">
        <w:rPr>
          <w:sz w:val="24"/>
          <w:szCs w:val="24"/>
          <w:lang w:val="it-IT"/>
        </w:rPr>
        <w:t>i</w:t>
      </w:r>
      <w:r w:rsidR="00326A91" w:rsidRPr="002A1822">
        <w:rPr>
          <w:sz w:val="24"/>
          <w:szCs w:val="24"/>
          <w:lang w:val="sr-Latn-CS"/>
        </w:rPr>
        <w:t xml:space="preserve"> </w:t>
      </w:r>
      <w:r w:rsidR="00326A91" w:rsidRPr="00326A91">
        <w:rPr>
          <w:sz w:val="24"/>
          <w:szCs w:val="24"/>
          <w:lang w:val="it-IT"/>
        </w:rPr>
        <w:t>sna</w:t>
      </w:r>
      <w:r w:rsidR="00326A91" w:rsidRPr="002A1822">
        <w:rPr>
          <w:sz w:val="24"/>
          <w:szCs w:val="24"/>
          <w:lang w:val="sr-Latn-CS"/>
        </w:rPr>
        <w:t>ž</w:t>
      </w:r>
      <w:r w:rsidR="00326A91" w:rsidRPr="00326A91">
        <w:rPr>
          <w:sz w:val="24"/>
          <w:szCs w:val="24"/>
          <w:lang w:val="it-IT"/>
        </w:rPr>
        <w:t>an</w:t>
      </w:r>
      <w:r w:rsidR="00326A91" w:rsidRPr="002A1822">
        <w:rPr>
          <w:sz w:val="24"/>
          <w:szCs w:val="24"/>
          <w:lang w:val="sr-Latn-CS"/>
        </w:rPr>
        <w:t xml:space="preserve"> </w:t>
      </w:r>
      <w:r w:rsidR="00326A91" w:rsidRPr="00326A91">
        <w:rPr>
          <w:sz w:val="24"/>
          <w:szCs w:val="24"/>
          <w:lang w:val="it-IT"/>
        </w:rPr>
        <w:t>fokus</w:t>
      </w:r>
      <w:r w:rsidR="00326A91" w:rsidRPr="002A1822">
        <w:rPr>
          <w:sz w:val="24"/>
          <w:szCs w:val="24"/>
          <w:lang w:val="sr-Latn-CS"/>
        </w:rPr>
        <w:t xml:space="preserve"> </w:t>
      </w:r>
      <w:r w:rsidR="00326A91" w:rsidRPr="00326A91">
        <w:rPr>
          <w:sz w:val="24"/>
          <w:szCs w:val="24"/>
          <w:lang w:val="it-IT"/>
        </w:rPr>
        <w:t>na</w:t>
      </w:r>
      <w:r w:rsidR="00326A91" w:rsidRPr="002A1822">
        <w:rPr>
          <w:sz w:val="24"/>
          <w:szCs w:val="24"/>
          <w:lang w:val="sr-Latn-CS"/>
        </w:rPr>
        <w:t xml:space="preserve"> </w:t>
      </w:r>
      <w:r w:rsidR="00326A91" w:rsidRPr="00326A91">
        <w:rPr>
          <w:sz w:val="24"/>
          <w:szCs w:val="24"/>
          <w:lang w:val="it-IT"/>
        </w:rPr>
        <w:t>borbu</w:t>
      </w:r>
      <w:r w:rsidR="00326A91" w:rsidRPr="002A1822">
        <w:rPr>
          <w:sz w:val="24"/>
          <w:szCs w:val="24"/>
          <w:lang w:val="sr-Latn-CS"/>
        </w:rPr>
        <w:t xml:space="preserve"> </w:t>
      </w:r>
      <w:r w:rsidR="00326A91" w:rsidRPr="00326A91">
        <w:rPr>
          <w:sz w:val="24"/>
          <w:szCs w:val="24"/>
          <w:lang w:val="it-IT"/>
        </w:rPr>
        <w:t>protiv</w:t>
      </w:r>
      <w:r w:rsidR="00326A91" w:rsidRPr="002A1822">
        <w:rPr>
          <w:sz w:val="24"/>
          <w:szCs w:val="24"/>
          <w:lang w:val="sr-Latn-CS"/>
        </w:rPr>
        <w:t xml:space="preserve"> </w:t>
      </w:r>
      <w:r w:rsidR="00326A91" w:rsidRPr="00326A91">
        <w:rPr>
          <w:sz w:val="24"/>
          <w:szCs w:val="24"/>
          <w:lang w:val="it-IT"/>
        </w:rPr>
        <w:t>seksualnog</w:t>
      </w:r>
      <w:r w:rsidR="00326A91" w:rsidRPr="002A1822">
        <w:rPr>
          <w:sz w:val="24"/>
          <w:szCs w:val="24"/>
          <w:lang w:val="sr-Latn-CS"/>
        </w:rPr>
        <w:t xml:space="preserve"> </w:t>
      </w:r>
      <w:r w:rsidR="00326A91" w:rsidRPr="00326A91">
        <w:rPr>
          <w:sz w:val="24"/>
          <w:szCs w:val="24"/>
          <w:lang w:val="it-IT"/>
        </w:rPr>
        <w:t>i</w:t>
      </w:r>
      <w:r w:rsidR="00326A91" w:rsidRPr="002A1822">
        <w:rPr>
          <w:sz w:val="24"/>
          <w:szCs w:val="24"/>
          <w:lang w:val="sr-Latn-CS"/>
        </w:rPr>
        <w:t xml:space="preserve"> </w:t>
      </w:r>
      <w:r w:rsidR="00326A91" w:rsidRPr="00326A91">
        <w:rPr>
          <w:sz w:val="24"/>
          <w:szCs w:val="24"/>
          <w:lang w:val="it-IT"/>
        </w:rPr>
        <w:t>drugim</w:t>
      </w:r>
      <w:r w:rsidR="00326A91" w:rsidRPr="002A1822">
        <w:rPr>
          <w:sz w:val="24"/>
          <w:szCs w:val="24"/>
          <w:lang w:val="sr-Latn-CS"/>
        </w:rPr>
        <w:t xml:space="preserve"> </w:t>
      </w:r>
      <w:r w:rsidR="00326A91" w:rsidRPr="00326A91">
        <w:rPr>
          <w:sz w:val="24"/>
          <w:szCs w:val="24"/>
          <w:lang w:val="it-IT"/>
        </w:rPr>
        <w:t>vrstama</w:t>
      </w:r>
      <w:r w:rsidR="00326A91" w:rsidRPr="002A1822">
        <w:rPr>
          <w:sz w:val="24"/>
          <w:szCs w:val="24"/>
          <w:lang w:val="sr-Latn-CS"/>
        </w:rPr>
        <w:t xml:space="preserve"> </w:t>
      </w:r>
      <w:r w:rsidR="00326A91" w:rsidRPr="00326A91">
        <w:rPr>
          <w:sz w:val="24"/>
          <w:szCs w:val="24"/>
          <w:lang w:val="it-IT"/>
        </w:rPr>
        <w:t>rodno</w:t>
      </w:r>
      <w:r w:rsidR="00326A91" w:rsidRPr="002A1822">
        <w:rPr>
          <w:sz w:val="24"/>
          <w:szCs w:val="24"/>
          <w:lang w:val="sr-Latn-CS"/>
        </w:rPr>
        <w:t>-</w:t>
      </w:r>
      <w:r w:rsidR="00326A91" w:rsidRPr="00326A91">
        <w:rPr>
          <w:sz w:val="24"/>
          <w:szCs w:val="24"/>
          <w:lang w:val="it-IT"/>
        </w:rPr>
        <w:t>zasnovanog</w:t>
      </w:r>
      <w:r w:rsidR="00326A91" w:rsidRPr="002A1822">
        <w:rPr>
          <w:sz w:val="24"/>
          <w:szCs w:val="24"/>
          <w:lang w:val="sr-Latn-CS"/>
        </w:rPr>
        <w:t xml:space="preserve"> </w:t>
      </w:r>
      <w:r w:rsidR="00326A91" w:rsidRPr="00326A91">
        <w:rPr>
          <w:sz w:val="24"/>
          <w:szCs w:val="24"/>
          <w:lang w:val="it-IT"/>
        </w:rPr>
        <w:t>nasilja</w:t>
      </w:r>
      <w:r w:rsidR="00326A91" w:rsidRPr="002A1822">
        <w:rPr>
          <w:sz w:val="24"/>
          <w:szCs w:val="24"/>
          <w:lang w:val="sr-Latn-CS"/>
        </w:rPr>
        <w:t xml:space="preserve">, </w:t>
      </w:r>
      <w:r w:rsidR="00326A91" w:rsidRPr="00326A91">
        <w:rPr>
          <w:sz w:val="24"/>
          <w:szCs w:val="24"/>
          <w:lang w:val="it-IT"/>
        </w:rPr>
        <w:t>nasilja</w:t>
      </w:r>
      <w:r w:rsidR="00326A91" w:rsidRPr="002A1822">
        <w:rPr>
          <w:sz w:val="24"/>
          <w:szCs w:val="24"/>
          <w:lang w:val="sr-Latn-CS"/>
        </w:rPr>
        <w:t xml:space="preserve"> </w:t>
      </w:r>
      <w:r w:rsidR="00326A91" w:rsidRPr="00326A91">
        <w:rPr>
          <w:sz w:val="24"/>
          <w:szCs w:val="24"/>
          <w:lang w:val="it-IT"/>
        </w:rPr>
        <w:t>nad</w:t>
      </w:r>
      <w:r w:rsidR="00326A91" w:rsidRPr="002A1822">
        <w:rPr>
          <w:sz w:val="24"/>
          <w:szCs w:val="24"/>
          <w:lang w:val="sr-Latn-CS"/>
        </w:rPr>
        <w:t xml:space="preserve"> ž</w:t>
      </w:r>
      <w:r w:rsidR="00326A91" w:rsidRPr="00326A91">
        <w:rPr>
          <w:sz w:val="24"/>
          <w:szCs w:val="24"/>
          <w:lang w:val="it-IT"/>
        </w:rPr>
        <w:t>enama</w:t>
      </w:r>
      <w:r w:rsidR="00326A91" w:rsidRPr="002A1822">
        <w:rPr>
          <w:sz w:val="24"/>
          <w:szCs w:val="24"/>
          <w:lang w:val="sr-Latn-CS"/>
        </w:rPr>
        <w:t xml:space="preserve">, </w:t>
      </w:r>
      <w:r w:rsidR="00326A91" w:rsidRPr="00326A91">
        <w:rPr>
          <w:sz w:val="24"/>
          <w:szCs w:val="24"/>
          <w:lang w:val="it-IT"/>
        </w:rPr>
        <w:t>kao</w:t>
      </w:r>
      <w:r w:rsidR="00326A91" w:rsidRPr="002A1822">
        <w:rPr>
          <w:sz w:val="24"/>
          <w:szCs w:val="24"/>
          <w:lang w:val="sr-Latn-CS"/>
        </w:rPr>
        <w:t xml:space="preserve"> </w:t>
      </w:r>
      <w:r w:rsidR="00326A91" w:rsidRPr="00326A91">
        <w:rPr>
          <w:sz w:val="24"/>
          <w:szCs w:val="24"/>
          <w:lang w:val="it-IT"/>
        </w:rPr>
        <w:t>i</w:t>
      </w:r>
      <w:r w:rsidR="00326A91" w:rsidRPr="002A1822">
        <w:rPr>
          <w:sz w:val="24"/>
          <w:szCs w:val="24"/>
          <w:lang w:val="sr-Latn-CS"/>
        </w:rPr>
        <w:t xml:space="preserve"> </w:t>
      </w:r>
      <w:r w:rsidR="00326A91" w:rsidRPr="00326A91">
        <w:rPr>
          <w:sz w:val="24"/>
          <w:szCs w:val="24"/>
          <w:lang w:val="it-IT"/>
        </w:rPr>
        <w:t>specifi</w:t>
      </w:r>
      <w:r w:rsidR="00326A91" w:rsidRPr="002A1822">
        <w:rPr>
          <w:sz w:val="24"/>
          <w:szCs w:val="24"/>
          <w:lang w:val="sr-Latn-CS"/>
        </w:rPr>
        <w:t>č</w:t>
      </w:r>
      <w:r w:rsidR="00326A91" w:rsidRPr="00326A91">
        <w:rPr>
          <w:sz w:val="24"/>
          <w:szCs w:val="24"/>
          <w:lang w:val="it-IT"/>
        </w:rPr>
        <w:t>nih</w:t>
      </w:r>
      <w:r w:rsidR="00326A91" w:rsidRPr="002A1822">
        <w:rPr>
          <w:sz w:val="24"/>
          <w:szCs w:val="24"/>
          <w:lang w:val="sr-Latn-CS"/>
        </w:rPr>
        <w:t xml:space="preserve"> </w:t>
      </w:r>
      <w:r w:rsidR="00326A91" w:rsidRPr="00326A91">
        <w:rPr>
          <w:sz w:val="24"/>
          <w:szCs w:val="24"/>
          <w:lang w:val="it-IT"/>
        </w:rPr>
        <w:t>pretnji</w:t>
      </w:r>
      <w:r w:rsidR="00326A91" w:rsidRPr="002A1822">
        <w:rPr>
          <w:sz w:val="24"/>
          <w:szCs w:val="24"/>
          <w:lang w:val="sr-Latn-CS"/>
        </w:rPr>
        <w:t xml:space="preserve"> </w:t>
      </w:r>
      <w:r w:rsidR="00326A91" w:rsidRPr="00326A91">
        <w:rPr>
          <w:sz w:val="24"/>
          <w:szCs w:val="24"/>
          <w:lang w:val="it-IT"/>
        </w:rPr>
        <w:t>i</w:t>
      </w:r>
      <w:r w:rsidR="00326A91" w:rsidRPr="002A1822">
        <w:rPr>
          <w:sz w:val="24"/>
          <w:szCs w:val="24"/>
          <w:lang w:val="sr-Latn-CS"/>
        </w:rPr>
        <w:t xml:space="preserve"> </w:t>
      </w:r>
      <w:r w:rsidR="00326A91" w:rsidRPr="00326A91">
        <w:rPr>
          <w:sz w:val="24"/>
          <w:szCs w:val="24"/>
          <w:lang w:val="it-IT"/>
        </w:rPr>
        <w:t>uznemirav</w:t>
      </w:r>
      <w:r w:rsidR="00E62CA6">
        <w:rPr>
          <w:sz w:val="24"/>
          <w:szCs w:val="24"/>
          <w:lang w:val="it-IT"/>
        </w:rPr>
        <w:t>a</w:t>
      </w:r>
      <w:r w:rsidR="00326A91" w:rsidRPr="00326A91">
        <w:rPr>
          <w:sz w:val="24"/>
          <w:szCs w:val="24"/>
          <w:lang w:val="it-IT"/>
        </w:rPr>
        <w:t>nja</w:t>
      </w:r>
      <w:r w:rsidR="00326A91" w:rsidRPr="002A1822">
        <w:rPr>
          <w:sz w:val="24"/>
          <w:szCs w:val="24"/>
          <w:lang w:val="sr-Latn-CS"/>
        </w:rPr>
        <w:t xml:space="preserve"> </w:t>
      </w:r>
      <w:r w:rsidR="00326A91" w:rsidRPr="00326A91">
        <w:rPr>
          <w:sz w:val="24"/>
          <w:szCs w:val="24"/>
          <w:lang w:val="it-IT"/>
        </w:rPr>
        <w:t>novinarki</w:t>
      </w:r>
    </w:p>
    <w:p w14:paraId="7627F62F" w14:textId="39534DE3" w:rsidR="00C40AF6" w:rsidRPr="00C40AF6" w:rsidRDefault="00C40AF6" w:rsidP="00C40AF6">
      <w:pPr>
        <w:pStyle w:val="NoSpacing"/>
        <w:jc w:val="both"/>
        <w:rPr>
          <w:sz w:val="24"/>
          <w:szCs w:val="24"/>
          <w:lang w:val="sr-Latn-CS"/>
        </w:rPr>
      </w:pPr>
    </w:p>
    <w:p w14:paraId="25E20A94" w14:textId="763B22DE" w:rsidR="004018E7" w:rsidRDefault="00E62CA6" w:rsidP="00E62CA6">
      <w:pPr>
        <w:pStyle w:val="NoSpacing"/>
        <w:numPr>
          <w:ilvl w:val="0"/>
          <w:numId w:val="23"/>
        </w:numPr>
        <w:jc w:val="both"/>
        <w:rPr>
          <w:sz w:val="24"/>
          <w:szCs w:val="24"/>
          <w:lang w:val="sr-Latn-CS"/>
        </w:rPr>
      </w:pPr>
      <w:r w:rsidRPr="001F5E66">
        <w:rPr>
          <w:b/>
          <w:sz w:val="24"/>
          <w:szCs w:val="24"/>
          <w:lang w:val="sr-Latn-CS"/>
        </w:rPr>
        <w:t>U slučajevima izvršenja krivičnih dela kojima se ugrožava bezbednost novinara države moraju da reaguju</w:t>
      </w:r>
      <w:r w:rsidR="00C40AF6" w:rsidRPr="001F5E66">
        <w:rPr>
          <w:b/>
          <w:sz w:val="24"/>
          <w:szCs w:val="24"/>
          <w:lang w:val="sr-Latn-CS"/>
        </w:rPr>
        <w:t xml:space="preserve"> </w:t>
      </w:r>
      <w:r w:rsidR="00C40AF6" w:rsidRPr="001F5E66">
        <w:rPr>
          <w:b/>
          <w:sz w:val="24"/>
          <w:szCs w:val="24"/>
          <w:lang w:val="it-IT"/>
        </w:rPr>
        <w:t>i</w:t>
      </w:r>
      <w:r w:rsidR="00C40AF6" w:rsidRPr="001F5E66">
        <w:rPr>
          <w:b/>
          <w:sz w:val="24"/>
          <w:szCs w:val="24"/>
          <w:lang w:val="sr-Latn-CS"/>
        </w:rPr>
        <w:t xml:space="preserve"> </w:t>
      </w:r>
      <w:r w:rsidR="00C40AF6" w:rsidRPr="001F5E66">
        <w:rPr>
          <w:b/>
          <w:sz w:val="24"/>
          <w:szCs w:val="24"/>
          <w:lang w:val="it-IT"/>
        </w:rPr>
        <w:t>omogu</w:t>
      </w:r>
      <w:r w:rsidR="00C40AF6" w:rsidRPr="001F5E66">
        <w:rPr>
          <w:b/>
          <w:sz w:val="24"/>
          <w:szCs w:val="24"/>
          <w:lang w:val="sr-Latn-CS"/>
        </w:rPr>
        <w:t>ć</w:t>
      </w:r>
      <w:r w:rsidR="00C40AF6" w:rsidRPr="001F5E66">
        <w:rPr>
          <w:b/>
          <w:sz w:val="24"/>
          <w:szCs w:val="24"/>
          <w:lang w:val="it-IT"/>
        </w:rPr>
        <w:t>e</w:t>
      </w:r>
      <w:r w:rsidR="00C40AF6" w:rsidRPr="001F5E66">
        <w:rPr>
          <w:b/>
          <w:sz w:val="24"/>
          <w:szCs w:val="24"/>
          <w:lang w:val="sr-Latn-CS"/>
        </w:rPr>
        <w:t xml:space="preserve"> </w:t>
      </w:r>
      <w:r w:rsidR="00C40AF6" w:rsidRPr="001F5E66">
        <w:rPr>
          <w:b/>
          <w:sz w:val="24"/>
          <w:szCs w:val="24"/>
          <w:lang w:val="it-IT"/>
        </w:rPr>
        <w:t>efikasnu</w:t>
      </w:r>
      <w:r w:rsidR="00C40AF6" w:rsidRPr="001F5E66">
        <w:rPr>
          <w:b/>
          <w:sz w:val="24"/>
          <w:szCs w:val="24"/>
          <w:lang w:val="sr-Latn-CS"/>
        </w:rPr>
        <w:t xml:space="preserve"> </w:t>
      </w:r>
      <w:r w:rsidR="00C40AF6" w:rsidRPr="001F5E66">
        <w:rPr>
          <w:b/>
          <w:sz w:val="24"/>
          <w:szCs w:val="24"/>
          <w:lang w:val="it-IT"/>
        </w:rPr>
        <w:t>i</w:t>
      </w:r>
      <w:r w:rsidR="00C40AF6" w:rsidRPr="001F5E66">
        <w:rPr>
          <w:b/>
          <w:sz w:val="24"/>
          <w:szCs w:val="24"/>
          <w:lang w:val="sr-Latn-CS"/>
        </w:rPr>
        <w:t xml:space="preserve"> </w:t>
      </w:r>
      <w:r w:rsidR="00C40AF6" w:rsidRPr="001F5E66">
        <w:rPr>
          <w:b/>
          <w:sz w:val="24"/>
          <w:szCs w:val="24"/>
          <w:lang w:val="it-IT"/>
        </w:rPr>
        <w:t>adekvatnu</w:t>
      </w:r>
      <w:r w:rsidR="00C40AF6" w:rsidRPr="001F5E66">
        <w:rPr>
          <w:b/>
          <w:sz w:val="24"/>
          <w:szCs w:val="24"/>
          <w:lang w:val="sr-Latn-CS"/>
        </w:rPr>
        <w:t xml:space="preserve"> </w:t>
      </w:r>
      <w:r w:rsidR="00C40AF6" w:rsidRPr="001F5E66">
        <w:rPr>
          <w:b/>
          <w:sz w:val="24"/>
          <w:szCs w:val="24"/>
          <w:lang w:val="it-IT"/>
        </w:rPr>
        <w:t>za</w:t>
      </w:r>
      <w:r w:rsidR="00C40AF6" w:rsidRPr="001F5E66">
        <w:rPr>
          <w:b/>
          <w:sz w:val="24"/>
          <w:szCs w:val="24"/>
          <w:lang w:val="sr-Latn-CS"/>
        </w:rPr>
        <w:t>š</w:t>
      </w:r>
      <w:r w:rsidR="00C40AF6" w:rsidRPr="001F5E66">
        <w:rPr>
          <w:b/>
          <w:sz w:val="24"/>
          <w:szCs w:val="24"/>
          <w:lang w:val="it-IT"/>
        </w:rPr>
        <w:t>titu</w:t>
      </w:r>
      <w:r w:rsidR="00C40AF6" w:rsidRPr="00C40AF6">
        <w:rPr>
          <w:sz w:val="24"/>
          <w:szCs w:val="24"/>
          <w:lang w:val="sr-Latn-CS"/>
        </w:rPr>
        <w:t xml:space="preserve">. </w:t>
      </w:r>
      <w:r w:rsidR="00C40AF6" w:rsidRPr="00C40AF6">
        <w:rPr>
          <w:sz w:val="24"/>
          <w:szCs w:val="24"/>
          <w:lang w:val="it-IT"/>
        </w:rPr>
        <w:t>Prvenstveno</w:t>
      </w:r>
      <w:r w:rsidR="00C40AF6" w:rsidRPr="00C40AF6">
        <w:rPr>
          <w:sz w:val="24"/>
          <w:szCs w:val="24"/>
          <w:lang w:val="sr-Latn-CS"/>
        </w:rPr>
        <w:t xml:space="preserve"> </w:t>
      </w:r>
      <w:r w:rsidR="00C40AF6" w:rsidRPr="00C40AF6">
        <w:rPr>
          <w:sz w:val="24"/>
          <w:szCs w:val="24"/>
          <w:lang w:val="it-IT"/>
        </w:rPr>
        <w:t>je</w:t>
      </w:r>
      <w:r w:rsidR="00C40AF6" w:rsidRPr="00C40AF6">
        <w:rPr>
          <w:sz w:val="24"/>
          <w:szCs w:val="24"/>
          <w:lang w:val="sr-Latn-CS"/>
        </w:rPr>
        <w:t xml:space="preserve"> </w:t>
      </w:r>
      <w:r w:rsidR="00C40AF6" w:rsidRPr="00C40AF6">
        <w:rPr>
          <w:sz w:val="24"/>
          <w:szCs w:val="24"/>
          <w:lang w:val="it-IT"/>
        </w:rPr>
        <w:t>neophodno</w:t>
      </w:r>
      <w:r w:rsidR="00C40AF6" w:rsidRPr="00C40AF6">
        <w:rPr>
          <w:sz w:val="24"/>
          <w:szCs w:val="24"/>
          <w:lang w:val="sr-Latn-CS"/>
        </w:rPr>
        <w:t xml:space="preserve"> </w:t>
      </w:r>
      <w:r w:rsidR="00C40AF6" w:rsidRPr="00C40AF6">
        <w:rPr>
          <w:sz w:val="24"/>
          <w:szCs w:val="24"/>
          <w:lang w:val="it-IT"/>
        </w:rPr>
        <w:t>sprovesti</w:t>
      </w:r>
      <w:r>
        <w:rPr>
          <w:sz w:val="24"/>
          <w:szCs w:val="24"/>
          <w:lang w:val="sr-Latn-CS"/>
        </w:rPr>
        <w:t xml:space="preserve"> </w:t>
      </w:r>
      <w:r w:rsidR="00C40AF6" w:rsidRPr="00C40AF6">
        <w:rPr>
          <w:sz w:val="24"/>
          <w:szCs w:val="24"/>
          <w:lang w:val="it-IT"/>
        </w:rPr>
        <w:t>nepristrasnu</w:t>
      </w:r>
      <w:r w:rsidR="00C40AF6" w:rsidRPr="00C40AF6">
        <w:rPr>
          <w:sz w:val="24"/>
          <w:szCs w:val="24"/>
          <w:lang w:val="sr-Latn-CS"/>
        </w:rPr>
        <w:t xml:space="preserve">, </w:t>
      </w:r>
      <w:r w:rsidR="00C40AF6" w:rsidRPr="00C40AF6">
        <w:rPr>
          <w:sz w:val="24"/>
          <w:szCs w:val="24"/>
          <w:lang w:val="it-IT"/>
        </w:rPr>
        <w:t>brzu</w:t>
      </w:r>
      <w:r w:rsidR="00C40AF6" w:rsidRPr="00C40AF6">
        <w:rPr>
          <w:sz w:val="24"/>
          <w:szCs w:val="24"/>
          <w:lang w:val="sr-Latn-CS"/>
        </w:rPr>
        <w:t xml:space="preserve">, </w:t>
      </w:r>
      <w:r w:rsidR="00C40AF6" w:rsidRPr="00C40AF6">
        <w:rPr>
          <w:sz w:val="24"/>
          <w:szCs w:val="24"/>
          <w:lang w:val="it-IT"/>
        </w:rPr>
        <w:t>temeljnu</w:t>
      </w:r>
      <w:r w:rsidR="00C40AF6" w:rsidRPr="00C40AF6">
        <w:rPr>
          <w:sz w:val="24"/>
          <w:szCs w:val="24"/>
          <w:lang w:val="sr-Latn-CS"/>
        </w:rPr>
        <w:t xml:space="preserve">, </w:t>
      </w:r>
      <w:r w:rsidR="00C40AF6" w:rsidRPr="00C40AF6">
        <w:rPr>
          <w:sz w:val="24"/>
          <w:szCs w:val="24"/>
          <w:lang w:val="it-IT"/>
        </w:rPr>
        <w:t>nezavisnu</w:t>
      </w:r>
      <w:r w:rsidR="00C40AF6" w:rsidRPr="00C40AF6">
        <w:rPr>
          <w:sz w:val="24"/>
          <w:szCs w:val="24"/>
          <w:lang w:val="sr-Latn-CS"/>
        </w:rPr>
        <w:t xml:space="preserve"> </w:t>
      </w:r>
      <w:r w:rsidR="00C40AF6" w:rsidRPr="00C40AF6">
        <w:rPr>
          <w:sz w:val="24"/>
          <w:szCs w:val="24"/>
          <w:lang w:val="it-IT"/>
        </w:rPr>
        <w:t>i</w:t>
      </w:r>
      <w:r w:rsidR="00C40AF6" w:rsidRPr="00C40AF6">
        <w:rPr>
          <w:sz w:val="24"/>
          <w:szCs w:val="24"/>
          <w:lang w:val="sr-Latn-CS"/>
        </w:rPr>
        <w:t xml:space="preserve"> </w:t>
      </w:r>
      <w:r w:rsidR="00C40AF6" w:rsidRPr="00C40AF6">
        <w:rPr>
          <w:sz w:val="24"/>
          <w:szCs w:val="24"/>
          <w:lang w:val="it-IT"/>
        </w:rPr>
        <w:t>efikasnu</w:t>
      </w:r>
      <w:r w:rsidR="00C40AF6" w:rsidRPr="00C40AF6">
        <w:rPr>
          <w:sz w:val="24"/>
          <w:szCs w:val="24"/>
          <w:lang w:val="sr-Latn-CS"/>
        </w:rPr>
        <w:t xml:space="preserve"> </w:t>
      </w:r>
      <w:r w:rsidR="00C40AF6" w:rsidRPr="00C40AF6">
        <w:rPr>
          <w:sz w:val="24"/>
          <w:szCs w:val="24"/>
          <w:lang w:val="it-IT"/>
        </w:rPr>
        <w:t>istragu</w:t>
      </w:r>
      <w:r w:rsidR="00C40AF6" w:rsidRPr="00C40AF6">
        <w:rPr>
          <w:sz w:val="24"/>
          <w:szCs w:val="24"/>
          <w:lang w:val="sr-Latn-CS"/>
        </w:rPr>
        <w:t xml:space="preserve">” </w:t>
      </w:r>
      <w:r w:rsidR="00C40AF6" w:rsidRPr="00C40AF6">
        <w:rPr>
          <w:sz w:val="24"/>
          <w:szCs w:val="24"/>
          <w:lang w:val="it-IT"/>
        </w:rPr>
        <w:t>koja</w:t>
      </w:r>
      <w:r w:rsidR="00C40AF6" w:rsidRPr="00C40AF6">
        <w:rPr>
          <w:sz w:val="24"/>
          <w:szCs w:val="24"/>
          <w:lang w:val="sr-Latn-CS"/>
        </w:rPr>
        <w:t xml:space="preserve"> ć</w:t>
      </w:r>
      <w:r w:rsidR="00C40AF6" w:rsidRPr="00C40AF6">
        <w:rPr>
          <w:sz w:val="24"/>
          <w:szCs w:val="24"/>
          <w:lang w:val="it-IT"/>
        </w:rPr>
        <w:t>e</w:t>
      </w:r>
      <w:r w:rsidR="00C40AF6" w:rsidRPr="00C40AF6">
        <w:rPr>
          <w:sz w:val="24"/>
          <w:szCs w:val="24"/>
          <w:lang w:val="sr-Latn-CS"/>
        </w:rPr>
        <w:t xml:space="preserve"> </w:t>
      </w:r>
      <w:r w:rsidR="00C40AF6" w:rsidRPr="00C40AF6">
        <w:rPr>
          <w:sz w:val="24"/>
          <w:szCs w:val="24"/>
          <w:lang w:val="it-IT"/>
        </w:rPr>
        <w:t>se</w:t>
      </w:r>
      <w:r w:rsidR="00C40AF6" w:rsidRPr="00C40AF6">
        <w:rPr>
          <w:sz w:val="24"/>
          <w:szCs w:val="24"/>
          <w:lang w:val="sr-Latn-CS"/>
        </w:rPr>
        <w:t xml:space="preserve"> </w:t>
      </w:r>
      <w:r w:rsidR="00C40AF6" w:rsidRPr="00C40AF6">
        <w:rPr>
          <w:sz w:val="24"/>
          <w:szCs w:val="24"/>
          <w:lang w:val="it-IT"/>
        </w:rPr>
        <w:t>zavr</w:t>
      </w:r>
      <w:r w:rsidR="00C40AF6" w:rsidRPr="00C40AF6">
        <w:rPr>
          <w:sz w:val="24"/>
          <w:szCs w:val="24"/>
          <w:lang w:val="sr-Latn-CS"/>
        </w:rPr>
        <w:t>š</w:t>
      </w:r>
      <w:r w:rsidR="00C40AF6" w:rsidRPr="00C40AF6">
        <w:rPr>
          <w:sz w:val="24"/>
          <w:szCs w:val="24"/>
          <w:lang w:val="it-IT"/>
        </w:rPr>
        <w:t>iti</w:t>
      </w:r>
      <w:r w:rsidR="00C40AF6" w:rsidRPr="00C40AF6">
        <w:rPr>
          <w:sz w:val="24"/>
          <w:szCs w:val="24"/>
          <w:lang w:val="sr-Latn-CS"/>
        </w:rPr>
        <w:t xml:space="preserve"> </w:t>
      </w:r>
      <w:r w:rsidR="00C40AF6" w:rsidRPr="00C40AF6">
        <w:rPr>
          <w:sz w:val="24"/>
          <w:szCs w:val="24"/>
          <w:lang w:val="it-IT"/>
        </w:rPr>
        <w:t>sudskim</w:t>
      </w:r>
      <w:r w:rsidR="00C40AF6" w:rsidRPr="00C40AF6">
        <w:rPr>
          <w:sz w:val="24"/>
          <w:szCs w:val="24"/>
          <w:lang w:val="sr-Latn-CS"/>
        </w:rPr>
        <w:t xml:space="preserve"> </w:t>
      </w:r>
      <w:r w:rsidR="00C40AF6" w:rsidRPr="00C40AF6">
        <w:rPr>
          <w:sz w:val="24"/>
          <w:szCs w:val="24"/>
          <w:lang w:val="it-IT"/>
        </w:rPr>
        <w:t>postupkom</w:t>
      </w:r>
      <w:r w:rsidR="00C40AF6" w:rsidRPr="00C40AF6">
        <w:rPr>
          <w:sz w:val="24"/>
          <w:szCs w:val="24"/>
          <w:lang w:val="sr-Latn-CS"/>
        </w:rPr>
        <w:t xml:space="preserve"> </w:t>
      </w:r>
      <w:r w:rsidR="00C40AF6" w:rsidRPr="00C40AF6">
        <w:rPr>
          <w:sz w:val="24"/>
          <w:szCs w:val="24"/>
          <w:lang w:val="it-IT"/>
        </w:rPr>
        <w:t>i</w:t>
      </w:r>
      <w:r w:rsidR="00C40AF6" w:rsidRPr="00C40AF6">
        <w:rPr>
          <w:sz w:val="24"/>
          <w:szCs w:val="24"/>
          <w:lang w:val="sr-Latn-CS"/>
        </w:rPr>
        <w:t xml:space="preserve"> </w:t>
      </w:r>
      <w:r w:rsidR="00C40AF6" w:rsidRPr="00C40AF6">
        <w:rPr>
          <w:sz w:val="24"/>
          <w:szCs w:val="24"/>
          <w:lang w:val="it-IT"/>
        </w:rPr>
        <w:t>ka</w:t>
      </w:r>
      <w:r w:rsidR="00C40AF6" w:rsidRPr="00C40AF6">
        <w:rPr>
          <w:sz w:val="24"/>
          <w:szCs w:val="24"/>
          <w:lang w:val="sr-Latn-CS"/>
        </w:rPr>
        <w:t>ž</w:t>
      </w:r>
      <w:r w:rsidR="00C40AF6" w:rsidRPr="00C40AF6">
        <w:rPr>
          <w:sz w:val="24"/>
          <w:szCs w:val="24"/>
          <w:lang w:val="it-IT"/>
        </w:rPr>
        <w:t>njavanjem</w:t>
      </w:r>
      <w:r w:rsidR="00C40AF6" w:rsidRPr="00C40AF6">
        <w:rPr>
          <w:sz w:val="24"/>
          <w:szCs w:val="24"/>
          <w:lang w:val="sr-Latn-CS"/>
        </w:rPr>
        <w:t xml:space="preserve"> </w:t>
      </w:r>
      <w:r w:rsidR="00C40AF6" w:rsidRPr="00C40AF6">
        <w:rPr>
          <w:sz w:val="24"/>
          <w:szCs w:val="24"/>
          <w:lang w:val="it-IT"/>
        </w:rPr>
        <w:t>po</w:t>
      </w:r>
      <w:r w:rsidR="00C40AF6" w:rsidRPr="00C40AF6">
        <w:rPr>
          <w:sz w:val="24"/>
          <w:szCs w:val="24"/>
          <w:lang w:val="sr-Latn-CS"/>
        </w:rPr>
        <w:t>č</w:t>
      </w:r>
      <w:r w:rsidR="00C40AF6" w:rsidRPr="00C40AF6">
        <w:rPr>
          <w:sz w:val="24"/>
          <w:szCs w:val="24"/>
          <w:lang w:val="it-IT"/>
        </w:rPr>
        <w:t>inioca</w:t>
      </w:r>
      <w:r w:rsidR="00C40AF6" w:rsidRPr="00C40AF6">
        <w:rPr>
          <w:sz w:val="24"/>
          <w:szCs w:val="24"/>
          <w:lang w:val="sr-Latn-CS"/>
        </w:rPr>
        <w:t xml:space="preserve">, </w:t>
      </w:r>
      <w:r w:rsidR="00C40AF6" w:rsidRPr="00C40AF6">
        <w:rPr>
          <w:sz w:val="24"/>
          <w:szCs w:val="24"/>
          <w:lang w:val="it-IT"/>
        </w:rPr>
        <w:t>ali</w:t>
      </w:r>
      <w:r w:rsidR="00C40AF6" w:rsidRPr="00C40AF6">
        <w:rPr>
          <w:sz w:val="24"/>
          <w:szCs w:val="24"/>
          <w:lang w:val="sr-Latn-CS"/>
        </w:rPr>
        <w:t xml:space="preserve"> </w:t>
      </w:r>
      <w:r w:rsidR="00C40AF6" w:rsidRPr="00C40AF6">
        <w:rPr>
          <w:sz w:val="24"/>
          <w:szCs w:val="24"/>
          <w:lang w:val="it-IT"/>
        </w:rPr>
        <w:t>i</w:t>
      </w:r>
      <w:r w:rsidR="00C40AF6" w:rsidRPr="00C40AF6">
        <w:rPr>
          <w:sz w:val="24"/>
          <w:szCs w:val="24"/>
          <w:lang w:val="sr-Latn-CS"/>
        </w:rPr>
        <w:t xml:space="preserve"> </w:t>
      </w:r>
      <w:r w:rsidR="00C40AF6" w:rsidRPr="00C40AF6">
        <w:rPr>
          <w:sz w:val="24"/>
          <w:szCs w:val="24"/>
          <w:lang w:val="it-IT"/>
        </w:rPr>
        <w:t>omogu</w:t>
      </w:r>
      <w:r w:rsidR="00C40AF6" w:rsidRPr="00C40AF6">
        <w:rPr>
          <w:sz w:val="24"/>
          <w:szCs w:val="24"/>
          <w:lang w:val="sr-Latn-CS"/>
        </w:rPr>
        <w:t>ć</w:t>
      </w:r>
      <w:r w:rsidR="00C40AF6" w:rsidRPr="00C40AF6">
        <w:rPr>
          <w:sz w:val="24"/>
          <w:szCs w:val="24"/>
          <w:lang w:val="it-IT"/>
        </w:rPr>
        <w:t>iti</w:t>
      </w:r>
      <w:r w:rsidR="00C40AF6" w:rsidRPr="00C40AF6">
        <w:rPr>
          <w:sz w:val="24"/>
          <w:szCs w:val="24"/>
          <w:lang w:val="sr-Latn-CS"/>
        </w:rPr>
        <w:t xml:space="preserve"> </w:t>
      </w:r>
      <w:r w:rsidR="00C40AF6" w:rsidRPr="00C40AF6">
        <w:rPr>
          <w:sz w:val="24"/>
          <w:szCs w:val="24"/>
          <w:lang w:val="it-IT"/>
        </w:rPr>
        <w:t>pristup</w:t>
      </w:r>
      <w:r w:rsidR="00C40AF6" w:rsidRPr="00C40AF6">
        <w:rPr>
          <w:sz w:val="24"/>
          <w:szCs w:val="24"/>
          <w:lang w:val="sr-Latn-CS"/>
        </w:rPr>
        <w:t xml:space="preserve"> </w:t>
      </w:r>
      <w:r w:rsidR="00C40AF6" w:rsidRPr="00C40AF6">
        <w:rPr>
          <w:sz w:val="24"/>
          <w:szCs w:val="24"/>
          <w:lang w:val="it-IT"/>
        </w:rPr>
        <w:t>mehanizmima</w:t>
      </w:r>
      <w:r w:rsidR="00C40AF6" w:rsidRPr="00C40AF6">
        <w:rPr>
          <w:sz w:val="24"/>
          <w:szCs w:val="24"/>
          <w:lang w:val="sr-Latn-CS"/>
        </w:rPr>
        <w:t xml:space="preserve"> </w:t>
      </w:r>
      <w:r w:rsidR="00C40AF6" w:rsidRPr="00C40AF6">
        <w:rPr>
          <w:sz w:val="24"/>
          <w:szCs w:val="24"/>
          <w:lang w:val="it-IT"/>
        </w:rPr>
        <w:t>za</w:t>
      </w:r>
      <w:r w:rsidR="00C40AF6" w:rsidRPr="00C40AF6">
        <w:rPr>
          <w:sz w:val="24"/>
          <w:szCs w:val="24"/>
          <w:lang w:val="sr-Latn-CS"/>
        </w:rPr>
        <w:t>š</w:t>
      </w:r>
      <w:r w:rsidR="00C40AF6" w:rsidRPr="00C40AF6">
        <w:rPr>
          <w:sz w:val="24"/>
          <w:szCs w:val="24"/>
          <w:lang w:val="it-IT"/>
        </w:rPr>
        <w:t>tite</w:t>
      </w:r>
      <w:r w:rsidR="00C40AF6" w:rsidRPr="00C40AF6">
        <w:rPr>
          <w:sz w:val="24"/>
          <w:szCs w:val="24"/>
          <w:lang w:val="sr-Latn-CS"/>
        </w:rPr>
        <w:t xml:space="preserve"> </w:t>
      </w:r>
      <w:r w:rsidR="00C40AF6" w:rsidRPr="00C40AF6">
        <w:rPr>
          <w:sz w:val="24"/>
          <w:szCs w:val="24"/>
          <w:lang w:val="it-IT"/>
        </w:rPr>
        <w:t>kako</w:t>
      </w:r>
      <w:r w:rsidR="00C40AF6" w:rsidRPr="00C40AF6">
        <w:rPr>
          <w:sz w:val="24"/>
          <w:szCs w:val="24"/>
          <w:lang w:val="sr-Latn-CS"/>
        </w:rPr>
        <w:t xml:space="preserve"> </w:t>
      </w:r>
      <w:r w:rsidR="00C40AF6" w:rsidRPr="00C40AF6">
        <w:rPr>
          <w:sz w:val="24"/>
          <w:szCs w:val="24"/>
          <w:lang w:val="it-IT"/>
        </w:rPr>
        <w:t>novinaru</w:t>
      </w:r>
      <w:r w:rsidR="00C40AF6" w:rsidRPr="00C40AF6">
        <w:rPr>
          <w:sz w:val="24"/>
          <w:szCs w:val="24"/>
          <w:lang w:val="sr-Latn-CS"/>
        </w:rPr>
        <w:t xml:space="preserve"> </w:t>
      </w:r>
      <w:r w:rsidR="00C40AF6" w:rsidRPr="00C40AF6">
        <w:rPr>
          <w:sz w:val="24"/>
          <w:szCs w:val="24"/>
          <w:lang w:val="it-IT"/>
        </w:rPr>
        <w:t>tako</w:t>
      </w:r>
      <w:r w:rsidR="00C40AF6" w:rsidRPr="00C40AF6">
        <w:rPr>
          <w:sz w:val="24"/>
          <w:szCs w:val="24"/>
          <w:lang w:val="sr-Latn-CS"/>
        </w:rPr>
        <w:t xml:space="preserve"> </w:t>
      </w:r>
      <w:r w:rsidR="00C40AF6" w:rsidRPr="00C40AF6">
        <w:rPr>
          <w:sz w:val="24"/>
          <w:szCs w:val="24"/>
          <w:lang w:val="it-IT"/>
        </w:rPr>
        <w:t>i</w:t>
      </w:r>
      <w:r w:rsidR="00C40AF6" w:rsidRPr="00C40AF6">
        <w:rPr>
          <w:sz w:val="24"/>
          <w:szCs w:val="24"/>
          <w:lang w:val="sr-Latn-CS"/>
        </w:rPr>
        <w:t xml:space="preserve"> </w:t>
      </w:r>
      <w:r w:rsidR="00C40AF6" w:rsidRPr="00C40AF6">
        <w:rPr>
          <w:sz w:val="24"/>
          <w:szCs w:val="24"/>
          <w:lang w:val="it-IT"/>
        </w:rPr>
        <w:t>njegovoj</w:t>
      </w:r>
      <w:r w:rsidR="00C40AF6" w:rsidRPr="00C40AF6">
        <w:rPr>
          <w:sz w:val="24"/>
          <w:szCs w:val="24"/>
          <w:lang w:val="sr-Latn-CS"/>
        </w:rPr>
        <w:t xml:space="preserve"> </w:t>
      </w:r>
      <w:r w:rsidR="00C40AF6" w:rsidRPr="00C40AF6">
        <w:rPr>
          <w:sz w:val="24"/>
          <w:szCs w:val="24"/>
          <w:lang w:val="it-IT"/>
        </w:rPr>
        <w:t>porodici</w:t>
      </w:r>
      <w:r w:rsidRPr="00E62CA6">
        <w:rPr>
          <w:sz w:val="24"/>
          <w:szCs w:val="24"/>
          <w:lang w:val="sr-Latn-CS"/>
        </w:rPr>
        <w:t>.</w:t>
      </w:r>
    </w:p>
    <w:p w14:paraId="55B587FF" w14:textId="1C7CCF21" w:rsidR="00E62CA6" w:rsidRPr="00E62CA6" w:rsidRDefault="00E62CA6" w:rsidP="00E62CA6">
      <w:pPr>
        <w:pStyle w:val="NoSpacing"/>
        <w:jc w:val="both"/>
        <w:rPr>
          <w:sz w:val="24"/>
          <w:szCs w:val="24"/>
          <w:lang w:val="sr-Latn-CS"/>
        </w:rPr>
      </w:pPr>
    </w:p>
    <w:p w14:paraId="058065A8" w14:textId="10BFB378" w:rsidR="003543AB" w:rsidRDefault="003305CE" w:rsidP="001F5E66">
      <w:pPr>
        <w:pStyle w:val="NoSpacing"/>
        <w:numPr>
          <w:ilvl w:val="0"/>
          <w:numId w:val="23"/>
        </w:numPr>
        <w:jc w:val="both"/>
        <w:rPr>
          <w:sz w:val="24"/>
          <w:szCs w:val="24"/>
          <w:lang w:val="sr-Latn-CS"/>
        </w:rPr>
      </w:pPr>
      <w:r>
        <w:rPr>
          <w:sz w:val="24"/>
          <w:szCs w:val="24"/>
          <w:lang w:val="sr-Latn-CS"/>
        </w:rPr>
        <w:t>V</w:t>
      </w:r>
      <w:r w:rsidR="004018E7" w:rsidRPr="004018E7">
        <w:rPr>
          <w:sz w:val="24"/>
          <w:szCs w:val="24"/>
          <w:lang w:val="it-IT"/>
        </w:rPr>
        <w:t>lada</w:t>
      </w:r>
      <w:r w:rsidR="004018E7" w:rsidRPr="004018E7">
        <w:rPr>
          <w:sz w:val="24"/>
          <w:szCs w:val="24"/>
          <w:lang w:val="sr-Latn-CS"/>
        </w:rPr>
        <w:t xml:space="preserve"> Š</w:t>
      </w:r>
      <w:r w:rsidR="004018E7" w:rsidRPr="004018E7">
        <w:rPr>
          <w:sz w:val="24"/>
          <w:szCs w:val="24"/>
          <w:lang w:val="it-IT"/>
        </w:rPr>
        <w:t>vedske</w:t>
      </w:r>
      <w:r w:rsidR="004018E7" w:rsidRPr="004018E7">
        <w:rPr>
          <w:sz w:val="24"/>
          <w:szCs w:val="24"/>
          <w:lang w:val="sr-Latn-CS"/>
        </w:rPr>
        <w:t xml:space="preserve"> </w:t>
      </w:r>
      <w:r w:rsidR="004018E7" w:rsidRPr="004018E7">
        <w:rPr>
          <w:sz w:val="24"/>
          <w:szCs w:val="24"/>
          <w:lang w:val="it-IT"/>
        </w:rPr>
        <w:t>je</w:t>
      </w:r>
      <w:r w:rsidR="004018E7" w:rsidRPr="004018E7">
        <w:rPr>
          <w:sz w:val="24"/>
          <w:szCs w:val="24"/>
          <w:lang w:val="sr-Latn-CS"/>
        </w:rPr>
        <w:t xml:space="preserve"> </w:t>
      </w:r>
      <w:r w:rsidR="004018E7" w:rsidRPr="004018E7">
        <w:rPr>
          <w:sz w:val="24"/>
          <w:szCs w:val="24"/>
          <w:lang w:val="it-IT"/>
        </w:rPr>
        <w:t>anga</w:t>
      </w:r>
      <w:r w:rsidR="004018E7" w:rsidRPr="004018E7">
        <w:rPr>
          <w:sz w:val="24"/>
          <w:szCs w:val="24"/>
          <w:lang w:val="sr-Latn-CS"/>
        </w:rPr>
        <w:t>ž</w:t>
      </w:r>
      <w:r w:rsidR="004018E7" w:rsidRPr="004018E7">
        <w:rPr>
          <w:sz w:val="24"/>
          <w:szCs w:val="24"/>
          <w:lang w:val="it-IT"/>
        </w:rPr>
        <w:t>ovala</w:t>
      </w:r>
      <w:r w:rsidR="004018E7" w:rsidRPr="004018E7">
        <w:rPr>
          <w:sz w:val="24"/>
          <w:szCs w:val="24"/>
          <w:lang w:val="sr-Latn-CS"/>
        </w:rPr>
        <w:t xml:space="preserve"> </w:t>
      </w:r>
      <w:r>
        <w:rPr>
          <w:sz w:val="24"/>
          <w:szCs w:val="24"/>
          <w:lang w:val="sr-Latn-CS"/>
        </w:rPr>
        <w:t xml:space="preserve">eksperte sa jednog </w:t>
      </w:r>
      <w:r w:rsidR="004018E7" w:rsidRPr="004018E7">
        <w:rPr>
          <w:sz w:val="24"/>
          <w:szCs w:val="24"/>
          <w:lang w:val="it-IT"/>
        </w:rPr>
        <w:t>univerzitet</w:t>
      </w:r>
      <w:r>
        <w:rPr>
          <w:sz w:val="24"/>
          <w:szCs w:val="24"/>
          <w:lang w:val="it-IT"/>
        </w:rPr>
        <w:t>a</w:t>
      </w:r>
      <w:r>
        <w:rPr>
          <w:sz w:val="24"/>
          <w:szCs w:val="24"/>
          <w:lang w:val="sr-Latn-CS"/>
        </w:rPr>
        <w:t xml:space="preserve"> </w:t>
      </w:r>
      <w:r w:rsidR="004018E7" w:rsidRPr="004018E7">
        <w:rPr>
          <w:sz w:val="24"/>
          <w:szCs w:val="24"/>
          <w:lang w:val="it-IT"/>
        </w:rPr>
        <w:t>da</w:t>
      </w:r>
      <w:r w:rsidR="004018E7" w:rsidRPr="004018E7">
        <w:rPr>
          <w:sz w:val="24"/>
          <w:szCs w:val="24"/>
          <w:lang w:val="sr-Latn-CS"/>
        </w:rPr>
        <w:t xml:space="preserve"> </w:t>
      </w:r>
      <w:r w:rsidR="004018E7" w:rsidRPr="004018E7">
        <w:rPr>
          <w:sz w:val="24"/>
          <w:szCs w:val="24"/>
          <w:lang w:val="it-IT"/>
        </w:rPr>
        <w:t>pru</w:t>
      </w:r>
      <w:r w:rsidR="004018E7" w:rsidRPr="004018E7">
        <w:rPr>
          <w:sz w:val="24"/>
          <w:szCs w:val="24"/>
          <w:lang w:val="sr-Latn-CS"/>
        </w:rPr>
        <w:t>ž</w:t>
      </w:r>
      <w:r w:rsidR="004018E7" w:rsidRPr="004018E7">
        <w:rPr>
          <w:sz w:val="24"/>
          <w:szCs w:val="24"/>
          <w:lang w:val="it-IT"/>
        </w:rPr>
        <w:t>a</w:t>
      </w:r>
      <w:r w:rsidR="004018E7" w:rsidRPr="004018E7">
        <w:rPr>
          <w:sz w:val="24"/>
          <w:szCs w:val="24"/>
          <w:lang w:val="sr-Latn-CS"/>
        </w:rPr>
        <w:t xml:space="preserve"> </w:t>
      </w:r>
      <w:r w:rsidR="004018E7" w:rsidRPr="004018E7">
        <w:rPr>
          <w:sz w:val="24"/>
          <w:szCs w:val="24"/>
          <w:lang w:val="it-IT"/>
        </w:rPr>
        <w:t>usluge</w:t>
      </w:r>
      <w:r w:rsidR="004018E7" w:rsidRPr="004018E7">
        <w:rPr>
          <w:sz w:val="24"/>
          <w:szCs w:val="24"/>
          <w:lang w:val="sr-Latn-CS"/>
        </w:rPr>
        <w:t xml:space="preserve"> </w:t>
      </w:r>
      <w:r w:rsidR="004018E7" w:rsidRPr="004018E7">
        <w:rPr>
          <w:sz w:val="24"/>
          <w:szCs w:val="24"/>
          <w:lang w:val="it-IT"/>
        </w:rPr>
        <w:t>savetovanja</w:t>
      </w:r>
      <w:r w:rsidR="004018E7" w:rsidRPr="004018E7">
        <w:rPr>
          <w:sz w:val="24"/>
          <w:szCs w:val="24"/>
          <w:lang w:val="sr-Latn-CS"/>
        </w:rPr>
        <w:t xml:space="preserve"> </w:t>
      </w:r>
      <w:r w:rsidR="004018E7" w:rsidRPr="004018E7">
        <w:rPr>
          <w:sz w:val="24"/>
          <w:szCs w:val="24"/>
          <w:lang w:val="it-IT"/>
        </w:rPr>
        <w:t>i</w:t>
      </w:r>
      <w:r w:rsidR="004018E7" w:rsidRPr="004018E7">
        <w:rPr>
          <w:sz w:val="24"/>
          <w:szCs w:val="24"/>
          <w:lang w:val="sr-Latn-CS"/>
        </w:rPr>
        <w:t xml:space="preserve"> </w:t>
      </w:r>
      <w:r w:rsidR="004018E7" w:rsidRPr="004018E7">
        <w:rPr>
          <w:sz w:val="24"/>
          <w:szCs w:val="24"/>
          <w:lang w:val="it-IT"/>
        </w:rPr>
        <w:t>saradnje</w:t>
      </w:r>
      <w:r w:rsidR="004018E7" w:rsidRPr="004018E7">
        <w:rPr>
          <w:sz w:val="24"/>
          <w:szCs w:val="24"/>
          <w:lang w:val="sr-Latn-CS"/>
        </w:rPr>
        <w:t xml:space="preserve"> </w:t>
      </w:r>
      <w:r w:rsidR="004018E7" w:rsidRPr="004018E7">
        <w:rPr>
          <w:sz w:val="24"/>
          <w:szCs w:val="24"/>
          <w:lang w:val="it-IT"/>
        </w:rPr>
        <w:t>novinarima</w:t>
      </w:r>
      <w:r w:rsidR="004018E7" w:rsidRPr="004018E7">
        <w:rPr>
          <w:sz w:val="24"/>
          <w:szCs w:val="24"/>
          <w:lang w:val="sr-Latn-CS"/>
        </w:rPr>
        <w:t xml:space="preserve">, </w:t>
      </w:r>
      <w:r w:rsidR="004018E7" w:rsidRPr="004018E7">
        <w:rPr>
          <w:sz w:val="24"/>
          <w:szCs w:val="24"/>
          <w:lang w:val="it-IT"/>
        </w:rPr>
        <w:t>redakcijama</w:t>
      </w:r>
      <w:r w:rsidR="004018E7" w:rsidRPr="004018E7">
        <w:rPr>
          <w:sz w:val="24"/>
          <w:szCs w:val="24"/>
          <w:lang w:val="sr-Latn-CS"/>
        </w:rPr>
        <w:t xml:space="preserve"> </w:t>
      </w:r>
      <w:r w:rsidR="004018E7" w:rsidRPr="004018E7">
        <w:rPr>
          <w:sz w:val="24"/>
          <w:szCs w:val="24"/>
          <w:lang w:val="it-IT"/>
        </w:rPr>
        <w:t>kao</w:t>
      </w:r>
      <w:r w:rsidR="004018E7" w:rsidRPr="004018E7">
        <w:rPr>
          <w:sz w:val="24"/>
          <w:szCs w:val="24"/>
          <w:lang w:val="sr-Latn-CS"/>
        </w:rPr>
        <w:t xml:space="preserve"> </w:t>
      </w:r>
      <w:r w:rsidR="004018E7" w:rsidRPr="004018E7">
        <w:rPr>
          <w:sz w:val="24"/>
          <w:szCs w:val="24"/>
          <w:lang w:val="it-IT"/>
        </w:rPr>
        <w:t>i</w:t>
      </w:r>
      <w:r w:rsidR="004018E7" w:rsidRPr="004018E7">
        <w:rPr>
          <w:sz w:val="24"/>
          <w:szCs w:val="24"/>
          <w:lang w:val="sr-Latn-CS"/>
        </w:rPr>
        <w:t xml:space="preserve"> </w:t>
      </w:r>
      <w:r w:rsidR="004018E7" w:rsidRPr="004018E7">
        <w:rPr>
          <w:sz w:val="24"/>
          <w:szCs w:val="24"/>
          <w:lang w:val="it-IT"/>
        </w:rPr>
        <w:t>drugim</w:t>
      </w:r>
      <w:r w:rsidR="004018E7" w:rsidRPr="004018E7">
        <w:rPr>
          <w:sz w:val="24"/>
          <w:szCs w:val="24"/>
          <w:lang w:val="sr-Latn-CS"/>
        </w:rPr>
        <w:t xml:space="preserve"> </w:t>
      </w:r>
      <w:r w:rsidR="004018E7" w:rsidRPr="004018E7">
        <w:rPr>
          <w:sz w:val="24"/>
          <w:szCs w:val="24"/>
          <w:lang w:val="it-IT"/>
        </w:rPr>
        <w:t>medijskim</w:t>
      </w:r>
      <w:r w:rsidR="004018E7" w:rsidRPr="004018E7">
        <w:rPr>
          <w:sz w:val="24"/>
          <w:szCs w:val="24"/>
          <w:lang w:val="sr-Latn-CS"/>
        </w:rPr>
        <w:t xml:space="preserve"> </w:t>
      </w:r>
      <w:r w:rsidR="004018E7" w:rsidRPr="004018E7">
        <w:rPr>
          <w:sz w:val="24"/>
          <w:szCs w:val="24"/>
          <w:lang w:val="it-IT"/>
        </w:rPr>
        <w:t>radnicima</w:t>
      </w:r>
      <w:r w:rsidR="004018E7" w:rsidRPr="004018E7">
        <w:rPr>
          <w:sz w:val="24"/>
          <w:szCs w:val="24"/>
          <w:lang w:val="sr-Latn-CS"/>
        </w:rPr>
        <w:t xml:space="preserve"> </w:t>
      </w:r>
      <w:r w:rsidR="004018E7" w:rsidRPr="004018E7">
        <w:rPr>
          <w:sz w:val="24"/>
          <w:szCs w:val="24"/>
          <w:lang w:val="it-IT"/>
        </w:rPr>
        <w:t>u</w:t>
      </w:r>
      <w:r w:rsidR="004018E7" w:rsidRPr="004018E7">
        <w:rPr>
          <w:sz w:val="24"/>
          <w:szCs w:val="24"/>
          <w:lang w:val="sr-Latn-CS"/>
        </w:rPr>
        <w:t xml:space="preserve"> </w:t>
      </w:r>
      <w:r w:rsidR="004018E7" w:rsidRPr="004018E7">
        <w:rPr>
          <w:sz w:val="24"/>
          <w:szCs w:val="24"/>
          <w:lang w:val="it-IT"/>
        </w:rPr>
        <w:t>vezi</w:t>
      </w:r>
      <w:r w:rsidR="004018E7" w:rsidRPr="004018E7">
        <w:rPr>
          <w:sz w:val="24"/>
          <w:szCs w:val="24"/>
          <w:lang w:val="sr-Latn-CS"/>
        </w:rPr>
        <w:t xml:space="preserve"> </w:t>
      </w:r>
      <w:r w:rsidR="004018E7" w:rsidRPr="004018E7">
        <w:rPr>
          <w:sz w:val="24"/>
          <w:szCs w:val="24"/>
          <w:lang w:val="it-IT"/>
        </w:rPr>
        <w:t>sa</w:t>
      </w:r>
      <w:r w:rsidR="004018E7" w:rsidRPr="004018E7">
        <w:rPr>
          <w:sz w:val="24"/>
          <w:szCs w:val="24"/>
          <w:lang w:val="sr-Latn-CS"/>
        </w:rPr>
        <w:t xml:space="preserve"> </w:t>
      </w:r>
      <w:r w:rsidR="004018E7" w:rsidRPr="004018E7">
        <w:rPr>
          <w:sz w:val="24"/>
          <w:szCs w:val="24"/>
          <w:lang w:val="it-IT"/>
        </w:rPr>
        <w:t>za</w:t>
      </w:r>
      <w:r w:rsidR="004018E7" w:rsidRPr="004018E7">
        <w:rPr>
          <w:sz w:val="24"/>
          <w:szCs w:val="24"/>
          <w:lang w:val="sr-Latn-CS"/>
        </w:rPr>
        <w:t>š</w:t>
      </w:r>
      <w:r w:rsidR="004018E7" w:rsidRPr="004018E7">
        <w:rPr>
          <w:sz w:val="24"/>
          <w:szCs w:val="24"/>
          <w:lang w:val="it-IT"/>
        </w:rPr>
        <w:t>titom</w:t>
      </w:r>
      <w:r w:rsidR="004018E7" w:rsidRPr="004018E7">
        <w:rPr>
          <w:sz w:val="24"/>
          <w:szCs w:val="24"/>
          <w:lang w:val="sr-Latn-CS"/>
        </w:rPr>
        <w:t xml:space="preserve"> </w:t>
      </w:r>
      <w:r w:rsidR="004018E7" w:rsidRPr="004018E7">
        <w:rPr>
          <w:sz w:val="24"/>
          <w:szCs w:val="24"/>
          <w:lang w:val="it-IT"/>
        </w:rPr>
        <w:t>bezbednosti</w:t>
      </w:r>
      <w:r w:rsidRPr="003305CE">
        <w:rPr>
          <w:sz w:val="24"/>
          <w:szCs w:val="24"/>
          <w:lang w:val="sr-Latn-CS"/>
        </w:rPr>
        <w:t xml:space="preserve">, </w:t>
      </w:r>
      <w:r>
        <w:rPr>
          <w:sz w:val="24"/>
          <w:szCs w:val="24"/>
          <w:lang w:val="it-IT"/>
        </w:rPr>
        <w:t>te</w:t>
      </w:r>
      <w:r w:rsidRPr="003305CE">
        <w:rPr>
          <w:sz w:val="24"/>
          <w:szCs w:val="24"/>
          <w:lang w:val="sr-Latn-CS"/>
        </w:rPr>
        <w:t xml:space="preserve"> </w:t>
      </w:r>
      <w:r>
        <w:rPr>
          <w:sz w:val="24"/>
          <w:szCs w:val="24"/>
          <w:lang w:val="it-IT"/>
        </w:rPr>
        <w:t>se</w:t>
      </w:r>
      <w:r w:rsidRPr="003305CE">
        <w:rPr>
          <w:sz w:val="24"/>
          <w:szCs w:val="24"/>
          <w:lang w:val="sr-Latn-CS"/>
        </w:rPr>
        <w:t xml:space="preserve"> č</w:t>
      </w:r>
      <w:r>
        <w:rPr>
          <w:sz w:val="24"/>
          <w:szCs w:val="24"/>
          <w:lang w:val="it-IT"/>
        </w:rPr>
        <w:t>ini</w:t>
      </w:r>
      <w:r w:rsidRPr="003305CE">
        <w:rPr>
          <w:sz w:val="24"/>
          <w:szCs w:val="24"/>
          <w:lang w:val="sr-Latn-CS"/>
        </w:rPr>
        <w:t xml:space="preserve"> </w:t>
      </w:r>
      <w:r>
        <w:rPr>
          <w:sz w:val="24"/>
          <w:szCs w:val="24"/>
          <w:lang w:val="it-IT"/>
        </w:rPr>
        <w:t>korisnim</w:t>
      </w:r>
      <w:r w:rsidRPr="003305CE">
        <w:rPr>
          <w:sz w:val="24"/>
          <w:szCs w:val="24"/>
          <w:lang w:val="sr-Latn-CS"/>
        </w:rPr>
        <w:t xml:space="preserve"> </w:t>
      </w:r>
      <w:r w:rsidRPr="001F5E66">
        <w:rPr>
          <w:b/>
          <w:sz w:val="24"/>
          <w:szCs w:val="24"/>
          <w:lang w:val="it-IT"/>
        </w:rPr>
        <w:t>da</w:t>
      </w:r>
      <w:r w:rsidRPr="001F5E66">
        <w:rPr>
          <w:b/>
          <w:sz w:val="24"/>
          <w:szCs w:val="24"/>
          <w:lang w:val="sr-Latn-CS"/>
        </w:rPr>
        <w:t xml:space="preserve"> </w:t>
      </w:r>
      <w:r w:rsidRPr="001F5E66">
        <w:rPr>
          <w:b/>
          <w:sz w:val="24"/>
          <w:szCs w:val="24"/>
          <w:lang w:val="it-IT"/>
        </w:rPr>
        <w:t>se</w:t>
      </w:r>
      <w:r w:rsidRPr="001F5E66">
        <w:rPr>
          <w:b/>
          <w:sz w:val="24"/>
          <w:szCs w:val="24"/>
          <w:lang w:val="sr-Latn-CS"/>
        </w:rPr>
        <w:t xml:space="preserve"> </w:t>
      </w:r>
      <w:r w:rsidRPr="001F5E66">
        <w:rPr>
          <w:b/>
          <w:sz w:val="24"/>
          <w:szCs w:val="24"/>
          <w:lang w:val="it-IT"/>
        </w:rPr>
        <w:t>i</w:t>
      </w:r>
      <w:r w:rsidRPr="001F5E66">
        <w:rPr>
          <w:b/>
          <w:sz w:val="24"/>
          <w:szCs w:val="24"/>
          <w:lang w:val="sr-Latn-CS"/>
        </w:rPr>
        <w:t xml:space="preserve"> </w:t>
      </w:r>
      <w:r w:rsidRPr="001F5E66">
        <w:rPr>
          <w:b/>
          <w:sz w:val="24"/>
          <w:szCs w:val="24"/>
          <w:lang w:val="it-IT"/>
        </w:rPr>
        <w:t>u</w:t>
      </w:r>
      <w:r w:rsidRPr="001F5E66">
        <w:rPr>
          <w:b/>
          <w:sz w:val="24"/>
          <w:szCs w:val="24"/>
          <w:lang w:val="sr-Latn-CS"/>
        </w:rPr>
        <w:t xml:space="preserve"> </w:t>
      </w:r>
      <w:r w:rsidRPr="001F5E66">
        <w:rPr>
          <w:b/>
          <w:sz w:val="24"/>
          <w:szCs w:val="24"/>
          <w:lang w:val="it-IT"/>
        </w:rPr>
        <w:t>okviru</w:t>
      </w:r>
      <w:r w:rsidRPr="001F5E66">
        <w:rPr>
          <w:b/>
          <w:sz w:val="24"/>
          <w:szCs w:val="24"/>
          <w:lang w:val="sr-Latn-CS"/>
        </w:rPr>
        <w:t xml:space="preserve"> </w:t>
      </w:r>
      <w:r w:rsidRPr="001F5E66">
        <w:rPr>
          <w:b/>
          <w:sz w:val="24"/>
          <w:szCs w:val="24"/>
          <w:lang w:val="it-IT"/>
        </w:rPr>
        <w:t>SRG</w:t>
      </w:r>
      <w:r w:rsidRPr="001F5E66">
        <w:rPr>
          <w:b/>
          <w:sz w:val="24"/>
          <w:szCs w:val="24"/>
          <w:lang w:val="sr-Latn-CS"/>
        </w:rPr>
        <w:t xml:space="preserve"> </w:t>
      </w:r>
      <w:r w:rsidRPr="001F5E66">
        <w:rPr>
          <w:b/>
          <w:sz w:val="24"/>
          <w:szCs w:val="24"/>
          <w:lang w:val="it-IT"/>
        </w:rPr>
        <w:t>razmotri</w:t>
      </w:r>
      <w:r w:rsidRPr="001F5E66">
        <w:rPr>
          <w:b/>
          <w:sz w:val="24"/>
          <w:szCs w:val="24"/>
          <w:lang w:val="sr-Latn-CS"/>
        </w:rPr>
        <w:t xml:space="preserve"> </w:t>
      </w:r>
      <w:r w:rsidRPr="001F5E66">
        <w:rPr>
          <w:b/>
          <w:sz w:val="24"/>
          <w:szCs w:val="24"/>
          <w:lang w:val="it-IT"/>
        </w:rPr>
        <w:t>mogu</w:t>
      </w:r>
      <w:r w:rsidRPr="001F5E66">
        <w:rPr>
          <w:b/>
          <w:sz w:val="24"/>
          <w:szCs w:val="24"/>
          <w:lang w:val="sr-Latn-CS"/>
        </w:rPr>
        <w:t>ć</w:t>
      </w:r>
      <w:r w:rsidRPr="001F5E66">
        <w:rPr>
          <w:b/>
          <w:sz w:val="24"/>
          <w:szCs w:val="24"/>
          <w:lang w:val="it-IT"/>
        </w:rPr>
        <w:t>nost</w:t>
      </w:r>
      <w:r w:rsidRPr="001F5E66">
        <w:rPr>
          <w:b/>
          <w:sz w:val="24"/>
          <w:szCs w:val="24"/>
          <w:lang w:val="sr-Latn-CS"/>
        </w:rPr>
        <w:t xml:space="preserve"> </w:t>
      </w:r>
      <w:r w:rsidRPr="001F5E66">
        <w:rPr>
          <w:b/>
          <w:sz w:val="24"/>
          <w:szCs w:val="24"/>
          <w:lang w:val="it-IT"/>
        </w:rPr>
        <w:t>saradnje</w:t>
      </w:r>
      <w:r w:rsidRPr="001F5E66">
        <w:rPr>
          <w:b/>
          <w:sz w:val="24"/>
          <w:szCs w:val="24"/>
          <w:lang w:val="sr-Latn-CS"/>
        </w:rPr>
        <w:t xml:space="preserve"> </w:t>
      </w:r>
      <w:r w:rsidRPr="001F5E66">
        <w:rPr>
          <w:b/>
          <w:sz w:val="24"/>
          <w:szCs w:val="24"/>
          <w:lang w:val="it-IT"/>
        </w:rPr>
        <w:t>sa</w:t>
      </w:r>
      <w:r w:rsidRPr="001F5E66">
        <w:rPr>
          <w:b/>
          <w:sz w:val="24"/>
          <w:szCs w:val="24"/>
          <w:lang w:val="sr-Latn-CS"/>
        </w:rPr>
        <w:t xml:space="preserve"> </w:t>
      </w:r>
      <w:r w:rsidRPr="001F5E66">
        <w:rPr>
          <w:b/>
          <w:sz w:val="24"/>
          <w:szCs w:val="24"/>
          <w:lang w:val="it-IT"/>
        </w:rPr>
        <w:t>akademskim</w:t>
      </w:r>
      <w:r w:rsidRPr="001F5E66">
        <w:rPr>
          <w:b/>
          <w:sz w:val="24"/>
          <w:szCs w:val="24"/>
          <w:lang w:val="sr-Latn-CS"/>
        </w:rPr>
        <w:t xml:space="preserve"> </w:t>
      </w:r>
      <w:r w:rsidRPr="001F5E66">
        <w:rPr>
          <w:b/>
          <w:sz w:val="24"/>
          <w:szCs w:val="24"/>
          <w:lang w:val="it-IT"/>
        </w:rPr>
        <w:t>institucijama</w:t>
      </w:r>
      <w:r w:rsidRPr="001F5E66">
        <w:rPr>
          <w:b/>
          <w:sz w:val="24"/>
          <w:szCs w:val="24"/>
          <w:lang w:val="sr-Latn-CS"/>
        </w:rPr>
        <w:t xml:space="preserve"> </w:t>
      </w:r>
      <w:r w:rsidRPr="001F5E66">
        <w:rPr>
          <w:b/>
          <w:sz w:val="24"/>
          <w:szCs w:val="24"/>
          <w:lang w:val="it-IT"/>
        </w:rPr>
        <w:t>i</w:t>
      </w:r>
      <w:r w:rsidRPr="001F5E66">
        <w:rPr>
          <w:b/>
          <w:sz w:val="24"/>
          <w:szCs w:val="24"/>
          <w:lang w:val="sr-Latn-CS"/>
        </w:rPr>
        <w:t xml:space="preserve"> </w:t>
      </w:r>
      <w:r w:rsidRPr="001F5E66">
        <w:rPr>
          <w:b/>
          <w:sz w:val="24"/>
          <w:szCs w:val="24"/>
          <w:lang w:val="it-IT"/>
        </w:rPr>
        <w:t>pojedincima</w:t>
      </w:r>
      <w:r w:rsidRPr="001F5E66">
        <w:rPr>
          <w:b/>
          <w:sz w:val="24"/>
          <w:szCs w:val="24"/>
          <w:lang w:val="sr-Latn-CS"/>
        </w:rPr>
        <w:t xml:space="preserve"> č</w:t>
      </w:r>
      <w:r w:rsidRPr="001F5E66">
        <w:rPr>
          <w:b/>
          <w:sz w:val="24"/>
          <w:szCs w:val="24"/>
          <w:lang w:val="it-IT"/>
        </w:rPr>
        <w:t>ija</w:t>
      </w:r>
      <w:r w:rsidRPr="001F5E66">
        <w:rPr>
          <w:b/>
          <w:sz w:val="24"/>
          <w:szCs w:val="24"/>
          <w:lang w:val="sr-Latn-CS"/>
        </w:rPr>
        <w:t xml:space="preserve"> </w:t>
      </w:r>
      <w:r w:rsidRPr="001F5E66">
        <w:rPr>
          <w:b/>
          <w:sz w:val="24"/>
          <w:szCs w:val="24"/>
          <w:lang w:val="it-IT"/>
        </w:rPr>
        <w:t>ekspertiza</w:t>
      </w:r>
      <w:r w:rsidRPr="001F5E66">
        <w:rPr>
          <w:b/>
          <w:sz w:val="24"/>
          <w:szCs w:val="24"/>
          <w:lang w:val="sr-Latn-CS"/>
        </w:rPr>
        <w:t xml:space="preserve"> </w:t>
      </w:r>
      <w:r w:rsidRPr="001F5E66">
        <w:rPr>
          <w:b/>
          <w:sz w:val="24"/>
          <w:szCs w:val="24"/>
          <w:lang w:val="it-IT"/>
        </w:rPr>
        <w:t>bi</w:t>
      </w:r>
      <w:r w:rsidRPr="001F5E66">
        <w:rPr>
          <w:b/>
          <w:sz w:val="24"/>
          <w:szCs w:val="24"/>
          <w:lang w:val="sr-Latn-CS"/>
        </w:rPr>
        <w:t xml:space="preserve"> </w:t>
      </w:r>
      <w:r w:rsidRPr="001F5E66">
        <w:rPr>
          <w:b/>
          <w:sz w:val="24"/>
          <w:szCs w:val="24"/>
          <w:lang w:val="it-IT"/>
        </w:rPr>
        <w:t>mogla</w:t>
      </w:r>
      <w:r w:rsidRPr="001F5E66">
        <w:rPr>
          <w:b/>
          <w:sz w:val="24"/>
          <w:szCs w:val="24"/>
          <w:lang w:val="sr-Latn-CS"/>
        </w:rPr>
        <w:t xml:space="preserve"> </w:t>
      </w:r>
      <w:r w:rsidRPr="001F5E66">
        <w:rPr>
          <w:b/>
          <w:sz w:val="24"/>
          <w:szCs w:val="24"/>
          <w:lang w:val="it-IT"/>
        </w:rPr>
        <w:t>doprineti</w:t>
      </w:r>
      <w:r w:rsidRPr="001F5E66">
        <w:rPr>
          <w:b/>
          <w:sz w:val="24"/>
          <w:szCs w:val="24"/>
          <w:lang w:val="sr-Latn-CS"/>
        </w:rPr>
        <w:t xml:space="preserve"> </w:t>
      </w:r>
      <w:r w:rsidRPr="001F5E66">
        <w:rPr>
          <w:b/>
          <w:sz w:val="24"/>
          <w:szCs w:val="24"/>
          <w:lang w:val="it-IT"/>
        </w:rPr>
        <w:t>daljem</w:t>
      </w:r>
      <w:r w:rsidRPr="001F5E66">
        <w:rPr>
          <w:b/>
          <w:sz w:val="24"/>
          <w:szCs w:val="24"/>
          <w:lang w:val="sr-Latn-CS"/>
        </w:rPr>
        <w:t xml:space="preserve"> </w:t>
      </w:r>
      <w:r w:rsidRPr="001F5E66">
        <w:rPr>
          <w:b/>
          <w:sz w:val="24"/>
          <w:szCs w:val="24"/>
          <w:lang w:val="it-IT"/>
        </w:rPr>
        <w:t>razvoju</w:t>
      </w:r>
      <w:r w:rsidRPr="001F5E66">
        <w:rPr>
          <w:b/>
          <w:sz w:val="24"/>
          <w:szCs w:val="24"/>
          <w:lang w:val="sr-Latn-CS"/>
        </w:rPr>
        <w:t xml:space="preserve"> </w:t>
      </w:r>
      <w:r w:rsidRPr="001F5E66">
        <w:rPr>
          <w:b/>
          <w:sz w:val="24"/>
          <w:szCs w:val="24"/>
          <w:lang w:val="it-IT"/>
        </w:rPr>
        <w:t>mehanizma</w:t>
      </w:r>
      <w:r w:rsidRPr="003305CE">
        <w:rPr>
          <w:sz w:val="24"/>
          <w:szCs w:val="24"/>
          <w:lang w:val="sr-Latn-CS"/>
        </w:rPr>
        <w:t xml:space="preserve">. </w:t>
      </w:r>
    </w:p>
    <w:p w14:paraId="2554B15A" w14:textId="3F95F80B" w:rsidR="001F5E66" w:rsidRPr="001F5E66" w:rsidRDefault="001F5E66" w:rsidP="001F5E66">
      <w:pPr>
        <w:pStyle w:val="NoSpacing"/>
        <w:jc w:val="both"/>
        <w:rPr>
          <w:sz w:val="24"/>
          <w:szCs w:val="24"/>
          <w:lang w:val="sr-Latn-CS"/>
        </w:rPr>
      </w:pPr>
    </w:p>
    <w:p w14:paraId="21A30195" w14:textId="43A9D856" w:rsidR="003543AB" w:rsidRPr="0007462B" w:rsidRDefault="003305CE" w:rsidP="0007462B">
      <w:pPr>
        <w:pStyle w:val="NoSpacing"/>
        <w:numPr>
          <w:ilvl w:val="0"/>
          <w:numId w:val="23"/>
        </w:numPr>
        <w:jc w:val="both"/>
        <w:rPr>
          <w:sz w:val="24"/>
          <w:szCs w:val="24"/>
          <w:lang w:val="sr-Latn-CS"/>
        </w:rPr>
      </w:pPr>
      <w:r w:rsidRPr="001F5E66">
        <w:rPr>
          <w:b/>
          <w:sz w:val="24"/>
          <w:szCs w:val="24"/>
          <w:lang w:val="it-IT"/>
        </w:rPr>
        <w:t>SRG</w:t>
      </w:r>
      <w:r w:rsidRPr="001F5E66">
        <w:rPr>
          <w:b/>
          <w:sz w:val="24"/>
          <w:szCs w:val="24"/>
          <w:lang w:val="sr-Latn-CS"/>
        </w:rPr>
        <w:t xml:space="preserve"> </w:t>
      </w:r>
      <w:r w:rsidRPr="001F5E66">
        <w:rPr>
          <w:b/>
          <w:sz w:val="24"/>
          <w:szCs w:val="24"/>
          <w:lang w:val="it-IT"/>
        </w:rPr>
        <w:t>ne</w:t>
      </w:r>
      <w:r w:rsidRPr="001F5E66">
        <w:rPr>
          <w:b/>
          <w:sz w:val="24"/>
          <w:szCs w:val="24"/>
          <w:lang w:val="sr-Latn-CS"/>
        </w:rPr>
        <w:t xml:space="preserve"> </w:t>
      </w:r>
      <w:r w:rsidRPr="001F5E66">
        <w:rPr>
          <w:b/>
          <w:sz w:val="24"/>
          <w:szCs w:val="24"/>
          <w:lang w:val="it-IT"/>
        </w:rPr>
        <w:t>bi</w:t>
      </w:r>
      <w:r w:rsidRPr="001F5E66">
        <w:rPr>
          <w:b/>
          <w:sz w:val="24"/>
          <w:szCs w:val="24"/>
          <w:lang w:val="sr-Latn-CS"/>
        </w:rPr>
        <w:t xml:space="preserve"> </w:t>
      </w:r>
      <w:r w:rsidRPr="001F5E66">
        <w:rPr>
          <w:b/>
          <w:sz w:val="24"/>
          <w:szCs w:val="24"/>
          <w:lang w:val="it-IT"/>
        </w:rPr>
        <w:t>trebalo</w:t>
      </w:r>
      <w:r w:rsidRPr="001F5E66">
        <w:rPr>
          <w:b/>
          <w:sz w:val="24"/>
          <w:szCs w:val="24"/>
          <w:lang w:val="sr-Latn-CS"/>
        </w:rPr>
        <w:t xml:space="preserve">, </w:t>
      </w:r>
      <w:r w:rsidRPr="001F5E66">
        <w:rPr>
          <w:b/>
          <w:sz w:val="24"/>
          <w:szCs w:val="24"/>
          <w:lang w:val="it-IT"/>
        </w:rPr>
        <w:t>barem</w:t>
      </w:r>
      <w:r w:rsidRPr="001F5E66">
        <w:rPr>
          <w:b/>
          <w:sz w:val="24"/>
          <w:szCs w:val="24"/>
          <w:lang w:val="sr-Latn-CS"/>
        </w:rPr>
        <w:t xml:space="preserve"> </w:t>
      </w:r>
      <w:r w:rsidRPr="001F5E66">
        <w:rPr>
          <w:b/>
          <w:sz w:val="24"/>
          <w:szCs w:val="24"/>
          <w:lang w:val="it-IT"/>
        </w:rPr>
        <w:t>u</w:t>
      </w:r>
      <w:r w:rsidRPr="001F5E66">
        <w:rPr>
          <w:b/>
          <w:sz w:val="24"/>
          <w:szCs w:val="24"/>
          <w:lang w:val="sr-Latn-CS"/>
        </w:rPr>
        <w:t xml:space="preserve"> </w:t>
      </w:r>
      <w:r w:rsidRPr="001F5E66">
        <w:rPr>
          <w:b/>
          <w:sz w:val="24"/>
          <w:szCs w:val="24"/>
          <w:lang w:val="it-IT"/>
        </w:rPr>
        <w:t>po</w:t>
      </w:r>
      <w:r w:rsidRPr="001F5E66">
        <w:rPr>
          <w:b/>
          <w:sz w:val="24"/>
          <w:szCs w:val="24"/>
          <w:lang w:val="sr-Latn-CS"/>
        </w:rPr>
        <w:t>č</w:t>
      </w:r>
      <w:r w:rsidRPr="001F5E66">
        <w:rPr>
          <w:b/>
          <w:sz w:val="24"/>
          <w:szCs w:val="24"/>
          <w:lang w:val="it-IT"/>
        </w:rPr>
        <w:t>etnoj</w:t>
      </w:r>
      <w:r w:rsidRPr="001F5E66">
        <w:rPr>
          <w:b/>
          <w:sz w:val="24"/>
          <w:szCs w:val="24"/>
          <w:lang w:val="sr-Latn-CS"/>
        </w:rPr>
        <w:t xml:space="preserve"> </w:t>
      </w:r>
      <w:r w:rsidRPr="001F5E66">
        <w:rPr>
          <w:b/>
          <w:sz w:val="24"/>
          <w:szCs w:val="24"/>
          <w:lang w:val="it-IT"/>
        </w:rPr>
        <w:t>fazi</w:t>
      </w:r>
      <w:r w:rsidRPr="001F5E66">
        <w:rPr>
          <w:b/>
          <w:sz w:val="24"/>
          <w:szCs w:val="24"/>
          <w:lang w:val="sr-Latn-CS"/>
        </w:rPr>
        <w:t xml:space="preserve"> </w:t>
      </w:r>
      <w:r w:rsidRPr="001F5E66">
        <w:rPr>
          <w:b/>
          <w:sz w:val="24"/>
          <w:szCs w:val="24"/>
          <w:lang w:val="it-IT"/>
        </w:rPr>
        <w:t>istrage</w:t>
      </w:r>
      <w:r w:rsidRPr="001F5E66">
        <w:rPr>
          <w:b/>
          <w:sz w:val="24"/>
          <w:szCs w:val="24"/>
          <w:lang w:val="sr-Latn-CS"/>
        </w:rPr>
        <w:t xml:space="preserve">, </w:t>
      </w:r>
      <w:r w:rsidRPr="001F5E66">
        <w:rPr>
          <w:b/>
          <w:sz w:val="24"/>
          <w:szCs w:val="24"/>
          <w:lang w:val="it-IT"/>
        </w:rPr>
        <w:t>da</w:t>
      </w:r>
      <w:r w:rsidRPr="001F5E66">
        <w:rPr>
          <w:b/>
          <w:sz w:val="24"/>
          <w:szCs w:val="24"/>
          <w:lang w:val="sr-Latn-CS"/>
        </w:rPr>
        <w:t xml:space="preserve"> </w:t>
      </w:r>
      <w:r w:rsidRPr="001F5E66">
        <w:rPr>
          <w:b/>
          <w:sz w:val="24"/>
          <w:szCs w:val="24"/>
          <w:lang w:val="it-IT"/>
        </w:rPr>
        <w:t>poklanja</w:t>
      </w:r>
      <w:r w:rsidRPr="001F5E66">
        <w:rPr>
          <w:b/>
          <w:sz w:val="24"/>
          <w:szCs w:val="24"/>
          <w:lang w:val="sr-Latn-CS"/>
        </w:rPr>
        <w:t xml:space="preserve"> </w:t>
      </w:r>
      <w:r w:rsidRPr="001F5E66">
        <w:rPr>
          <w:b/>
          <w:sz w:val="24"/>
          <w:szCs w:val="24"/>
          <w:lang w:val="it-IT"/>
        </w:rPr>
        <w:t>previ</w:t>
      </w:r>
      <w:r w:rsidRPr="001F5E66">
        <w:rPr>
          <w:b/>
          <w:sz w:val="24"/>
          <w:szCs w:val="24"/>
          <w:lang w:val="sr-Latn-CS"/>
        </w:rPr>
        <w:t>š</w:t>
      </w:r>
      <w:r w:rsidRPr="001F5E66">
        <w:rPr>
          <w:b/>
          <w:sz w:val="24"/>
          <w:szCs w:val="24"/>
          <w:lang w:val="it-IT"/>
        </w:rPr>
        <w:t>e</w:t>
      </w:r>
      <w:r w:rsidRPr="001F5E66">
        <w:rPr>
          <w:b/>
          <w:sz w:val="24"/>
          <w:szCs w:val="24"/>
          <w:lang w:val="sr-Latn-CS"/>
        </w:rPr>
        <w:t xml:space="preserve"> </w:t>
      </w:r>
      <w:r w:rsidRPr="001F5E66">
        <w:rPr>
          <w:b/>
          <w:sz w:val="24"/>
          <w:szCs w:val="24"/>
          <w:lang w:val="it-IT"/>
        </w:rPr>
        <w:t>pa</w:t>
      </w:r>
      <w:r w:rsidRPr="001F5E66">
        <w:rPr>
          <w:b/>
          <w:sz w:val="24"/>
          <w:szCs w:val="24"/>
          <w:lang w:val="sr-Latn-CS"/>
        </w:rPr>
        <w:t>ž</w:t>
      </w:r>
      <w:r w:rsidRPr="001F5E66">
        <w:rPr>
          <w:b/>
          <w:sz w:val="24"/>
          <w:szCs w:val="24"/>
          <w:lang w:val="it-IT"/>
        </w:rPr>
        <w:t>nje</w:t>
      </w:r>
      <w:r w:rsidRPr="001F5E66">
        <w:rPr>
          <w:b/>
          <w:sz w:val="24"/>
          <w:szCs w:val="24"/>
          <w:lang w:val="sr-Latn-CS"/>
        </w:rPr>
        <w:t xml:space="preserve"> </w:t>
      </w:r>
      <w:r w:rsidRPr="001F5E66">
        <w:rPr>
          <w:b/>
          <w:sz w:val="24"/>
          <w:szCs w:val="24"/>
          <w:lang w:val="it-IT"/>
        </w:rPr>
        <w:t>pitanju</w:t>
      </w:r>
      <w:r w:rsidRPr="001F5E66">
        <w:rPr>
          <w:b/>
          <w:sz w:val="24"/>
          <w:szCs w:val="24"/>
          <w:lang w:val="sr-Latn-CS"/>
        </w:rPr>
        <w:t xml:space="preserve"> </w:t>
      </w:r>
      <w:r w:rsidRPr="001F5E66">
        <w:rPr>
          <w:b/>
          <w:sz w:val="24"/>
          <w:szCs w:val="24"/>
          <w:lang w:val="it-IT"/>
        </w:rPr>
        <w:t>da</w:t>
      </w:r>
      <w:r w:rsidRPr="001F5E66">
        <w:rPr>
          <w:b/>
          <w:sz w:val="24"/>
          <w:szCs w:val="24"/>
          <w:lang w:val="sr-Latn-CS"/>
        </w:rPr>
        <w:t xml:space="preserve"> </w:t>
      </w:r>
      <w:r w:rsidRPr="001F5E66">
        <w:rPr>
          <w:b/>
          <w:sz w:val="24"/>
          <w:szCs w:val="24"/>
          <w:lang w:val="it-IT"/>
        </w:rPr>
        <w:t>li</w:t>
      </w:r>
      <w:r w:rsidRPr="001F5E66">
        <w:rPr>
          <w:b/>
          <w:sz w:val="24"/>
          <w:szCs w:val="24"/>
          <w:lang w:val="sr-Latn-CS"/>
        </w:rPr>
        <w:t xml:space="preserve"> </w:t>
      </w:r>
      <w:r w:rsidRPr="001F5E66">
        <w:rPr>
          <w:b/>
          <w:sz w:val="24"/>
          <w:szCs w:val="24"/>
          <w:lang w:val="it-IT"/>
        </w:rPr>
        <w:t>je</w:t>
      </w:r>
      <w:r w:rsidRPr="001F5E66">
        <w:rPr>
          <w:b/>
          <w:sz w:val="24"/>
          <w:szCs w:val="24"/>
          <w:lang w:val="sr-Latn-CS"/>
        </w:rPr>
        <w:t xml:space="preserve"> </w:t>
      </w:r>
      <w:r w:rsidRPr="001F5E66">
        <w:rPr>
          <w:b/>
          <w:sz w:val="24"/>
          <w:szCs w:val="24"/>
          <w:lang w:val="it-IT"/>
        </w:rPr>
        <w:t>odre</w:t>
      </w:r>
      <w:r w:rsidRPr="001F5E66">
        <w:rPr>
          <w:b/>
          <w:sz w:val="24"/>
          <w:szCs w:val="24"/>
          <w:lang w:val="sr-Latn-CS"/>
        </w:rPr>
        <w:t>đ</w:t>
      </w:r>
      <w:r w:rsidRPr="001F5E66">
        <w:rPr>
          <w:b/>
          <w:sz w:val="24"/>
          <w:szCs w:val="24"/>
          <w:lang w:val="it-IT"/>
        </w:rPr>
        <w:t>eno</w:t>
      </w:r>
      <w:r w:rsidRPr="001F5E66">
        <w:rPr>
          <w:b/>
          <w:sz w:val="24"/>
          <w:szCs w:val="24"/>
          <w:lang w:val="sr-Latn-CS"/>
        </w:rPr>
        <w:t xml:space="preserve"> </w:t>
      </w:r>
      <w:r w:rsidRPr="001F5E66">
        <w:rPr>
          <w:b/>
          <w:sz w:val="24"/>
          <w:szCs w:val="24"/>
          <w:lang w:val="it-IT"/>
        </w:rPr>
        <w:t>krivi</w:t>
      </w:r>
      <w:r w:rsidRPr="001F5E66">
        <w:rPr>
          <w:b/>
          <w:sz w:val="24"/>
          <w:szCs w:val="24"/>
          <w:lang w:val="sr-Latn-CS"/>
        </w:rPr>
        <w:t>č</w:t>
      </w:r>
      <w:r w:rsidRPr="001F5E66">
        <w:rPr>
          <w:b/>
          <w:sz w:val="24"/>
          <w:szCs w:val="24"/>
          <w:lang w:val="it-IT"/>
        </w:rPr>
        <w:t>no</w:t>
      </w:r>
      <w:r w:rsidRPr="001F5E66">
        <w:rPr>
          <w:b/>
          <w:sz w:val="24"/>
          <w:szCs w:val="24"/>
          <w:lang w:val="sr-Latn-CS"/>
        </w:rPr>
        <w:t xml:space="preserve"> </w:t>
      </w:r>
      <w:r w:rsidRPr="001F5E66">
        <w:rPr>
          <w:b/>
          <w:sz w:val="24"/>
          <w:szCs w:val="24"/>
          <w:lang w:val="it-IT"/>
        </w:rPr>
        <w:t>delo</w:t>
      </w:r>
      <w:r w:rsidRPr="001F5E66">
        <w:rPr>
          <w:b/>
          <w:sz w:val="24"/>
          <w:szCs w:val="24"/>
          <w:lang w:val="sr-Latn-CS"/>
        </w:rPr>
        <w:t xml:space="preserve"> prema novinaru povezano sa vršenjem novinarskog posla</w:t>
      </w:r>
      <w:r w:rsidR="0007462B">
        <w:rPr>
          <w:sz w:val="24"/>
          <w:szCs w:val="24"/>
          <w:lang w:val="sr-Latn-CS"/>
        </w:rPr>
        <w:t xml:space="preserve">. Primer organizacije FEADLE u Meksiku je pokazao da </w:t>
      </w:r>
      <w:r w:rsidR="0007462B">
        <w:rPr>
          <w:sz w:val="24"/>
          <w:szCs w:val="24"/>
          <w:lang w:val="it-IT"/>
        </w:rPr>
        <w:t>stavljanje</w:t>
      </w:r>
      <w:r w:rsidR="003543AB" w:rsidRPr="0007462B">
        <w:rPr>
          <w:sz w:val="24"/>
          <w:szCs w:val="24"/>
          <w:lang w:val="sr-Latn-CS"/>
        </w:rPr>
        <w:t xml:space="preserve"> </w:t>
      </w:r>
      <w:r w:rsidR="003543AB" w:rsidRPr="0007462B">
        <w:rPr>
          <w:sz w:val="24"/>
          <w:szCs w:val="24"/>
          <w:lang w:val="it-IT"/>
        </w:rPr>
        <w:t>previ</w:t>
      </w:r>
      <w:r w:rsidR="003543AB" w:rsidRPr="0007462B">
        <w:rPr>
          <w:sz w:val="24"/>
          <w:szCs w:val="24"/>
          <w:lang w:val="sr-Latn-CS"/>
        </w:rPr>
        <w:t>š</w:t>
      </w:r>
      <w:r w:rsidR="003543AB" w:rsidRPr="0007462B">
        <w:rPr>
          <w:sz w:val="24"/>
          <w:szCs w:val="24"/>
          <w:lang w:val="it-IT"/>
        </w:rPr>
        <w:t>e</w:t>
      </w:r>
      <w:r w:rsidR="003543AB" w:rsidRPr="0007462B">
        <w:rPr>
          <w:sz w:val="24"/>
          <w:szCs w:val="24"/>
          <w:lang w:val="sr-Latn-CS"/>
        </w:rPr>
        <w:t xml:space="preserve"> </w:t>
      </w:r>
      <w:r w:rsidR="003543AB" w:rsidRPr="0007462B">
        <w:rPr>
          <w:sz w:val="24"/>
          <w:szCs w:val="24"/>
          <w:lang w:val="it-IT"/>
        </w:rPr>
        <w:t>fokusa</w:t>
      </w:r>
      <w:r w:rsidR="003543AB" w:rsidRPr="0007462B">
        <w:rPr>
          <w:sz w:val="24"/>
          <w:szCs w:val="24"/>
          <w:lang w:val="sr-Latn-CS"/>
        </w:rPr>
        <w:t xml:space="preserve"> </w:t>
      </w:r>
      <w:r w:rsidR="003543AB" w:rsidRPr="0007462B">
        <w:rPr>
          <w:sz w:val="24"/>
          <w:szCs w:val="24"/>
          <w:lang w:val="it-IT"/>
        </w:rPr>
        <w:t>na</w:t>
      </w:r>
      <w:r w:rsidR="003543AB" w:rsidRPr="0007462B">
        <w:rPr>
          <w:sz w:val="24"/>
          <w:szCs w:val="24"/>
          <w:lang w:val="sr-Latn-CS"/>
        </w:rPr>
        <w:t xml:space="preserve"> </w:t>
      </w:r>
      <w:r w:rsidR="0007462B">
        <w:rPr>
          <w:sz w:val="24"/>
          <w:szCs w:val="24"/>
          <w:lang w:val="sr-Latn-CS"/>
        </w:rPr>
        <w:t xml:space="preserve">ovo pitanje jako usporava </w:t>
      </w:r>
      <w:r w:rsidR="001F5E66">
        <w:rPr>
          <w:sz w:val="24"/>
          <w:szCs w:val="24"/>
          <w:lang w:val="sr-Latn-CS"/>
        </w:rPr>
        <w:t>pokretanje mehanizma zaštite št</w:t>
      </w:r>
      <w:r w:rsidR="0007462B">
        <w:rPr>
          <w:sz w:val="24"/>
          <w:szCs w:val="24"/>
          <w:lang w:val="sr-Latn-CS"/>
        </w:rPr>
        <w:t xml:space="preserve">o je u Meksiku dovelo do procesuiranja samo 3 slučaja. </w:t>
      </w:r>
      <w:r w:rsidR="0007462B">
        <w:rPr>
          <w:sz w:val="24"/>
          <w:szCs w:val="24"/>
          <w:lang w:val="it-IT"/>
        </w:rPr>
        <w:t>Najprikladnije</w:t>
      </w:r>
      <w:r w:rsidR="0007462B" w:rsidRPr="0007462B">
        <w:rPr>
          <w:sz w:val="24"/>
          <w:szCs w:val="24"/>
          <w:lang w:val="sr-Latn-CS"/>
        </w:rPr>
        <w:t xml:space="preserve"> </w:t>
      </w:r>
      <w:r w:rsidR="0007462B">
        <w:rPr>
          <w:sz w:val="24"/>
          <w:szCs w:val="24"/>
          <w:lang w:val="it-IT"/>
        </w:rPr>
        <w:t>bi</w:t>
      </w:r>
      <w:r w:rsidR="0007462B" w:rsidRPr="0007462B">
        <w:rPr>
          <w:sz w:val="24"/>
          <w:szCs w:val="24"/>
          <w:lang w:val="sr-Latn-CS"/>
        </w:rPr>
        <w:t xml:space="preserve"> </w:t>
      </w:r>
      <w:r w:rsidR="0007462B">
        <w:rPr>
          <w:sz w:val="24"/>
          <w:szCs w:val="24"/>
          <w:lang w:val="it-IT"/>
        </w:rPr>
        <w:t>bilo</w:t>
      </w:r>
      <w:r w:rsidR="0007462B" w:rsidRPr="0007462B">
        <w:rPr>
          <w:sz w:val="24"/>
          <w:szCs w:val="24"/>
          <w:lang w:val="sr-Latn-CS"/>
        </w:rPr>
        <w:t xml:space="preserve"> </w:t>
      </w:r>
      <w:r w:rsidR="0007462B">
        <w:rPr>
          <w:sz w:val="24"/>
          <w:szCs w:val="24"/>
          <w:lang w:val="it-IT"/>
        </w:rPr>
        <w:t>da</w:t>
      </w:r>
      <w:r w:rsidR="0007462B" w:rsidRPr="0007462B">
        <w:rPr>
          <w:sz w:val="24"/>
          <w:szCs w:val="24"/>
          <w:lang w:val="sr-Latn-CS"/>
        </w:rPr>
        <w:t xml:space="preserve"> </w:t>
      </w:r>
      <w:proofErr w:type="gramStart"/>
      <w:r w:rsidR="003543AB" w:rsidRPr="0007462B">
        <w:rPr>
          <w:sz w:val="24"/>
          <w:szCs w:val="24"/>
          <w:lang w:val="it-IT"/>
        </w:rPr>
        <w:t>se</w:t>
      </w:r>
      <w:proofErr w:type="gramEnd"/>
      <w:r w:rsidR="003543AB" w:rsidRPr="0007462B">
        <w:rPr>
          <w:sz w:val="24"/>
          <w:szCs w:val="24"/>
          <w:lang w:val="sr-Latn-CS"/>
        </w:rPr>
        <w:t xml:space="preserve"> </w:t>
      </w:r>
      <w:r w:rsidR="003543AB" w:rsidRPr="0007462B">
        <w:rPr>
          <w:sz w:val="24"/>
          <w:szCs w:val="24"/>
          <w:lang w:val="it-IT"/>
        </w:rPr>
        <w:t>prvo</w:t>
      </w:r>
      <w:r w:rsidR="003543AB" w:rsidRPr="0007462B">
        <w:rPr>
          <w:sz w:val="24"/>
          <w:szCs w:val="24"/>
          <w:lang w:val="sr-Latn-CS"/>
        </w:rPr>
        <w:t xml:space="preserve"> </w:t>
      </w:r>
      <w:r w:rsidR="003543AB" w:rsidRPr="0007462B">
        <w:rPr>
          <w:sz w:val="24"/>
          <w:szCs w:val="24"/>
          <w:lang w:val="it-IT"/>
        </w:rPr>
        <w:t>pokrene</w:t>
      </w:r>
      <w:r w:rsidR="003543AB" w:rsidRPr="0007462B">
        <w:rPr>
          <w:sz w:val="24"/>
          <w:szCs w:val="24"/>
          <w:lang w:val="sr-Latn-CS"/>
        </w:rPr>
        <w:t xml:space="preserve"> </w:t>
      </w:r>
      <w:r w:rsidR="003543AB" w:rsidRPr="0007462B">
        <w:rPr>
          <w:sz w:val="24"/>
          <w:szCs w:val="24"/>
          <w:lang w:val="it-IT"/>
        </w:rPr>
        <w:t>istraga</w:t>
      </w:r>
      <w:r w:rsidR="003543AB" w:rsidRPr="0007462B">
        <w:rPr>
          <w:sz w:val="24"/>
          <w:szCs w:val="24"/>
          <w:lang w:val="sr-Latn-CS"/>
        </w:rPr>
        <w:t xml:space="preserve">, </w:t>
      </w:r>
      <w:r w:rsidR="003543AB" w:rsidRPr="0007462B">
        <w:rPr>
          <w:sz w:val="24"/>
          <w:szCs w:val="24"/>
          <w:lang w:val="it-IT"/>
        </w:rPr>
        <w:t>a</w:t>
      </w:r>
      <w:r w:rsidR="003543AB" w:rsidRPr="0007462B">
        <w:rPr>
          <w:sz w:val="24"/>
          <w:szCs w:val="24"/>
          <w:lang w:val="sr-Latn-CS"/>
        </w:rPr>
        <w:t xml:space="preserve"> </w:t>
      </w:r>
      <w:r w:rsidR="003543AB" w:rsidRPr="0007462B">
        <w:rPr>
          <w:sz w:val="24"/>
          <w:szCs w:val="24"/>
          <w:lang w:val="it-IT"/>
        </w:rPr>
        <w:t>da</w:t>
      </w:r>
      <w:r w:rsidR="003543AB" w:rsidRPr="0007462B">
        <w:rPr>
          <w:sz w:val="24"/>
          <w:szCs w:val="24"/>
          <w:lang w:val="sr-Latn-CS"/>
        </w:rPr>
        <w:t xml:space="preserve"> </w:t>
      </w:r>
      <w:r w:rsidR="003543AB" w:rsidRPr="0007462B">
        <w:rPr>
          <w:sz w:val="24"/>
          <w:szCs w:val="24"/>
          <w:lang w:val="it-IT"/>
        </w:rPr>
        <w:t>se</w:t>
      </w:r>
      <w:r w:rsidR="003543AB" w:rsidRPr="0007462B">
        <w:rPr>
          <w:sz w:val="24"/>
          <w:szCs w:val="24"/>
          <w:lang w:val="sr-Latn-CS"/>
        </w:rPr>
        <w:t xml:space="preserve"> </w:t>
      </w:r>
      <w:r w:rsidR="003543AB" w:rsidRPr="0007462B">
        <w:rPr>
          <w:sz w:val="24"/>
          <w:szCs w:val="24"/>
          <w:lang w:val="it-IT"/>
        </w:rPr>
        <w:t>nakon</w:t>
      </w:r>
      <w:r w:rsidR="003543AB" w:rsidRPr="0007462B">
        <w:rPr>
          <w:sz w:val="24"/>
          <w:szCs w:val="24"/>
          <w:lang w:val="sr-Latn-CS"/>
        </w:rPr>
        <w:t xml:space="preserve"> </w:t>
      </w:r>
      <w:r w:rsidR="003543AB" w:rsidRPr="0007462B">
        <w:rPr>
          <w:sz w:val="24"/>
          <w:szCs w:val="24"/>
          <w:lang w:val="it-IT"/>
        </w:rPr>
        <w:t>toga</w:t>
      </w:r>
      <w:r w:rsidR="003543AB" w:rsidRPr="0007462B">
        <w:rPr>
          <w:sz w:val="24"/>
          <w:szCs w:val="24"/>
          <w:lang w:val="sr-Latn-CS"/>
        </w:rPr>
        <w:t xml:space="preserve"> </w:t>
      </w:r>
      <w:r w:rsidR="003543AB" w:rsidRPr="0007462B">
        <w:rPr>
          <w:sz w:val="24"/>
          <w:szCs w:val="24"/>
          <w:lang w:val="it-IT"/>
        </w:rPr>
        <w:t>utvrdi</w:t>
      </w:r>
      <w:r w:rsidR="003543AB" w:rsidRPr="0007462B">
        <w:rPr>
          <w:sz w:val="24"/>
          <w:szCs w:val="24"/>
          <w:lang w:val="sr-Latn-CS"/>
        </w:rPr>
        <w:t xml:space="preserve"> </w:t>
      </w:r>
      <w:r w:rsidR="003543AB" w:rsidRPr="0007462B">
        <w:rPr>
          <w:sz w:val="24"/>
          <w:szCs w:val="24"/>
          <w:lang w:val="it-IT"/>
        </w:rPr>
        <w:t>da</w:t>
      </w:r>
      <w:r w:rsidR="003543AB" w:rsidRPr="0007462B">
        <w:rPr>
          <w:sz w:val="24"/>
          <w:szCs w:val="24"/>
          <w:lang w:val="sr-Latn-CS"/>
        </w:rPr>
        <w:t xml:space="preserve"> </w:t>
      </w:r>
      <w:r w:rsidR="003543AB" w:rsidRPr="0007462B">
        <w:rPr>
          <w:sz w:val="24"/>
          <w:szCs w:val="24"/>
          <w:lang w:val="it-IT"/>
        </w:rPr>
        <w:t>li</w:t>
      </w:r>
      <w:r w:rsidR="003543AB" w:rsidRPr="0007462B">
        <w:rPr>
          <w:sz w:val="24"/>
          <w:szCs w:val="24"/>
          <w:lang w:val="sr-Latn-CS"/>
        </w:rPr>
        <w:t xml:space="preserve"> </w:t>
      </w:r>
      <w:r w:rsidR="003543AB" w:rsidRPr="0007462B">
        <w:rPr>
          <w:sz w:val="24"/>
          <w:szCs w:val="24"/>
          <w:lang w:val="it-IT"/>
        </w:rPr>
        <w:t>je</w:t>
      </w:r>
      <w:r w:rsidR="0007462B">
        <w:rPr>
          <w:sz w:val="24"/>
          <w:szCs w:val="24"/>
          <w:lang w:val="sr-Latn-CS"/>
        </w:rPr>
        <w:t xml:space="preserve"> krivično delo učinjeno u obavljanju novinarskog zadatka.  </w:t>
      </w:r>
    </w:p>
    <w:p w14:paraId="55DED256" w14:textId="25AB2478" w:rsidR="00211E65" w:rsidRPr="003A678E" w:rsidRDefault="00211E65" w:rsidP="003A678E">
      <w:pPr>
        <w:pStyle w:val="NoSpacing"/>
        <w:jc w:val="both"/>
        <w:rPr>
          <w:sz w:val="24"/>
          <w:szCs w:val="24"/>
          <w:lang w:val="sr-Latn-CS"/>
        </w:rPr>
      </w:pPr>
    </w:p>
    <w:p w14:paraId="605CC670" w14:textId="2234B00C" w:rsidR="00211E65" w:rsidRPr="00413506" w:rsidRDefault="00211E65" w:rsidP="00F36A2C">
      <w:pPr>
        <w:pStyle w:val="NoSpacing"/>
        <w:rPr>
          <w:lang w:val="sr-Latn-CS"/>
        </w:rPr>
      </w:pPr>
    </w:p>
    <w:sectPr w:rsidR="00211E65" w:rsidRPr="00413506" w:rsidSect="0043042E">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D862" w14:textId="77777777" w:rsidR="00473FF7" w:rsidRDefault="00473FF7" w:rsidP="00D677DB">
      <w:pPr>
        <w:spacing w:after="0" w:line="240" w:lineRule="auto"/>
      </w:pPr>
      <w:r>
        <w:separator/>
      </w:r>
    </w:p>
  </w:endnote>
  <w:endnote w:type="continuationSeparator" w:id="0">
    <w:p w14:paraId="65CBEC01" w14:textId="77777777" w:rsidR="00473FF7" w:rsidRDefault="00473FF7" w:rsidP="00D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Noto Serif">
    <w:altName w:val="Times New Roman"/>
    <w:charset w:val="00"/>
    <w:family w:val="roman"/>
    <w:pitch w:val="variable"/>
    <w:sig w:usb0="00000001" w:usb1="500078FF" w:usb2="0000002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9479"/>
      <w:docPartObj>
        <w:docPartGallery w:val="Page Numbers (Bottom of Page)"/>
        <w:docPartUnique/>
      </w:docPartObj>
    </w:sdtPr>
    <w:sdtEndPr>
      <w:rPr>
        <w:noProof/>
      </w:rPr>
    </w:sdtEndPr>
    <w:sdtContent>
      <w:p w14:paraId="2C00970C" w14:textId="6D80C946" w:rsidR="00473FF7" w:rsidRDefault="00473FF7">
        <w:pPr>
          <w:pStyle w:val="Footer"/>
          <w:jc w:val="center"/>
        </w:pPr>
        <w:r>
          <w:fldChar w:fldCharType="begin"/>
        </w:r>
        <w:r>
          <w:instrText xml:space="preserve"> PAGE   \* MERGEFORMAT </w:instrText>
        </w:r>
        <w:r>
          <w:fldChar w:fldCharType="separate"/>
        </w:r>
        <w:r w:rsidR="003921FF">
          <w:rPr>
            <w:noProof/>
          </w:rPr>
          <w:t>20</w:t>
        </w:r>
        <w:r>
          <w:rPr>
            <w:noProof/>
          </w:rPr>
          <w:fldChar w:fldCharType="end"/>
        </w:r>
      </w:p>
    </w:sdtContent>
  </w:sdt>
  <w:p w14:paraId="022C1A7B" w14:textId="77777777" w:rsidR="00473FF7" w:rsidRDefault="0047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4AEAD" w14:textId="77777777" w:rsidR="00473FF7" w:rsidRDefault="00473FF7" w:rsidP="00D677DB">
      <w:pPr>
        <w:spacing w:after="0" w:line="240" w:lineRule="auto"/>
      </w:pPr>
      <w:r>
        <w:separator/>
      </w:r>
    </w:p>
  </w:footnote>
  <w:footnote w:type="continuationSeparator" w:id="0">
    <w:p w14:paraId="7A0EF25F" w14:textId="77777777" w:rsidR="00473FF7" w:rsidRDefault="00473FF7" w:rsidP="00D677DB">
      <w:pPr>
        <w:spacing w:after="0" w:line="240" w:lineRule="auto"/>
      </w:pPr>
      <w:r>
        <w:continuationSeparator/>
      </w:r>
    </w:p>
  </w:footnote>
  <w:footnote w:id="1">
    <w:p w14:paraId="5E5F6995" w14:textId="50BB156B" w:rsidR="00473FF7" w:rsidRPr="00590E10" w:rsidRDefault="00473FF7" w:rsidP="002718B0">
      <w:pPr>
        <w:pStyle w:val="FootnoteText"/>
        <w:jc w:val="both"/>
        <w:rPr>
          <w:sz w:val="18"/>
          <w:szCs w:val="18"/>
          <w:lang w:val="sr-Latn-CS"/>
        </w:rPr>
      </w:pPr>
      <w:r w:rsidRPr="00590E10">
        <w:rPr>
          <w:rStyle w:val="FootnoteReference"/>
          <w:sz w:val="18"/>
          <w:szCs w:val="18"/>
        </w:rPr>
        <w:footnoteRef/>
      </w:r>
      <w:r w:rsidRPr="00590E10">
        <w:rPr>
          <w:sz w:val="18"/>
          <w:szCs w:val="18"/>
        </w:rPr>
        <w:t xml:space="preserve"> </w:t>
      </w:r>
      <w:r w:rsidRPr="00473FF7">
        <w:rPr>
          <w:sz w:val="18"/>
          <w:szCs w:val="18"/>
        </w:rPr>
        <w:t>Napomena: Stavovi izreceni u knjizi pripadaju iskljucivo autoru i njegovim saradnicima i ne predstavljaju nuzno zvanican stav Misije OEBS-a u Srbiji.</w:t>
      </w:r>
    </w:p>
  </w:footnote>
  <w:footnote w:id="2">
    <w:p w14:paraId="00CEA86F" w14:textId="4956CC9E" w:rsidR="00473FF7" w:rsidRPr="00590E10" w:rsidRDefault="00473FF7" w:rsidP="00590E10">
      <w:pPr>
        <w:pStyle w:val="FootnoteText"/>
        <w:rPr>
          <w:lang w:val="sr-Latn-CS"/>
        </w:rPr>
      </w:pPr>
      <w:r w:rsidRPr="00590E10">
        <w:rPr>
          <w:rStyle w:val="FootnoteReference"/>
          <w:sz w:val="18"/>
          <w:szCs w:val="18"/>
        </w:rPr>
        <w:footnoteRef/>
      </w:r>
      <w:r w:rsidRPr="00590E10">
        <w:rPr>
          <w:sz w:val="18"/>
          <w:szCs w:val="18"/>
          <w:lang w:val="sr-Latn-CS"/>
        </w:rPr>
        <w:t xml:space="preserve"> </w:t>
      </w:r>
      <w:r w:rsidRPr="00590E10">
        <w:rPr>
          <w:sz w:val="18"/>
          <w:szCs w:val="18"/>
          <w:lang w:val="en-US"/>
        </w:rPr>
        <w:t>Izradu</w:t>
      </w:r>
      <w:r w:rsidRPr="00590E10">
        <w:rPr>
          <w:sz w:val="18"/>
          <w:szCs w:val="18"/>
          <w:lang w:val="sr-Latn-CS"/>
        </w:rPr>
        <w:t xml:space="preserve"> </w:t>
      </w:r>
      <w:r w:rsidRPr="00590E10">
        <w:rPr>
          <w:sz w:val="18"/>
          <w:szCs w:val="18"/>
          <w:lang w:val="en-US"/>
        </w:rPr>
        <w:t>ove</w:t>
      </w:r>
      <w:r w:rsidRPr="00590E10">
        <w:rPr>
          <w:sz w:val="18"/>
          <w:szCs w:val="18"/>
          <w:lang w:val="sr-Latn-CS"/>
        </w:rPr>
        <w:t xml:space="preserve"> </w:t>
      </w:r>
      <w:r w:rsidRPr="00590E10">
        <w:rPr>
          <w:sz w:val="18"/>
          <w:szCs w:val="18"/>
          <w:lang w:val="en-US"/>
        </w:rPr>
        <w:t>publlikacije</w:t>
      </w:r>
      <w:r w:rsidRPr="00590E10">
        <w:rPr>
          <w:sz w:val="18"/>
          <w:szCs w:val="18"/>
          <w:lang w:val="sr-Latn-CS"/>
        </w:rPr>
        <w:t xml:space="preserve"> </w:t>
      </w:r>
      <w:r w:rsidRPr="00590E10">
        <w:rPr>
          <w:sz w:val="18"/>
          <w:szCs w:val="18"/>
          <w:lang w:val="en-US"/>
        </w:rPr>
        <w:t>podr</w:t>
      </w:r>
      <w:r w:rsidRPr="00590E10">
        <w:rPr>
          <w:sz w:val="18"/>
          <w:szCs w:val="18"/>
          <w:lang w:val="sr-Latn-CS"/>
        </w:rPr>
        <w:t>ž</w:t>
      </w:r>
      <w:r w:rsidRPr="00590E10">
        <w:rPr>
          <w:sz w:val="18"/>
          <w:szCs w:val="18"/>
          <w:lang w:val="en-US"/>
        </w:rPr>
        <w:t>alo</w:t>
      </w:r>
      <w:r w:rsidRPr="00590E10">
        <w:rPr>
          <w:sz w:val="18"/>
          <w:szCs w:val="18"/>
          <w:lang w:val="sr-Latn-CS"/>
        </w:rPr>
        <w:t xml:space="preserve"> </w:t>
      </w:r>
      <w:r w:rsidRPr="00590E10">
        <w:rPr>
          <w:sz w:val="18"/>
          <w:szCs w:val="18"/>
          <w:lang w:val="en-US"/>
        </w:rPr>
        <w:t>je</w:t>
      </w:r>
      <w:r w:rsidRPr="00590E10">
        <w:rPr>
          <w:sz w:val="18"/>
          <w:szCs w:val="18"/>
          <w:lang w:val="sr-Latn-CS"/>
        </w:rPr>
        <w:t xml:space="preserve"> </w:t>
      </w:r>
      <w:r w:rsidRPr="00590E10">
        <w:rPr>
          <w:sz w:val="18"/>
          <w:szCs w:val="18"/>
          <w:lang w:val="en-US"/>
        </w:rPr>
        <w:t>Ministarstvo</w:t>
      </w:r>
      <w:r w:rsidRPr="00590E10">
        <w:rPr>
          <w:sz w:val="18"/>
          <w:szCs w:val="18"/>
          <w:lang w:val="sr-Latn-CS"/>
        </w:rPr>
        <w:t xml:space="preserve"> </w:t>
      </w:r>
      <w:r w:rsidRPr="00590E10">
        <w:rPr>
          <w:sz w:val="18"/>
          <w:szCs w:val="18"/>
          <w:lang w:val="en-US"/>
        </w:rPr>
        <w:t>spoljnih</w:t>
      </w:r>
      <w:r w:rsidRPr="00590E10">
        <w:rPr>
          <w:sz w:val="18"/>
          <w:szCs w:val="18"/>
          <w:lang w:val="sr-Latn-CS"/>
        </w:rPr>
        <w:t xml:space="preserve"> </w:t>
      </w:r>
      <w:r w:rsidRPr="00590E10">
        <w:rPr>
          <w:sz w:val="18"/>
          <w:szCs w:val="18"/>
          <w:lang w:val="en-US"/>
        </w:rPr>
        <w:t>poslova</w:t>
      </w:r>
      <w:r w:rsidRPr="00590E10">
        <w:rPr>
          <w:sz w:val="18"/>
          <w:szCs w:val="18"/>
          <w:lang w:val="sr-Latn-CS"/>
        </w:rPr>
        <w:t xml:space="preserve"> </w:t>
      </w:r>
      <w:r w:rsidRPr="00590E10">
        <w:rPr>
          <w:sz w:val="18"/>
          <w:szCs w:val="18"/>
          <w:lang w:val="en-US"/>
        </w:rPr>
        <w:t>Kraljevine</w:t>
      </w:r>
      <w:r w:rsidRPr="00590E10">
        <w:rPr>
          <w:sz w:val="18"/>
          <w:szCs w:val="18"/>
          <w:lang w:val="sr-Latn-CS"/>
        </w:rPr>
        <w:t xml:space="preserve"> </w:t>
      </w:r>
      <w:r w:rsidRPr="00590E10">
        <w:rPr>
          <w:sz w:val="18"/>
          <w:szCs w:val="18"/>
          <w:lang w:val="en-US"/>
        </w:rPr>
        <w:t>Norve</w:t>
      </w:r>
      <w:r w:rsidRPr="00590E10">
        <w:rPr>
          <w:sz w:val="18"/>
          <w:szCs w:val="18"/>
          <w:lang w:val="sr-Latn-CS"/>
        </w:rPr>
        <w:t>š</w:t>
      </w:r>
      <w:r w:rsidRPr="00590E10">
        <w:rPr>
          <w:sz w:val="18"/>
          <w:szCs w:val="18"/>
          <w:lang w:val="en-US"/>
        </w:rPr>
        <w:t>ke</w:t>
      </w:r>
      <w:r w:rsidRPr="00590E10">
        <w:rPr>
          <w:sz w:val="18"/>
          <w:szCs w:val="18"/>
          <w:lang w:val="sr-Latn-CS"/>
        </w:rPr>
        <w:t>.</w:t>
      </w:r>
      <w:r w:rsidRPr="00590E10">
        <w:rPr>
          <w:sz w:val="18"/>
          <w:szCs w:val="18"/>
          <w:lang w:val="en-US"/>
        </w:rPr>
        <w:t> Mi</w:t>
      </w:r>
      <w:r w:rsidRPr="00590E10">
        <w:rPr>
          <w:sz w:val="18"/>
          <w:szCs w:val="18"/>
          <w:lang w:val="sr-Latn-CS"/>
        </w:rPr>
        <w:t>š</w:t>
      </w:r>
      <w:r w:rsidRPr="00590E10">
        <w:rPr>
          <w:sz w:val="18"/>
          <w:szCs w:val="18"/>
          <w:lang w:val="en-US"/>
        </w:rPr>
        <w:t>ljenja</w:t>
      </w:r>
      <w:r w:rsidRPr="00590E10">
        <w:rPr>
          <w:sz w:val="18"/>
          <w:szCs w:val="18"/>
          <w:lang w:val="sr-Latn-CS"/>
        </w:rPr>
        <w:t xml:space="preserve"> </w:t>
      </w:r>
      <w:r w:rsidRPr="00590E10">
        <w:rPr>
          <w:sz w:val="18"/>
          <w:szCs w:val="18"/>
          <w:lang w:val="en-US"/>
        </w:rPr>
        <w:t>izra</w:t>
      </w:r>
      <w:r w:rsidRPr="00590E10">
        <w:rPr>
          <w:sz w:val="18"/>
          <w:szCs w:val="18"/>
          <w:lang w:val="sr-Latn-CS"/>
        </w:rPr>
        <w:t>ž</w:t>
      </w:r>
      <w:r w:rsidRPr="00590E10">
        <w:rPr>
          <w:sz w:val="18"/>
          <w:szCs w:val="18"/>
          <w:lang w:val="en-US"/>
        </w:rPr>
        <w:t>ena</w:t>
      </w:r>
      <w:r w:rsidRPr="00590E10">
        <w:rPr>
          <w:sz w:val="18"/>
          <w:szCs w:val="18"/>
          <w:lang w:val="sr-Latn-CS"/>
        </w:rPr>
        <w:t xml:space="preserve"> </w:t>
      </w:r>
      <w:r w:rsidRPr="00590E10">
        <w:rPr>
          <w:sz w:val="18"/>
          <w:szCs w:val="18"/>
          <w:lang w:val="en-US"/>
        </w:rPr>
        <w:t>u</w:t>
      </w:r>
      <w:r w:rsidRPr="00590E10">
        <w:rPr>
          <w:sz w:val="18"/>
          <w:szCs w:val="18"/>
          <w:lang w:val="sr-Latn-CS"/>
        </w:rPr>
        <w:t xml:space="preserve"> </w:t>
      </w:r>
      <w:r w:rsidRPr="00590E10">
        <w:rPr>
          <w:sz w:val="18"/>
          <w:szCs w:val="18"/>
          <w:lang w:val="en-US"/>
        </w:rPr>
        <w:t>ovoj</w:t>
      </w:r>
      <w:r w:rsidRPr="00590E10">
        <w:rPr>
          <w:sz w:val="18"/>
          <w:szCs w:val="18"/>
          <w:lang w:val="sr-Latn-CS"/>
        </w:rPr>
        <w:t xml:space="preserve"> </w:t>
      </w:r>
      <w:r w:rsidRPr="00590E10">
        <w:rPr>
          <w:sz w:val="18"/>
          <w:szCs w:val="18"/>
          <w:lang w:val="en-US"/>
        </w:rPr>
        <w:t>publikaciji</w:t>
      </w:r>
      <w:r w:rsidRPr="00590E10">
        <w:rPr>
          <w:sz w:val="18"/>
          <w:szCs w:val="18"/>
          <w:lang w:val="sr-Latn-CS"/>
        </w:rPr>
        <w:t xml:space="preserve"> </w:t>
      </w:r>
      <w:r w:rsidRPr="00590E10">
        <w:rPr>
          <w:sz w:val="18"/>
          <w:szCs w:val="18"/>
          <w:lang w:val="en-US"/>
        </w:rPr>
        <w:t>ne</w:t>
      </w:r>
      <w:r w:rsidRPr="00590E10">
        <w:rPr>
          <w:sz w:val="18"/>
          <w:szCs w:val="18"/>
          <w:lang w:val="sr-Latn-CS"/>
        </w:rPr>
        <w:t xml:space="preserve"> </w:t>
      </w:r>
      <w:r w:rsidRPr="00590E10">
        <w:rPr>
          <w:sz w:val="18"/>
          <w:szCs w:val="18"/>
          <w:lang w:val="en-US"/>
        </w:rPr>
        <w:t>predstavljaju</w:t>
      </w:r>
      <w:r w:rsidRPr="00590E10">
        <w:rPr>
          <w:sz w:val="18"/>
          <w:szCs w:val="18"/>
          <w:lang w:val="sr-Latn-CS"/>
        </w:rPr>
        <w:t xml:space="preserve"> </w:t>
      </w:r>
      <w:r w:rsidRPr="00590E10">
        <w:rPr>
          <w:sz w:val="18"/>
          <w:szCs w:val="18"/>
          <w:lang w:val="en-US"/>
        </w:rPr>
        <w:t>nu</w:t>
      </w:r>
      <w:r w:rsidRPr="00590E10">
        <w:rPr>
          <w:sz w:val="18"/>
          <w:szCs w:val="18"/>
          <w:lang w:val="sr-Latn-CS"/>
        </w:rPr>
        <w:t>ž</w:t>
      </w:r>
      <w:r w:rsidRPr="00590E10">
        <w:rPr>
          <w:sz w:val="18"/>
          <w:szCs w:val="18"/>
          <w:lang w:val="en-US"/>
        </w:rPr>
        <w:t>no</w:t>
      </w:r>
      <w:r w:rsidRPr="00590E10">
        <w:rPr>
          <w:sz w:val="18"/>
          <w:szCs w:val="18"/>
          <w:lang w:val="sr-Latn-CS"/>
        </w:rPr>
        <w:t xml:space="preserve"> </w:t>
      </w:r>
      <w:r w:rsidRPr="00590E10">
        <w:rPr>
          <w:sz w:val="18"/>
          <w:szCs w:val="18"/>
          <w:lang w:val="en-US"/>
        </w:rPr>
        <w:t>stavove</w:t>
      </w:r>
      <w:r w:rsidRPr="00590E10">
        <w:rPr>
          <w:sz w:val="18"/>
          <w:szCs w:val="18"/>
          <w:lang w:val="sr-Latn-CS"/>
        </w:rPr>
        <w:t xml:space="preserve"> </w:t>
      </w:r>
      <w:r w:rsidRPr="00590E10">
        <w:rPr>
          <w:sz w:val="18"/>
          <w:szCs w:val="18"/>
          <w:lang w:val="en-US"/>
        </w:rPr>
        <w:t>Ministarstva</w:t>
      </w:r>
      <w:r w:rsidRPr="00590E10">
        <w:rPr>
          <w:sz w:val="18"/>
          <w:szCs w:val="18"/>
          <w:lang w:val="sr-Latn-CS"/>
        </w:rPr>
        <w:t xml:space="preserve"> </w:t>
      </w:r>
      <w:r w:rsidRPr="00590E10">
        <w:rPr>
          <w:sz w:val="18"/>
          <w:szCs w:val="18"/>
          <w:lang w:val="en-US"/>
        </w:rPr>
        <w:t>spoljnih</w:t>
      </w:r>
      <w:r w:rsidRPr="00590E10">
        <w:rPr>
          <w:sz w:val="18"/>
          <w:szCs w:val="18"/>
          <w:lang w:val="sr-Latn-CS"/>
        </w:rPr>
        <w:t xml:space="preserve"> </w:t>
      </w:r>
      <w:r w:rsidRPr="00590E10">
        <w:rPr>
          <w:sz w:val="18"/>
          <w:szCs w:val="18"/>
          <w:lang w:val="en-US"/>
        </w:rPr>
        <w:t>poslova</w:t>
      </w:r>
      <w:r w:rsidRPr="00590E10">
        <w:rPr>
          <w:sz w:val="18"/>
          <w:szCs w:val="18"/>
          <w:lang w:val="sr-Latn-CS"/>
        </w:rPr>
        <w:t xml:space="preserve"> </w:t>
      </w:r>
      <w:r w:rsidRPr="00590E10">
        <w:rPr>
          <w:sz w:val="18"/>
          <w:szCs w:val="18"/>
          <w:lang w:val="en-US"/>
        </w:rPr>
        <w:t>Kraljevine</w:t>
      </w:r>
      <w:r w:rsidRPr="00590E10">
        <w:rPr>
          <w:sz w:val="18"/>
          <w:szCs w:val="18"/>
          <w:lang w:val="sr-Latn-CS"/>
        </w:rPr>
        <w:t xml:space="preserve"> </w:t>
      </w:r>
      <w:r w:rsidRPr="00590E10">
        <w:rPr>
          <w:sz w:val="18"/>
          <w:szCs w:val="18"/>
          <w:lang w:val="en-US"/>
        </w:rPr>
        <w:t>Norve</w:t>
      </w:r>
      <w:r w:rsidRPr="00590E10">
        <w:rPr>
          <w:sz w:val="18"/>
          <w:szCs w:val="18"/>
          <w:lang w:val="sr-Latn-CS"/>
        </w:rPr>
        <w:t>š</w:t>
      </w:r>
      <w:r w:rsidRPr="00590E10">
        <w:rPr>
          <w:sz w:val="18"/>
          <w:szCs w:val="18"/>
          <w:lang w:val="en-US"/>
        </w:rPr>
        <w:t>ke</w:t>
      </w:r>
      <w:r w:rsidRPr="00590E10">
        <w:rPr>
          <w:sz w:val="18"/>
          <w:szCs w:val="18"/>
          <w:lang w:val="sr-Latn-CS"/>
        </w:rPr>
        <w:t xml:space="preserve"> </w:t>
      </w:r>
      <w:proofErr w:type="gramStart"/>
      <w:r w:rsidRPr="00590E10">
        <w:rPr>
          <w:sz w:val="18"/>
          <w:szCs w:val="18"/>
          <w:lang w:val="en-US"/>
        </w:rPr>
        <w:t>ili</w:t>
      </w:r>
      <w:proofErr w:type="gramEnd"/>
      <w:r w:rsidRPr="00590E10">
        <w:rPr>
          <w:sz w:val="18"/>
          <w:szCs w:val="18"/>
          <w:lang w:val="sr-Latn-CS"/>
        </w:rPr>
        <w:t xml:space="preserve"> </w:t>
      </w:r>
      <w:r w:rsidRPr="00590E10">
        <w:rPr>
          <w:sz w:val="18"/>
          <w:szCs w:val="18"/>
          <w:lang w:val="en-US"/>
        </w:rPr>
        <w:t>njegovih</w:t>
      </w:r>
      <w:r w:rsidRPr="00590E10">
        <w:rPr>
          <w:sz w:val="18"/>
          <w:szCs w:val="18"/>
          <w:lang w:val="sr-Latn-CS"/>
        </w:rPr>
        <w:t xml:space="preserve"> </w:t>
      </w:r>
      <w:r w:rsidRPr="00590E10">
        <w:rPr>
          <w:sz w:val="18"/>
          <w:szCs w:val="18"/>
          <w:lang w:val="en-US"/>
        </w:rPr>
        <w:t>partnera</w:t>
      </w:r>
      <w:r w:rsidRPr="00590E10">
        <w:rPr>
          <w:lang w:val="sr-Latn-CS"/>
        </w:rPr>
        <w:t>.</w:t>
      </w:r>
    </w:p>
    <w:p w14:paraId="5C1A5330" w14:textId="19C82A63" w:rsidR="00473FF7" w:rsidRPr="00590E10" w:rsidRDefault="00473FF7">
      <w:pPr>
        <w:pStyle w:val="FootnoteText"/>
        <w:rPr>
          <w:lang w:val="sr-Latn-CS"/>
        </w:rPr>
      </w:pPr>
    </w:p>
  </w:footnote>
  <w:footnote w:id="3">
    <w:p w14:paraId="141505A8" w14:textId="281A71EE" w:rsidR="00473FF7" w:rsidRPr="00277F78" w:rsidRDefault="00473FF7" w:rsidP="00310799">
      <w:pPr>
        <w:pStyle w:val="FootnoteText"/>
        <w:rPr>
          <w:sz w:val="18"/>
          <w:szCs w:val="18"/>
          <w:lang w:val="sr-Latn-CS"/>
        </w:rPr>
      </w:pPr>
      <w:r w:rsidRPr="00277F78">
        <w:rPr>
          <w:rStyle w:val="FootnoteReference"/>
          <w:sz w:val="18"/>
          <w:szCs w:val="18"/>
        </w:rPr>
        <w:footnoteRef/>
      </w:r>
      <w:r w:rsidRPr="00277F78">
        <w:rPr>
          <w:sz w:val="18"/>
          <w:szCs w:val="18"/>
          <w:lang w:val="sr-Latn-CS"/>
        </w:rPr>
        <w:t xml:space="preserve"> </w:t>
      </w:r>
      <w:r w:rsidRPr="00277F78">
        <w:rPr>
          <w:sz w:val="18"/>
          <w:szCs w:val="18"/>
          <w:lang w:val="sr-Latn-CS"/>
        </w:rPr>
        <w:t>Akcioni plan za Poglavlj</w:t>
      </w:r>
      <w:r>
        <w:rPr>
          <w:sz w:val="18"/>
          <w:szCs w:val="18"/>
          <w:lang w:val="sr-Latn-CS"/>
        </w:rPr>
        <w:t xml:space="preserve">e 23, strana 245, pogledati: </w:t>
      </w:r>
      <w:hyperlink r:id="rId1" w:history="1">
        <w:r w:rsidRPr="00277F78">
          <w:rPr>
            <w:rStyle w:val="Hyperlink"/>
            <w:sz w:val="18"/>
            <w:szCs w:val="18"/>
            <w:lang w:val="sr-Latn-CS"/>
          </w:rPr>
          <w:t>https://www.mpravde.gov.rs/files/Akcioni%20plan%20PG%2023%20Treci%20nacrt-%20Konacna%20verzija1.pdf</w:t>
        </w:r>
      </w:hyperlink>
      <w:r w:rsidRPr="00277F78">
        <w:rPr>
          <w:sz w:val="18"/>
          <w:szCs w:val="18"/>
          <w:lang w:val="sr-Latn-CS"/>
        </w:rPr>
        <w:t xml:space="preserve"> </w:t>
      </w:r>
    </w:p>
  </w:footnote>
  <w:footnote w:id="4">
    <w:p w14:paraId="6A5226C4" w14:textId="12552E25" w:rsidR="00473FF7" w:rsidRPr="00277F78" w:rsidRDefault="00473FF7" w:rsidP="00310799">
      <w:pPr>
        <w:pStyle w:val="FootnoteText"/>
        <w:rPr>
          <w:sz w:val="18"/>
          <w:szCs w:val="18"/>
          <w:lang w:val="uz-Cyrl-UZ"/>
        </w:rPr>
      </w:pPr>
      <w:r w:rsidRPr="00277F78">
        <w:rPr>
          <w:rStyle w:val="FootnoteReference"/>
          <w:sz w:val="18"/>
          <w:szCs w:val="18"/>
        </w:rPr>
        <w:footnoteRef/>
      </w:r>
      <w:r w:rsidRPr="00277F78">
        <w:rPr>
          <w:sz w:val="18"/>
          <w:szCs w:val="18"/>
          <w:lang w:val="sr-Latn-CS"/>
        </w:rPr>
        <w:t xml:space="preserve"> </w:t>
      </w:r>
      <w:r w:rsidRPr="00277F78">
        <w:rPr>
          <w:sz w:val="18"/>
          <w:szCs w:val="18"/>
          <w:lang w:val="sr-Latn-CS"/>
        </w:rPr>
        <w:t>Sporazum o saradnji između Republičkog javnog t</w:t>
      </w:r>
      <w:r>
        <w:rPr>
          <w:sz w:val="18"/>
          <w:szCs w:val="18"/>
          <w:lang w:val="sr-Latn-CS"/>
        </w:rPr>
        <w:t>užilaštva</w:t>
      </w:r>
      <w:r w:rsidRPr="00277F78">
        <w:rPr>
          <w:sz w:val="18"/>
          <w:szCs w:val="18"/>
          <w:lang w:val="sr-Latn-CS"/>
        </w:rPr>
        <w:t xml:space="preserve"> i Ministarstva unutrašnjih poslova Republi</w:t>
      </w:r>
      <w:r>
        <w:rPr>
          <w:sz w:val="18"/>
          <w:szCs w:val="18"/>
          <w:lang w:val="sr-Latn-CS"/>
        </w:rPr>
        <w:t>ke Srbije</w:t>
      </w:r>
      <w:r w:rsidRPr="00277F78">
        <w:rPr>
          <w:sz w:val="18"/>
          <w:szCs w:val="18"/>
          <w:lang w:val="sr-Latn-CS"/>
        </w:rPr>
        <w:t xml:space="preserve"> o prioritetnom postupanju u istragama pretnji i nasilja nad novinarima</w:t>
      </w:r>
      <w:r>
        <w:rPr>
          <w:sz w:val="18"/>
          <w:szCs w:val="18"/>
          <w:lang w:val="sr-Latn-CS"/>
        </w:rPr>
        <w:t>, p</w:t>
      </w:r>
      <w:r w:rsidRPr="00277F78">
        <w:rPr>
          <w:sz w:val="18"/>
          <w:szCs w:val="18"/>
          <w:lang w:val="sr-Latn-CS"/>
        </w:rPr>
        <w:t xml:space="preserve">ogledati: </w:t>
      </w:r>
      <w:hyperlink r:id="rId2" w:history="1">
        <w:r w:rsidRPr="00277F78">
          <w:rPr>
            <w:rStyle w:val="Hyperlink"/>
            <w:sz w:val="18"/>
            <w:szCs w:val="18"/>
            <w:lang w:val="sr-Latn-CS"/>
          </w:rPr>
          <w:t>http://www.rjt.gov.rs/assets/Sporazum%20o%20saradnji%20RJT%20i%20MUP.pdf</w:t>
        </w:r>
      </w:hyperlink>
      <w:r w:rsidRPr="00277F78">
        <w:rPr>
          <w:sz w:val="18"/>
          <w:szCs w:val="18"/>
          <w:lang w:val="uz-Cyrl-UZ"/>
        </w:rPr>
        <w:t xml:space="preserve"> </w:t>
      </w:r>
    </w:p>
  </w:footnote>
  <w:footnote w:id="5">
    <w:p w14:paraId="417F8830" w14:textId="330031C3" w:rsidR="00473FF7" w:rsidRPr="00277F78" w:rsidRDefault="00473FF7" w:rsidP="00310799">
      <w:pPr>
        <w:pStyle w:val="FootnoteText"/>
        <w:rPr>
          <w:sz w:val="18"/>
          <w:szCs w:val="18"/>
          <w:lang w:val="sr-Latn-CS"/>
        </w:rPr>
      </w:pPr>
      <w:r w:rsidRPr="00277F78">
        <w:rPr>
          <w:rStyle w:val="FootnoteReference"/>
          <w:sz w:val="18"/>
          <w:szCs w:val="18"/>
        </w:rPr>
        <w:footnoteRef/>
      </w:r>
      <w:r w:rsidRPr="00277F78">
        <w:rPr>
          <w:sz w:val="18"/>
          <w:szCs w:val="18"/>
          <w:lang w:val="sr-Latn-CS"/>
        </w:rPr>
        <w:t xml:space="preserve"> Definicija iz Krivičnog zakonika Republike Srbije, član 138, stav 3, koja se koristi u radu SRG</w:t>
      </w:r>
    </w:p>
  </w:footnote>
  <w:footnote w:id="6">
    <w:p w14:paraId="26AC3216" w14:textId="21D1C067" w:rsidR="00473FF7" w:rsidRPr="006435C2" w:rsidRDefault="00473FF7">
      <w:pPr>
        <w:pStyle w:val="FootnoteText"/>
        <w:rPr>
          <w:sz w:val="18"/>
          <w:szCs w:val="18"/>
          <w:lang w:val="uz-Cyrl-UZ"/>
        </w:rPr>
      </w:pPr>
      <w:r w:rsidRPr="006435C2">
        <w:rPr>
          <w:rStyle w:val="FootnoteReference"/>
          <w:sz w:val="18"/>
          <w:szCs w:val="18"/>
        </w:rPr>
        <w:footnoteRef/>
      </w:r>
      <w:r w:rsidRPr="006435C2">
        <w:rPr>
          <w:sz w:val="18"/>
          <w:szCs w:val="18"/>
          <w:lang w:val="sr-Latn-CS"/>
        </w:rPr>
        <w:t xml:space="preserve"> </w:t>
      </w:r>
      <w:r w:rsidRPr="006435C2">
        <w:rPr>
          <w:sz w:val="18"/>
          <w:szCs w:val="18"/>
          <w:lang w:val="sr-Latn-CS"/>
        </w:rPr>
        <w:t>Sporazum o saradnji i merama za unapređenje bezbednosti novinara</w:t>
      </w:r>
      <w:r>
        <w:rPr>
          <w:sz w:val="18"/>
          <w:szCs w:val="18"/>
          <w:lang w:val="it-IT"/>
        </w:rPr>
        <w:t>, p</w:t>
      </w:r>
      <w:r w:rsidRPr="006435C2">
        <w:rPr>
          <w:sz w:val="18"/>
          <w:szCs w:val="18"/>
          <w:lang w:val="it-IT"/>
        </w:rPr>
        <w:t xml:space="preserve">ogledati: </w:t>
      </w:r>
      <w:hyperlink r:id="rId3" w:history="1">
        <w:r w:rsidRPr="006435C2">
          <w:rPr>
            <w:rStyle w:val="Hyperlink"/>
            <w:sz w:val="18"/>
            <w:szCs w:val="18"/>
            <w:lang w:val="sr-Latn-CS"/>
          </w:rPr>
          <w:t>http://www.rjt.gov.rs/assets/Sporazum%20o%20saradnji%20i%20merama%20za%20podizanje%20nivoa%20bezbednosti%20novinara.pdf</w:t>
        </w:r>
      </w:hyperlink>
      <w:r w:rsidRPr="006435C2">
        <w:rPr>
          <w:sz w:val="18"/>
          <w:szCs w:val="18"/>
          <w:lang w:val="uz-Cyrl-UZ"/>
        </w:rPr>
        <w:t xml:space="preserve"> </w:t>
      </w:r>
    </w:p>
  </w:footnote>
  <w:footnote w:id="7">
    <w:p w14:paraId="24D1C32A" w14:textId="417A1563" w:rsidR="00473FF7" w:rsidRPr="00954F92" w:rsidRDefault="00473FF7">
      <w:pPr>
        <w:pStyle w:val="FootnoteText"/>
        <w:rPr>
          <w:sz w:val="18"/>
          <w:szCs w:val="18"/>
          <w:lang w:val="sr-Latn-CS"/>
        </w:rPr>
      </w:pPr>
      <w:r w:rsidRPr="00954F92">
        <w:rPr>
          <w:rStyle w:val="FootnoteReference"/>
          <w:sz w:val="18"/>
          <w:szCs w:val="18"/>
        </w:rPr>
        <w:footnoteRef/>
      </w:r>
      <w:r w:rsidRPr="00954F92">
        <w:rPr>
          <w:sz w:val="18"/>
          <w:szCs w:val="18"/>
          <w:lang w:val="sr-Latn-CS"/>
        </w:rPr>
        <w:t xml:space="preserve"> Pravilnik se nalazi u dokumentaciji svih članica potpisnica Sporazuma </w:t>
      </w:r>
    </w:p>
  </w:footnote>
  <w:footnote w:id="8">
    <w:p w14:paraId="55D126ED" w14:textId="0DCD52EA" w:rsidR="00473FF7" w:rsidRPr="00310799" w:rsidRDefault="00473FF7">
      <w:pPr>
        <w:pStyle w:val="FootnoteText"/>
        <w:rPr>
          <w:sz w:val="18"/>
          <w:szCs w:val="18"/>
          <w:lang w:val="uz-Cyrl-UZ"/>
        </w:rPr>
      </w:pPr>
      <w:r w:rsidRPr="00310799">
        <w:rPr>
          <w:rStyle w:val="FootnoteReference"/>
          <w:sz w:val="18"/>
          <w:szCs w:val="18"/>
        </w:rPr>
        <w:footnoteRef/>
      </w:r>
      <w:r w:rsidRPr="00310799">
        <w:rPr>
          <w:sz w:val="18"/>
          <w:szCs w:val="18"/>
          <w:lang w:val="sr-Latn-CS"/>
        </w:rPr>
        <w:t xml:space="preserve"> Obavezno uputstvo br. </w:t>
      </w:r>
      <w:r w:rsidRPr="00310799">
        <w:rPr>
          <w:sz w:val="18"/>
          <w:szCs w:val="18"/>
          <w:lang w:val="sr-Latn-CS"/>
        </w:rPr>
        <w:t xml:space="preserve">10/20, pogledati: </w:t>
      </w:r>
      <w:hyperlink r:id="rId4" w:history="1">
        <w:r w:rsidRPr="00310799">
          <w:rPr>
            <w:rStyle w:val="Hyperlink"/>
            <w:sz w:val="18"/>
            <w:szCs w:val="18"/>
            <w:lang w:val="sr-Latn-CS"/>
          </w:rPr>
          <w:t>http://www.rjt.gov.rs/assets/Obavezno%20uputstvo%20-%20%D0%9E%20%D0%B1%D1%80.10-20.pdf</w:t>
        </w:r>
      </w:hyperlink>
      <w:r w:rsidRPr="00310799">
        <w:rPr>
          <w:sz w:val="18"/>
          <w:szCs w:val="18"/>
          <w:lang w:val="uz-Cyrl-UZ"/>
        </w:rPr>
        <w:t xml:space="preserve"> </w:t>
      </w:r>
    </w:p>
  </w:footnote>
  <w:footnote w:id="9">
    <w:p w14:paraId="73410D9E" w14:textId="545221FC" w:rsidR="00473FF7" w:rsidRPr="00310799" w:rsidRDefault="00473FF7" w:rsidP="002E10BB">
      <w:pPr>
        <w:pStyle w:val="FootnoteText"/>
        <w:jc w:val="both"/>
        <w:rPr>
          <w:sz w:val="18"/>
          <w:szCs w:val="18"/>
          <w:lang w:val="sr-Latn-CS"/>
        </w:rPr>
      </w:pPr>
      <w:r w:rsidRPr="00310799">
        <w:rPr>
          <w:rStyle w:val="FootnoteReference"/>
          <w:sz w:val="18"/>
          <w:szCs w:val="18"/>
        </w:rPr>
        <w:footnoteRef/>
      </w:r>
      <w:r w:rsidRPr="00310799">
        <w:rPr>
          <w:sz w:val="18"/>
          <w:szCs w:val="18"/>
          <w:lang w:val="sr-Latn-CS"/>
        </w:rPr>
        <w:t xml:space="preserve"> </w:t>
      </w:r>
      <w:r w:rsidRPr="00310799">
        <w:rPr>
          <w:sz w:val="18"/>
          <w:szCs w:val="18"/>
          <w:lang w:val="sr-Latn-CS"/>
        </w:rPr>
        <w:t xml:space="preserve">Veb portal </w:t>
      </w:r>
      <w:hyperlink r:id="rId5" w:history="1">
        <w:r w:rsidRPr="00310799">
          <w:rPr>
            <w:rStyle w:val="Hyperlink"/>
            <w:sz w:val="18"/>
            <w:szCs w:val="18"/>
            <w:lang w:val="sr-Latn-CS"/>
          </w:rPr>
          <w:t>http://bezbedninovinari.rs</w:t>
        </w:r>
      </w:hyperlink>
      <w:r w:rsidRPr="00310799">
        <w:rPr>
          <w:sz w:val="18"/>
          <w:szCs w:val="18"/>
          <w:lang w:val="sr-Latn-CS"/>
        </w:rPr>
        <w:t xml:space="preserve"> je nastao kao jedan od rezultata rada SRG, aktivnost predviđena Akcionim planom 2021-2022, a reč je projektu koji je nastao na inicijativu ANEM-a, jedne od potpisnica Sporazuma</w:t>
      </w:r>
    </w:p>
  </w:footnote>
  <w:footnote w:id="10">
    <w:p w14:paraId="7A5C90E2" w14:textId="0A64236D" w:rsidR="00473FF7" w:rsidRPr="005919C0" w:rsidRDefault="00473FF7">
      <w:pPr>
        <w:pStyle w:val="FootnoteText"/>
        <w:rPr>
          <w:sz w:val="18"/>
          <w:szCs w:val="18"/>
          <w:lang w:val="sr-Latn-CS"/>
        </w:rPr>
      </w:pPr>
      <w:r w:rsidRPr="005919C0">
        <w:rPr>
          <w:rStyle w:val="FootnoteReference"/>
          <w:sz w:val="18"/>
          <w:szCs w:val="18"/>
        </w:rPr>
        <w:footnoteRef/>
      </w:r>
      <w:r w:rsidRPr="005919C0">
        <w:rPr>
          <w:sz w:val="18"/>
          <w:szCs w:val="18"/>
          <w:lang w:val="sr-Latn-CS"/>
        </w:rPr>
        <w:t xml:space="preserve"> </w:t>
      </w:r>
      <w:r w:rsidRPr="005919C0">
        <w:rPr>
          <w:sz w:val="18"/>
          <w:szCs w:val="18"/>
          <w:lang w:val="sr-Latn-CS"/>
        </w:rPr>
        <w:t>Zaključci i preporuke sa sastanaka k</w:t>
      </w:r>
      <w:r>
        <w:rPr>
          <w:sz w:val="18"/>
          <w:szCs w:val="18"/>
          <w:lang w:val="sr-Latn-CS"/>
        </w:rPr>
        <w:t>o</w:t>
      </w:r>
      <w:r w:rsidRPr="005919C0">
        <w:rPr>
          <w:sz w:val="18"/>
          <w:szCs w:val="18"/>
          <w:lang w:val="sr-Latn-CS"/>
        </w:rPr>
        <w:t xml:space="preserve">ntakt tačaka, pogledati: </w:t>
      </w:r>
      <w:hyperlink r:id="rId6" w:history="1">
        <w:r w:rsidRPr="005919C0">
          <w:rPr>
            <w:rStyle w:val="Hyperlink"/>
            <w:sz w:val="18"/>
            <w:szCs w:val="18"/>
            <w:lang w:val="sr-Latn-CS"/>
          </w:rPr>
          <w:t>http://bezbedninovinari.rs/</w:t>
        </w:r>
      </w:hyperlink>
      <w:r w:rsidRPr="005919C0">
        <w:rPr>
          <w:sz w:val="18"/>
          <w:szCs w:val="18"/>
          <w:lang w:val="sr-Latn-CS"/>
        </w:rPr>
        <w:t xml:space="preserve"> (pri dnu strani</w:t>
      </w:r>
      <w:r>
        <w:rPr>
          <w:sz w:val="18"/>
          <w:szCs w:val="18"/>
          <w:lang w:val="sr-Latn-CS"/>
        </w:rPr>
        <w:t>c</w:t>
      </w:r>
      <w:r w:rsidRPr="005919C0">
        <w:rPr>
          <w:sz w:val="18"/>
          <w:szCs w:val="18"/>
          <w:lang w:val="sr-Latn-CS"/>
        </w:rPr>
        <w:t>e nalazi se lista dokumenata koji se mogu preuzeti)</w:t>
      </w:r>
    </w:p>
  </w:footnote>
  <w:footnote w:id="11">
    <w:p w14:paraId="314B5681" w14:textId="3D390B65" w:rsidR="00473FF7" w:rsidRPr="007877FB" w:rsidRDefault="00473FF7">
      <w:pPr>
        <w:pStyle w:val="FootnoteText"/>
        <w:rPr>
          <w:sz w:val="18"/>
          <w:szCs w:val="18"/>
          <w:lang w:val="uz-Cyrl-UZ"/>
        </w:rPr>
      </w:pPr>
      <w:r w:rsidRPr="007877FB">
        <w:rPr>
          <w:rStyle w:val="FootnoteReference"/>
          <w:sz w:val="18"/>
          <w:szCs w:val="18"/>
        </w:rPr>
        <w:footnoteRef/>
      </w:r>
      <w:r w:rsidRPr="007877FB">
        <w:rPr>
          <w:sz w:val="18"/>
          <w:szCs w:val="18"/>
          <w:lang w:val="sr-Latn-CS"/>
        </w:rPr>
        <w:t xml:space="preserve"> Uputstvo A 802/15 od 22. decembra 2015. </w:t>
      </w:r>
      <w:r w:rsidRPr="007877FB">
        <w:rPr>
          <w:sz w:val="18"/>
          <w:szCs w:val="18"/>
          <w:lang w:val="sr-Latn-CS"/>
        </w:rPr>
        <w:t xml:space="preserve">godine kojim je naloženo vođenje posebnih evidencija u apelacionim, višim i osnovnim javnim tužilaštvima u odnosu na krivična dela protiv novinara, pogledati: </w:t>
      </w:r>
      <w:hyperlink r:id="rId7" w:history="1">
        <w:r w:rsidRPr="007877FB">
          <w:rPr>
            <w:rStyle w:val="Hyperlink"/>
            <w:sz w:val="18"/>
            <w:szCs w:val="18"/>
            <w:lang w:val="sr-Latn-CS"/>
          </w:rPr>
          <w:t>http://www.rjt.gov.rs/assets/Uputstvo%20-%20%D0%90%20802-15.pdf</w:t>
        </w:r>
      </w:hyperlink>
      <w:r w:rsidRPr="007877FB">
        <w:rPr>
          <w:sz w:val="18"/>
          <w:szCs w:val="18"/>
          <w:lang w:val="uz-Cyrl-UZ"/>
        </w:rPr>
        <w:t xml:space="preserve"> </w:t>
      </w:r>
    </w:p>
  </w:footnote>
  <w:footnote w:id="12">
    <w:p w14:paraId="68615D14" w14:textId="65A550C2" w:rsidR="00473FF7" w:rsidRPr="007877FB" w:rsidRDefault="00473FF7">
      <w:pPr>
        <w:pStyle w:val="FootnoteText"/>
        <w:rPr>
          <w:sz w:val="18"/>
          <w:szCs w:val="18"/>
          <w:lang w:val="uz-Cyrl-UZ"/>
        </w:rPr>
      </w:pPr>
      <w:r w:rsidRPr="007877FB">
        <w:rPr>
          <w:rStyle w:val="FootnoteReference"/>
          <w:sz w:val="18"/>
          <w:szCs w:val="18"/>
        </w:rPr>
        <w:footnoteRef/>
      </w:r>
      <w:r w:rsidRPr="007877FB">
        <w:rPr>
          <w:sz w:val="18"/>
          <w:szCs w:val="18"/>
          <w:lang w:val="sr-Latn-CS"/>
        </w:rPr>
        <w:t xml:space="preserve">Zaključak Podgrupe za analizu krivičnog zakonika, pogledati: </w:t>
      </w:r>
      <w:hyperlink r:id="rId8" w:history="1">
        <w:r w:rsidRPr="007877FB">
          <w:rPr>
            <w:rStyle w:val="Hyperlink"/>
            <w:sz w:val="18"/>
            <w:szCs w:val="18"/>
            <w:lang w:val="sr-Latn-CS"/>
          </w:rPr>
          <w:t>http://www.rjt.gov.rs/assets/Zaklju%C4%8Dak%20radne%20podgrupe%20za%20analizu%20Krivi%C4%8Dnog%20zakonika.pdf</w:t>
        </w:r>
      </w:hyperlink>
      <w:r w:rsidRPr="007877FB">
        <w:rPr>
          <w:sz w:val="18"/>
          <w:szCs w:val="18"/>
          <w:lang w:val="uz-Cyrl-UZ"/>
        </w:rPr>
        <w:t xml:space="preserve"> </w:t>
      </w:r>
    </w:p>
  </w:footnote>
  <w:footnote w:id="13">
    <w:p w14:paraId="17F3D8E5" w14:textId="09CB4F60" w:rsidR="00473FF7" w:rsidRPr="007877FB" w:rsidRDefault="00473FF7">
      <w:pPr>
        <w:pStyle w:val="FootnoteText"/>
        <w:rPr>
          <w:sz w:val="18"/>
          <w:szCs w:val="18"/>
          <w:lang w:val="sr-Latn-CS"/>
        </w:rPr>
      </w:pPr>
      <w:r w:rsidRPr="007877FB">
        <w:rPr>
          <w:rStyle w:val="FootnoteReference"/>
          <w:sz w:val="18"/>
          <w:szCs w:val="18"/>
        </w:rPr>
        <w:footnoteRef/>
      </w:r>
      <w:r w:rsidRPr="007877FB">
        <w:rPr>
          <w:sz w:val="18"/>
          <w:szCs w:val="18"/>
          <w:lang w:val="sr-Latn-CS"/>
        </w:rPr>
        <w:t xml:space="preserve"> </w:t>
      </w:r>
      <w:r>
        <w:rPr>
          <w:sz w:val="18"/>
          <w:szCs w:val="18"/>
          <w:lang w:val="sr-Latn-CS"/>
        </w:rPr>
        <w:t xml:space="preserve">NUNS-ova baza napada na novinare, pogledati: </w:t>
      </w:r>
      <w:hyperlink r:id="rId9" w:history="1">
        <w:r w:rsidRPr="00380188">
          <w:rPr>
            <w:rStyle w:val="Hyperlink"/>
            <w:sz w:val="18"/>
            <w:szCs w:val="18"/>
            <w:lang w:val="sr-Latn-CS"/>
          </w:rPr>
          <w:t>http://www.bazenuns.rs/srpski/napadi-na-novinare</w:t>
        </w:r>
      </w:hyperlink>
      <w:r>
        <w:rPr>
          <w:sz w:val="18"/>
          <w:szCs w:val="18"/>
          <w:lang w:val="sr-Latn-CS"/>
        </w:rPr>
        <w:t xml:space="preserve"> </w:t>
      </w:r>
    </w:p>
  </w:footnote>
  <w:footnote w:id="14">
    <w:p w14:paraId="11903C92" w14:textId="77777777" w:rsidR="00473FF7" w:rsidRPr="00121C24" w:rsidRDefault="00473FF7" w:rsidP="00121C24">
      <w:pPr>
        <w:pStyle w:val="NoSpacing"/>
        <w:rPr>
          <w:sz w:val="18"/>
          <w:szCs w:val="18"/>
          <w:lang w:val="sr-Latn-CS"/>
        </w:rPr>
      </w:pPr>
      <w:r w:rsidRPr="00121C24">
        <w:rPr>
          <w:sz w:val="18"/>
          <w:szCs w:val="18"/>
          <w:vertAlign w:val="superscript"/>
        </w:rPr>
        <w:footnoteRef/>
      </w:r>
      <w:r w:rsidRPr="00121C24">
        <w:rPr>
          <w:sz w:val="18"/>
          <w:szCs w:val="18"/>
          <w:lang w:val="sr-Latn-CS"/>
        </w:rPr>
        <w:t xml:space="preserve"> </w:t>
      </w:r>
      <w:r w:rsidRPr="00121C24">
        <w:rPr>
          <w:sz w:val="18"/>
          <w:szCs w:val="18"/>
          <w:lang w:val="it-IT"/>
        </w:rPr>
        <w:t>NUNS</w:t>
      </w:r>
      <w:r w:rsidRPr="00121C24">
        <w:rPr>
          <w:sz w:val="18"/>
          <w:szCs w:val="18"/>
          <w:lang w:val="sr-Latn-CS"/>
        </w:rPr>
        <w:t xml:space="preserve"> </w:t>
      </w:r>
      <w:r w:rsidRPr="00121C24">
        <w:rPr>
          <w:sz w:val="18"/>
          <w:szCs w:val="18"/>
          <w:lang w:val="it-IT"/>
        </w:rPr>
        <w:t>izve</w:t>
      </w:r>
      <w:r w:rsidRPr="00121C24">
        <w:rPr>
          <w:sz w:val="18"/>
          <w:szCs w:val="18"/>
          <w:lang w:val="sr-Latn-CS"/>
        </w:rPr>
        <w:t>š</w:t>
      </w:r>
      <w:r w:rsidRPr="00121C24">
        <w:rPr>
          <w:sz w:val="18"/>
          <w:szCs w:val="18"/>
          <w:lang w:val="it-IT"/>
        </w:rPr>
        <w:t>taj</w:t>
      </w:r>
      <w:r w:rsidRPr="00121C24">
        <w:rPr>
          <w:sz w:val="18"/>
          <w:szCs w:val="18"/>
          <w:lang w:val="sr-Latn-CS"/>
        </w:rPr>
        <w:t xml:space="preserve"> </w:t>
      </w:r>
      <w:r w:rsidRPr="00121C24">
        <w:rPr>
          <w:sz w:val="18"/>
          <w:szCs w:val="18"/>
          <w:lang w:val="it-IT"/>
        </w:rPr>
        <w:t>iz</w:t>
      </w:r>
      <w:r w:rsidRPr="00121C24">
        <w:rPr>
          <w:sz w:val="18"/>
          <w:szCs w:val="18"/>
          <w:lang w:val="sr-Latn-CS"/>
        </w:rPr>
        <w:t xml:space="preserve"> </w:t>
      </w:r>
      <w:r w:rsidRPr="00121C24">
        <w:rPr>
          <w:sz w:val="18"/>
          <w:szCs w:val="18"/>
          <w:lang w:val="it-IT"/>
        </w:rPr>
        <w:t>baze</w:t>
      </w:r>
      <w:r w:rsidRPr="00121C24">
        <w:rPr>
          <w:sz w:val="18"/>
          <w:szCs w:val="18"/>
          <w:lang w:val="sr-Latn-CS"/>
        </w:rPr>
        <w:t xml:space="preserve"> </w:t>
      </w:r>
      <w:r w:rsidRPr="00121C24">
        <w:rPr>
          <w:sz w:val="18"/>
          <w:szCs w:val="18"/>
          <w:lang w:val="it-IT"/>
        </w:rPr>
        <w:t>Napadi</w:t>
      </w:r>
      <w:r w:rsidRPr="00121C24">
        <w:rPr>
          <w:sz w:val="18"/>
          <w:szCs w:val="18"/>
          <w:lang w:val="sr-Latn-CS"/>
        </w:rPr>
        <w:t xml:space="preserve"> </w:t>
      </w:r>
      <w:r w:rsidRPr="00121C24">
        <w:rPr>
          <w:sz w:val="18"/>
          <w:szCs w:val="18"/>
          <w:lang w:val="it-IT"/>
        </w:rPr>
        <w:t>na</w:t>
      </w:r>
      <w:r w:rsidRPr="00121C24">
        <w:rPr>
          <w:sz w:val="18"/>
          <w:szCs w:val="18"/>
          <w:lang w:val="sr-Latn-CS"/>
        </w:rPr>
        <w:t xml:space="preserve"> </w:t>
      </w:r>
      <w:r w:rsidRPr="00121C24">
        <w:rPr>
          <w:sz w:val="18"/>
          <w:szCs w:val="18"/>
          <w:lang w:val="it-IT"/>
        </w:rPr>
        <w:t>novinare</w:t>
      </w:r>
      <w:r w:rsidRPr="00121C24">
        <w:rPr>
          <w:sz w:val="18"/>
          <w:szCs w:val="18"/>
          <w:lang w:val="sr-Latn-CS"/>
        </w:rPr>
        <w:t xml:space="preserve">: </w:t>
      </w:r>
      <w:hyperlink r:id="rId10">
        <w:r w:rsidRPr="00121C24">
          <w:rPr>
            <w:color w:val="1155CC"/>
            <w:sz w:val="18"/>
            <w:szCs w:val="18"/>
            <w:u w:val="single"/>
            <w:lang w:val="it-IT"/>
          </w:rPr>
          <w:t>Fizi</w:t>
        </w:r>
        <w:r w:rsidRPr="00121C24">
          <w:rPr>
            <w:color w:val="1155CC"/>
            <w:sz w:val="18"/>
            <w:szCs w:val="18"/>
            <w:u w:val="single"/>
            <w:lang w:val="sr-Latn-CS"/>
          </w:rPr>
          <w:t>č</w:t>
        </w:r>
        <w:r w:rsidRPr="00121C24">
          <w:rPr>
            <w:color w:val="1155CC"/>
            <w:sz w:val="18"/>
            <w:szCs w:val="18"/>
            <w:u w:val="single"/>
            <w:lang w:val="it-IT"/>
          </w:rPr>
          <w:t>ki</w:t>
        </w:r>
        <w:r w:rsidRPr="00121C24">
          <w:rPr>
            <w:color w:val="1155CC"/>
            <w:sz w:val="18"/>
            <w:szCs w:val="18"/>
            <w:u w:val="single"/>
            <w:lang w:val="sr-Latn-CS"/>
          </w:rPr>
          <w:t xml:space="preserve"> </w:t>
        </w:r>
        <w:r w:rsidRPr="00121C24">
          <w:rPr>
            <w:color w:val="1155CC"/>
            <w:sz w:val="18"/>
            <w:szCs w:val="18"/>
            <w:u w:val="single"/>
            <w:lang w:val="it-IT"/>
          </w:rPr>
          <w:t>napad</w:t>
        </w:r>
        <w:r w:rsidRPr="00121C24">
          <w:rPr>
            <w:color w:val="1155CC"/>
            <w:sz w:val="18"/>
            <w:szCs w:val="18"/>
            <w:u w:val="single"/>
            <w:lang w:val="sr-Latn-CS"/>
          </w:rPr>
          <w:t xml:space="preserve"> - </w:t>
        </w:r>
        <w:r w:rsidRPr="00121C24">
          <w:rPr>
            <w:color w:val="1155CC"/>
            <w:sz w:val="18"/>
            <w:szCs w:val="18"/>
            <w:u w:val="single"/>
            <w:lang w:val="it-IT"/>
          </w:rPr>
          <w:t>Milan</w:t>
        </w:r>
        <w:r w:rsidRPr="00121C24">
          <w:rPr>
            <w:color w:val="1155CC"/>
            <w:sz w:val="18"/>
            <w:szCs w:val="18"/>
            <w:u w:val="single"/>
            <w:lang w:val="sr-Latn-CS"/>
          </w:rPr>
          <w:t xml:space="preserve"> </w:t>
        </w:r>
        <w:r w:rsidRPr="00121C24">
          <w:rPr>
            <w:color w:val="1155CC"/>
            <w:sz w:val="18"/>
            <w:szCs w:val="18"/>
            <w:u w:val="single"/>
            <w:lang w:val="it-IT"/>
          </w:rPr>
          <w:t>Jovanovi</w:t>
        </w:r>
        <w:r w:rsidRPr="00121C24">
          <w:rPr>
            <w:color w:val="1155CC"/>
            <w:sz w:val="18"/>
            <w:szCs w:val="18"/>
            <w:u w:val="single"/>
            <w:lang w:val="sr-Latn-CS"/>
          </w:rPr>
          <w:t>ć (12.12.2018</w:t>
        </w:r>
      </w:hyperlink>
      <w:r w:rsidRPr="00121C24">
        <w:rPr>
          <w:color w:val="1155CC"/>
          <w:sz w:val="18"/>
          <w:szCs w:val="18"/>
          <w:u w:val="single"/>
          <w:lang w:val="sr-Latn-CS"/>
        </w:rPr>
        <w:t>).</w:t>
      </w:r>
    </w:p>
  </w:footnote>
  <w:footnote w:id="15">
    <w:p w14:paraId="657067DB" w14:textId="77777777" w:rsidR="00473FF7" w:rsidRPr="009E3A23" w:rsidRDefault="00473FF7" w:rsidP="00121C24">
      <w:pPr>
        <w:pStyle w:val="NoSpacing"/>
        <w:rPr>
          <w:color w:val="1155CC"/>
          <w:sz w:val="18"/>
          <w:szCs w:val="18"/>
          <w:u w:val="single"/>
          <w:lang w:val="sr-Latn-CS"/>
        </w:rPr>
      </w:pPr>
      <w:r w:rsidRPr="009E3A23">
        <w:rPr>
          <w:sz w:val="18"/>
          <w:szCs w:val="18"/>
          <w:vertAlign w:val="superscript"/>
        </w:rPr>
        <w:footnoteRef/>
      </w:r>
      <w:r w:rsidRPr="009E3A23">
        <w:rPr>
          <w:sz w:val="18"/>
          <w:szCs w:val="18"/>
          <w:lang w:val="sr-Latn-CS"/>
        </w:rPr>
        <w:t xml:space="preserve"> </w:t>
      </w:r>
      <w:r w:rsidRPr="009E3A23">
        <w:rPr>
          <w:sz w:val="18"/>
          <w:szCs w:val="18"/>
          <w:lang w:val="it-IT"/>
        </w:rPr>
        <w:t>Vidi</w:t>
      </w:r>
      <w:r w:rsidRPr="009E3A23">
        <w:rPr>
          <w:sz w:val="18"/>
          <w:szCs w:val="18"/>
          <w:lang w:val="sr-Latn-CS"/>
        </w:rPr>
        <w:t xml:space="preserve"> </w:t>
      </w:r>
      <w:r w:rsidRPr="009E3A23">
        <w:rPr>
          <w:sz w:val="18"/>
          <w:szCs w:val="18"/>
          <w:lang w:val="it-IT"/>
        </w:rPr>
        <w:t>vi</w:t>
      </w:r>
      <w:r w:rsidRPr="009E3A23">
        <w:rPr>
          <w:sz w:val="18"/>
          <w:szCs w:val="18"/>
          <w:lang w:val="sr-Latn-CS"/>
        </w:rPr>
        <w:t>š</w:t>
      </w:r>
      <w:r w:rsidRPr="009E3A23">
        <w:rPr>
          <w:sz w:val="18"/>
          <w:szCs w:val="18"/>
          <w:lang w:val="it-IT"/>
        </w:rPr>
        <w:t>e</w:t>
      </w:r>
      <w:r w:rsidRPr="009E3A23">
        <w:rPr>
          <w:sz w:val="18"/>
          <w:szCs w:val="18"/>
          <w:lang w:val="sr-Latn-CS"/>
        </w:rPr>
        <w:t xml:space="preserve"> </w:t>
      </w:r>
      <w:r w:rsidRPr="009E3A23">
        <w:rPr>
          <w:sz w:val="18"/>
          <w:szCs w:val="18"/>
          <w:lang w:val="it-IT"/>
        </w:rPr>
        <w:t>o</w:t>
      </w:r>
      <w:r w:rsidRPr="009E3A23">
        <w:rPr>
          <w:sz w:val="18"/>
          <w:szCs w:val="18"/>
          <w:lang w:val="sr-Latn-CS"/>
        </w:rPr>
        <w:t xml:space="preserve"> </w:t>
      </w:r>
      <w:r w:rsidRPr="009E3A23">
        <w:rPr>
          <w:sz w:val="18"/>
          <w:szCs w:val="18"/>
          <w:lang w:val="it-IT"/>
        </w:rPr>
        <w:t>napadima</w:t>
      </w:r>
      <w:r w:rsidRPr="009E3A23">
        <w:rPr>
          <w:sz w:val="18"/>
          <w:szCs w:val="18"/>
          <w:lang w:val="sr-Latn-CS"/>
        </w:rPr>
        <w:t xml:space="preserve"> </w:t>
      </w:r>
      <w:r w:rsidRPr="009E3A23">
        <w:rPr>
          <w:sz w:val="18"/>
          <w:szCs w:val="18"/>
          <w:lang w:val="it-IT"/>
        </w:rPr>
        <w:t>u</w:t>
      </w:r>
      <w:r w:rsidRPr="009E3A23">
        <w:rPr>
          <w:sz w:val="18"/>
          <w:szCs w:val="18"/>
          <w:lang w:val="sr-Latn-CS"/>
        </w:rPr>
        <w:t xml:space="preserve"> </w:t>
      </w:r>
      <w:r w:rsidRPr="009E3A23">
        <w:rPr>
          <w:sz w:val="18"/>
          <w:szCs w:val="18"/>
          <w:lang w:val="it-IT"/>
        </w:rPr>
        <w:t>izve</w:t>
      </w:r>
      <w:r w:rsidRPr="009E3A23">
        <w:rPr>
          <w:sz w:val="18"/>
          <w:szCs w:val="18"/>
          <w:lang w:val="sr-Latn-CS"/>
        </w:rPr>
        <w:t>š</w:t>
      </w:r>
      <w:r w:rsidRPr="009E3A23">
        <w:rPr>
          <w:sz w:val="18"/>
          <w:szCs w:val="18"/>
          <w:lang w:val="it-IT"/>
        </w:rPr>
        <w:t>tajima</w:t>
      </w:r>
      <w:r w:rsidRPr="009E3A23">
        <w:rPr>
          <w:sz w:val="18"/>
          <w:szCs w:val="18"/>
          <w:lang w:val="sr-Latn-CS"/>
        </w:rPr>
        <w:t xml:space="preserve"> </w:t>
      </w:r>
      <w:r w:rsidRPr="009E3A23">
        <w:rPr>
          <w:sz w:val="18"/>
          <w:szCs w:val="18"/>
          <w:lang w:val="it-IT"/>
        </w:rPr>
        <w:t>u</w:t>
      </w:r>
      <w:r w:rsidRPr="009E3A23">
        <w:rPr>
          <w:sz w:val="18"/>
          <w:szCs w:val="18"/>
          <w:lang w:val="sr-Latn-CS"/>
        </w:rPr>
        <w:t xml:space="preserve"> </w:t>
      </w:r>
      <w:r w:rsidRPr="009E3A23">
        <w:rPr>
          <w:sz w:val="18"/>
          <w:szCs w:val="18"/>
          <w:lang w:val="it-IT"/>
        </w:rPr>
        <w:t>okviru</w:t>
      </w:r>
      <w:r w:rsidRPr="009E3A23">
        <w:rPr>
          <w:sz w:val="18"/>
          <w:szCs w:val="18"/>
          <w:lang w:val="sr-Latn-CS"/>
        </w:rPr>
        <w:t xml:space="preserve"> </w:t>
      </w:r>
      <w:r w:rsidRPr="009E3A23">
        <w:rPr>
          <w:sz w:val="18"/>
          <w:szCs w:val="18"/>
          <w:lang w:val="it-IT"/>
        </w:rPr>
        <w:t>baze</w:t>
      </w:r>
      <w:r w:rsidRPr="009E3A23">
        <w:rPr>
          <w:sz w:val="18"/>
          <w:szCs w:val="18"/>
          <w:lang w:val="sr-Latn-CS"/>
        </w:rPr>
        <w:t xml:space="preserve"> </w:t>
      </w:r>
      <w:r w:rsidRPr="009E3A23">
        <w:rPr>
          <w:sz w:val="18"/>
          <w:szCs w:val="18"/>
          <w:lang w:val="it-IT"/>
        </w:rPr>
        <w:t>NUNS</w:t>
      </w:r>
      <w:r w:rsidRPr="009E3A23">
        <w:rPr>
          <w:sz w:val="18"/>
          <w:szCs w:val="18"/>
          <w:lang w:val="sr-Latn-CS"/>
        </w:rPr>
        <w:t>-</w:t>
      </w:r>
      <w:r w:rsidRPr="009E3A23">
        <w:rPr>
          <w:sz w:val="18"/>
          <w:szCs w:val="18"/>
          <w:lang w:val="it-IT"/>
        </w:rPr>
        <w:t>a</w:t>
      </w:r>
      <w:r w:rsidRPr="009E3A23">
        <w:rPr>
          <w:sz w:val="18"/>
          <w:szCs w:val="18"/>
          <w:lang w:val="sr-Latn-CS"/>
        </w:rPr>
        <w:t xml:space="preserve">: </w:t>
      </w:r>
      <w:hyperlink r:id="rId11">
        <w:r w:rsidRPr="009E3A23">
          <w:rPr>
            <w:color w:val="1155CC"/>
            <w:sz w:val="18"/>
            <w:szCs w:val="18"/>
            <w:u w:val="single"/>
            <w:lang w:val="it-IT"/>
          </w:rPr>
          <w:t>Pritisak</w:t>
        </w:r>
        <w:r w:rsidRPr="009E3A23">
          <w:rPr>
            <w:color w:val="1155CC"/>
            <w:sz w:val="18"/>
            <w:szCs w:val="18"/>
            <w:u w:val="single"/>
            <w:lang w:val="sr-Latn-CS"/>
          </w:rPr>
          <w:t xml:space="preserve"> - </w:t>
        </w:r>
        <w:r w:rsidRPr="009E3A23">
          <w:rPr>
            <w:color w:val="1155CC"/>
            <w:sz w:val="18"/>
            <w:szCs w:val="18"/>
            <w:u w:val="single"/>
            <w:lang w:val="it-IT"/>
          </w:rPr>
          <w:t>Jovana</w:t>
        </w:r>
        <w:r w:rsidRPr="009E3A23">
          <w:rPr>
            <w:color w:val="1155CC"/>
            <w:sz w:val="18"/>
            <w:szCs w:val="18"/>
            <w:u w:val="single"/>
            <w:lang w:val="sr-Latn-CS"/>
          </w:rPr>
          <w:t xml:space="preserve"> </w:t>
        </w:r>
        <w:r w:rsidRPr="009E3A23">
          <w:rPr>
            <w:color w:val="1155CC"/>
            <w:sz w:val="18"/>
            <w:szCs w:val="18"/>
            <w:u w:val="single"/>
            <w:lang w:val="it-IT"/>
          </w:rPr>
          <w:t>Gligorijevi</w:t>
        </w:r>
        <w:r w:rsidRPr="009E3A23">
          <w:rPr>
            <w:color w:val="1155CC"/>
            <w:sz w:val="18"/>
            <w:szCs w:val="18"/>
            <w:u w:val="single"/>
            <w:lang w:val="sr-Latn-CS"/>
          </w:rPr>
          <w:t>ć (08.02.2018)</w:t>
        </w:r>
      </w:hyperlink>
      <w:r w:rsidRPr="009E3A23">
        <w:rPr>
          <w:color w:val="1155CC"/>
          <w:sz w:val="18"/>
          <w:szCs w:val="18"/>
          <w:u w:val="single"/>
          <w:lang w:val="sr-Latn-CS"/>
        </w:rPr>
        <w:t xml:space="preserve"> </w:t>
      </w:r>
    </w:p>
    <w:p w14:paraId="3FC251CD" w14:textId="7A7A83CE" w:rsidR="00473FF7" w:rsidRPr="009E3A23" w:rsidRDefault="00473FF7" w:rsidP="00121C24">
      <w:pPr>
        <w:pStyle w:val="NoSpacing"/>
        <w:rPr>
          <w:sz w:val="18"/>
          <w:szCs w:val="18"/>
          <w:lang w:val="sr-Latn-CS"/>
        </w:rPr>
      </w:pPr>
      <w:hyperlink r:id="rId12">
        <w:r w:rsidRPr="009E3A23">
          <w:rPr>
            <w:color w:val="1155CC"/>
            <w:sz w:val="18"/>
            <w:szCs w:val="18"/>
            <w:u w:val="single"/>
            <w:lang w:val="it-IT"/>
          </w:rPr>
          <w:t>Pritisak</w:t>
        </w:r>
        <w:r w:rsidRPr="009E3A23">
          <w:rPr>
            <w:color w:val="1155CC"/>
            <w:sz w:val="18"/>
            <w:szCs w:val="18"/>
            <w:u w:val="single"/>
            <w:lang w:val="sr-Latn-CS"/>
          </w:rPr>
          <w:t xml:space="preserve"> - </w:t>
        </w:r>
        <w:r w:rsidRPr="009E3A23">
          <w:rPr>
            <w:color w:val="1155CC"/>
            <w:sz w:val="18"/>
            <w:szCs w:val="18"/>
            <w:u w:val="single"/>
            <w:lang w:val="it-IT"/>
          </w:rPr>
          <w:t>Nedim</w:t>
        </w:r>
        <w:r w:rsidRPr="009E3A23">
          <w:rPr>
            <w:color w:val="1155CC"/>
            <w:sz w:val="18"/>
            <w:szCs w:val="18"/>
            <w:u w:val="single"/>
            <w:lang w:val="sr-Latn-CS"/>
          </w:rPr>
          <w:t xml:space="preserve"> </w:t>
        </w:r>
        <w:r w:rsidRPr="009E3A23">
          <w:rPr>
            <w:color w:val="1155CC"/>
            <w:sz w:val="18"/>
            <w:szCs w:val="18"/>
            <w:u w:val="single"/>
            <w:lang w:val="it-IT"/>
          </w:rPr>
          <w:t>Sejdinovi</w:t>
        </w:r>
        <w:r w:rsidRPr="009E3A23">
          <w:rPr>
            <w:color w:val="1155CC"/>
            <w:sz w:val="18"/>
            <w:szCs w:val="18"/>
            <w:u w:val="single"/>
            <w:lang w:val="sr-Latn-CS"/>
          </w:rPr>
          <w:t xml:space="preserve">ć, </w:t>
        </w:r>
        <w:r w:rsidRPr="009E3A23">
          <w:rPr>
            <w:color w:val="1155CC"/>
            <w:sz w:val="18"/>
            <w:szCs w:val="18"/>
            <w:u w:val="single"/>
            <w:lang w:val="it-IT"/>
          </w:rPr>
          <w:t>Dinko</w:t>
        </w:r>
        <w:r w:rsidRPr="009E3A23">
          <w:rPr>
            <w:color w:val="1155CC"/>
            <w:sz w:val="18"/>
            <w:szCs w:val="18"/>
            <w:u w:val="single"/>
            <w:lang w:val="sr-Latn-CS"/>
          </w:rPr>
          <w:t xml:space="preserve"> </w:t>
        </w:r>
        <w:r w:rsidRPr="009E3A23">
          <w:rPr>
            <w:color w:val="1155CC"/>
            <w:sz w:val="18"/>
            <w:szCs w:val="18"/>
            <w:u w:val="single"/>
            <w:lang w:val="it-IT"/>
          </w:rPr>
          <w:t>Gruhonji</w:t>
        </w:r>
        <w:r w:rsidRPr="009E3A23">
          <w:rPr>
            <w:color w:val="1155CC"/>
            <w:sz w:val="18"/>
            <w:szCs w:val="18"/>
            <w:u w:val="single"/>
            <w:lang w:val="sr-Latn-CS"/>
          </w:rPr>
          <w:t xml:space="preserve">ć, </w:t>
        </w:r>
        <w:r w:rsidRPr="009E3A23">
          <w:rPr>
            <w:color w:val="1155CC"/>
            <w:sz w:val="18"/>
            <w:szCs w:val="18"/>
            <w:u w:val="single"/>
            <w:lang w:val="it-IT"/>
          </w:rPr>
          <w:t>Igor</w:t>
        </w:r>
        <w:r w:rsidRPr="009E3A23">
          <w:rPr>
            <w:color w:val="1155CC"/>
            <w:sz w:val="18"/>
            <w:szCs w:val="18"/>
            <w:u w:val="single"/>
            <w:lang w:val="sr-Latn-CS"/>
          </w:rPr>
          <w:t xml:space="preserve"> </w:t>
        </w:r>
        <w:r w:rsidRPr="009E3A23">
          <w:rPr>
            <w:color w:val="1155CC"/>
            <w:sz w:val="18"/>
            <w:szCs w:val="18"/>
            <w:u w:val="single"/>
            <w:lang w:val="it-IT"/>
          </w:rPr>
          <w:t>Besermenji</w:t>
        </w:r>
        <w:r w:rsidRPr="009E3A23">
          <w:rPr>
            <w:color w:val="1155CC"/>
            <w:sz w:val="18"/>
            <w:szCs w:val="18"/>
            <w:u w:val="single"/>
            <w:lang w:val="sr-Latn-CS"/>
          </w:rPr>
          <w:t xml:space="preserve">, </w:t>
        </w:r>
        <w:r w:rsidRPr="009E3A23">
          <w:rPr>
            <w:color w:val="1155CC"/>
            <w:sz w:val="18"/>
            <w:szCs w:val="18"/>
            <w:u w:val="single"/>
            <w:lang w:val="it-IT"/>
          </w:rPr>
          <w:t>Jovana</w:t>
        </w:r>
        <w:r w:rsidRPr="009E3A23">
          <w:rPr>
            <w:color w:val="1155CC"/>
            <w:sz w:val="18"/>
            <w:szCs w:val="18"/>
            <w:u w:val="single"/>
            <w:lang w:val="sr-Latn-CS"/>
          </w:rPr>
          <w:t xml:space="preserve"> </w:t>
        </w:r>
        <w:r w:rsidRPr="009E3A23">
          <w:rPr>
            <w:color w:val="1155CC"/>
            <w:sz w:val="18"/>
            <w:szCs w:val="18"/>
            <w:u w:val="single"/>
            <w:lang w:val="it-IT"/>
          </w:rPr>
          <w:t>Gligorijevi</w:t>
        </w:r>
        <w:r w:rsidRPr="009E3A23">
          <w:rPr>
            <w:color w:val="1155CC"/>
            <w:sz w:val="18"/>
            <w:szCs w:val="18"/>
            <w:u w:val="single"/>
            <w:lang w:val="sr-Latn-CS"/>
          </w:rPr>
          <w:t xml:space="preserve">ć, </w:t>
        </w:r>
        <w:r w:rsidRPr="009E3A23">
          <w:rPr>
            <w:color w:val="1155CC"/>
            <w:sz w:val="18"/>
            <w:szCs w:val="18"/>
            <w:u w:val="single"/>
            <w:lang w:val="it-IT"/>
          </w:rPr>
          <w:t>Dragana</w:t>
        </w:r>
        <w:r w:rsidRPr="009E3A23">
          <w:rPr>
            <w:color w:val="1155CC"/>
            <w:sz w:val="18"/>
            <w:szCs w:val="18"/>
            <w:u w:val="single"/>
            <w:lang w:val="sr-Latn-CS"/>
          </w:rPr>
          <w:t xml:space="preserve"> </w:t>
        </w:r>
        <w:r w:rsidRPr="009E3A23">
          <w:rPr>
            <w:color w:val="1155CC"/>
            <w:sz w:val="18"/>
            <w:szCs w:val="18"/>
            <w:u w:val="single"/>
            <w:lang w:val="it-IT"/>
          </w:rPr>
          <w:t>Pe</w:t>
        </w:r>
        <w:r w:rsidRPr="009E3A23">
          <w:rPr>
            <w:color w:val="1155CC"/>
            <w:sz w:val="18"/>
            <w:szCs w:val="18"/>
            <w:u w:val="single"/>
            <w:lang w:val="sr-Latn-CS"/>
          </w:rPr>
          <w:t>ć</w:t>
        </w:r>
        <w:r w:rsidRPr="009E3A23">
          <w:rPr>
            <w:color w:val="1155CC"/>
            <w:sz w:val="18"/>
            <w:szCs w:val="18"/>
            <w:u w:val="single"/>
            <w:lang w:val="it-IT"/>
          </w:rPr>
          <w:t>o</w:t>
        </w:r>
        <w:r w:rsidRPr="009E3A23">
          <w:rPr>
            <w:color w:val="1155CC"/>
            <w:sz w:val="18"/>
            <w:szCs w:val="18"/>
            <w:u w:val="single"/>
            <w:lang w:val="sr-Latn-CS"/>
          </w:rPr>
          <w:t xml:space="preserve"> </w:t>
        </w:r>
        <w:r w:rsidRPr="009E3A23">
          <w:rPr>
            <w:color w:val="1155CC"/>
            <w:sz w:val="18"/>
            <w:szCs w:val="18"/>
            <w:u w:val="single"/>
            <w:lang w:val="it-IT"/>
          </w:rPr>
          <w:t>i</w:t>
        </w:r>
        <w:r w:rsidRPr="009E3A23">
          <w:rPr>
            <w:color w:val="1155CC"/>
            <w:sz w:val="18"/>
            <w:szCs w:val="18"/>
            <w:u w:val="single"/>
            <w:lang w:val="sr-Latn-CS"/>
          </w:rPr>
          <w:t xml:space="preserve"> </w:t>
        </w:r>
        <w:r w:rsidRPr="009E3A23">
          <w:rPr>
            <w:color w:val="1155CC"/>
            <w:sz w:val="18"/>
            <w:szCs w:val="18"/>
            <w:u w:val="single"/>
            <w:lang w:val="it-IT"/>
          </w:rPr>
          <w:t>Hana</w:t>
        </w:r>
        <w:r w:rsidRPr="009E3A23">
          <w:rPr>
            <w:color w:val="1155CC"/>
            <w:sz w:val="18"/>
            <w:szCs w:val="18"/>
            <w:u w:val="single"/>
            <w:lang w:val="sr-Latn-CS"/>
          </w:rPr>
          <w:t xml:space="preserve"> </w:t>
        </w:r>
        <w:r w:rsidRPr="009E3A23">
          <w:rPr>
            <w:color w:val="1155CC"/>
            <w:sz w:val="18"/>
            <w:szCs w:val="18"/>
            <w:u w:val="single"/>
            <w:lang w:val="it-IT"/>
          </w:rPr>
          <w:t>Adrovi</w:t>
        </w:r>
        <w:r w:rsidRPr="009E3A23">
          <w:rPr>
            <w:color w:val="1155CC"/>
            <w:sz w:val="18"/>
            <w:szCs w:val="18"/>
            <w:u w:val="single"/>
            <w:lang w:val="sr-Latn-CS"/>
          </w:rPr>
          <w:t>ć (08.02.2019)</w:t>
        </w:r>
      </w:hyperlink>
      <w:r w:rsidRPr="009E3A23">
        <w:rPr>
          <w:sz w:val="18"/>
          <w:szCs w:val="18"/>
          <w:lang w:val="sr-Latn-CS"/>
        </w:rPr>
        <w:t xml:space="preserve"> </w:t>
      </w:r>
      <w:r w:rsidRPr="009E3A23">
        <w:rPr>
          <w:sz w:val="18"/>
          <w:szCs w:val="18"/>
          <w:lang w:val="it-IT"/>
        </w:rPr>
        <w:t>i</w:t>
      </w:r>
      <w:r w:rsidRPr="009E3A23">
        <w:rPr>
          <w:sz w:val="18"/>
          <w:szCs w:val="18"/>
          <w:lang w:val="sr-Latn-CS"/>
        </w:rPr>
        <w:t xml:space="preserve"> </w:t>
      </w:r>
      <w:hyperlink r:id="rId13">
        <w:r w:rsidRPr="009E3A23">
          <w:rPr>
            <w:color w:val="1155CC"/>
            <w:sz w:val="18"/>
            <w:szCs w:val="18"/>
            <w:u w:val="single"/>
            <w:lang w:val="it-IT"/>
          </w:rPr>
          <w:t>Verbalna</w:t>
        </w:r>
        <w:r w:rsidRPr="009E3A23">
          <w:rPr>
            <w:color w:val="1155CC"/>
            <w:sz w:val="18"/>
            <w:szCs w:val="18"/>
            <w:u w:val="single"/>
            <w:lang w:val="sr-Latn-CS"/>
          </w:rPr>
          <w:t xml:space="preserve"> </w:t>
        </w:r>
        <w:r w:rsidRPr="009E3A23">
          <w:rPr>
            <w:color w:val="1155CC"/>
            <w:sz w:val="18"/>
            <w:szCs w:val="18"/>
            <w:u w:val="single"/>
            <w:lang w:val="it-IT"/>
          </w:rPr>
          <w:t>pretnja</w:t>
        </w:r>
        <w:r w:rsidRPr="009E3A23">
          <w:rPr>
            <w:color w:val="1155CC"/>
            <w:sz w:val="18"/>
            <w:szCs w:val="18"/>
            <w:u w:val="single"/>
            <w:lang w:val="sr-Latn-CS"/>
          </w:rPr>
          <w:t xml:space="preserve"> - </w:t>
        </w:r>
        <w:r w:rsidRPr="009E3A23">
          <w:rPr>
            <w:color w:val="1155CC"/>
            <w:sz w:val="18"/>
            <w:szCs w:val="18"/>
            <w:u w:val="single"/>
            <w:lang w:val="it-IT"/>
          </w:rPr>
          <w:t>Jovana</w:t>
        </w:r>
        <w:r w:rsidRPr="009E3A23">
          <w:rPr>
            <w:color w:val="1155CC"/>
            <w:sz w:val="18"/>
            <w:szCs w:val="18"/>
            <w:u w:val="single"/>
            <w:lang w:val="sr-Latn-CS"/>
          </w:rPr>
          <w:t xml:space="preserve"> </w:t>
        </w:r>
        <w:r w:rsidRPr="009E3A23">
          <w:rPr>
            <w:color w:val="1155CC"/>
            <w:sz w:val="18"/>
            <w:szCs w:val="18"/>
            <w:u w:val="single"/>
            <w:lang w:val="it-IT"/>
          </w:rPr>
          <w:t>Gligorijevi</w:t>
        </w:r>
        <w:r w:rsidRPr="009E3A23">
          <w:rPr>
            <w:color w:val="1155CC"/>
            <w:sz w:val="18"/>
            <w:szCs w:val="18"/>
            <w:u w:val="single"/>
            <w:lang w:val="sr-Latn-CS"/>
          </w:rPr>
          <w:t>ć, 07.05.2020</w:t>
        </w:r>
      </w:hyperlink>
      <w:r w:rsidRPr="009E3A23">
        <w:rPr>
          <w:sz w:val="18"/>
          <w:szCs w:val="18"/>
          <w:lang w:val="sr-Latn-CS"/>
        </w:rPr>
        <w:t>.</w:t>
      </w:r>
    </w:p>
  </w:footnote>
  <w:footnote w:id="16">
    <w:p w14:paraId="1CC8F20D" w14:textId="77777777" w:rsidR="00473FF7" w:rsidRPr="009E3A23" w:rsidRDefault="00473FF7" w:rsidP="00121C24">
      <w:pPr>
        <w:pStyle w:val="NoSpacing"/>
        <w:rPr>
          <w:sz w:val="18"/>
          <w:szCs w:val="18"/>
          <w:lang w:val="sr-Latn-CS"/>
        </w:rPr>
      </w:pPr>
      <w:r w:rsidRPr="009E3A23">
        <w:rPr>
          <w:sz w:val="18"/>
          <w:szCs w:val="18"/>
          <w:vertAlign w:val="superscript"/>
        </w:rPr>
        <w:footnoteRef/>
      </w:r>
      <w:r w:rsidRPr="009E3A23">
        <w:rPr>
          <w:sz w:val="18"/>
          <w:szCs w:val="18"/>
          <w:lang w:val="sr-Latn-CS"/>
        </w:rPr>
        <w:t xml:space="preserve"> </w:t>
      </w:r>
      <w:r w:rsidRPr="009E3A23">
        <w:rPr>
          <w:sz w:val="18"/>
          <w:szCs w:val="18"/>
          <w:lang w:val="it-IT"/>
        </w:rPr>
        <w:t>Rade</w:t>
      </w:r>
    </w:p>
  </w:footnote>
  <w:footnote w:id="17">
    <w:p w14:paraId="63FAA8A0" w14:textId="77777777" w:rsidR="00473FF7" w:rsidRPr="009E3A23" w:rsidRDefault="00473FF7" w:rsidP="00121C24">
      <w:pPr>
        <w:pStyle w:val="NoSpacing"/>
        <w:rPr>
          <w:sz w:val="18"/>
          <w:szCs w:val="18"/>
          <w:lang w:val="sr-Latn-CS"/>
        </w:rPr>
      </w:pPr>
      <w:r w:rsidRPr="009E3A23">
        <w:rPr>
          <w:sz w:val="18"/>
          <w:szCs w:val="18"/>
          <w:vertAlign w:val="superscript"/>
        </w:rPr>
        <w:footnoteRef/>
      </w:r>
      <w:r w:rsidRPr="009E3A23">
        <w:rPr>
          <w:sz w:val="18"/>
          <w:szCs w:val="18"/>
          <w:lang w:val="sr-Latn-CS"/>
        </w:rPr>
        <w:t xml:space="preserve"> </w:t>
      </w:r>
      <w:r w:rsidRPr="009E3A23">
        <w:rPr>
          <w:sz w:val="18"/>
          <w:szCs w:val="18"/>
          <w:lang w:val="it-IT"/>
        </w:rPr>
        <w:t>NUNS</w:t>
      </w:r>
      <w:r w:rsidRPr="009E3A23">
        <w:rPr>
          <w:sz w:val="18"/>
          <w:szCs w:val="18"/>
          <w:lang w:val="sr-Latn-CS"/>
        </w:rPr>
        <w:t xml:space="preserve"> </w:t>
      </w:r>
      <w:r w:rsidRPr="009E3A23">
        <w:rPr>
          <w:sz w:val="18"/>
          <w:szCs w:val="18"/>
          <w:lang w:val="it-IT"/>
        </w:rPr>
        <w:t>izve</w:t>
      </w:r>
      <w:r w:rsidRPr="009E3A23">
        <w:rPr>
          <w:sz w:val="18"/>
          <w:szCs w:val="18"/>
          <w:lang w:val="sr-Latn-CS"/>
        </w:rPr>
        <w:t>š</w:t>
      </w:r>
      <w:r w:rsidRPr="009E3A23">
        <w:rPr>
          <w:sz w:val="18"/>
          <w:szCs w:val="18"/>
          <w:lang w:val="it-IT"/>
        </w:rPr>
        <w:t>taj</w:t>
      </w:r>
      <w:r w:rsidRPr="009E3A23">
        <w:rPr>
          <w:sz w:val="18"/>
          <w:szCs w:val="18"/>
          <w:lang w:val="sr-Latn-CS"/>
        </w:rPr>
        <w:t xml:space="preserve"> </w:t>
      </w:r>
      <w:r w:rsidRPr="009E3A23">
        <w:rPr>
          <w:sz w:val="18"/>
          <w:szCs w:val="18"/>
          <w:lang w:val="it-IT"/>
        </w:rPr>
        <w:t>iz</w:t>
      </w:r>
      <w:r w:rsidRPr="009E3A23">
        <w:rPr>
          <w:sz w:val="18"/>
          <w:szCs w:val="18"/>
          <w:lang w:val="sr-Latn-CS"/>
        </w:rPr>
        <w:t xml:space="preserve"> </w:t>
      </w:r>
      <w:r w:rsidRPr="009E3A23">
        <w:rPr>
          <w:sz w:val="18"/>
          <w:szCs w:val="18"/>
          <w:lang w:val="it-IT"/>
        </w:rPr>
        <w:t>baze</w:t>
      </w:r>
      <w:r w:rsidRPr="009E3A23">
        <w:rPr>
          <w:sz w:val="18"/>
          <w:szCs w:val="18"/>
          <w:lang w:val="sr-Latn-CS"/>
        </w:rPr>
        <w:t xml:space="preserve"> </w:t>
      </w:r>
      <w:r w:rsidRPr="009E3A23">
        <w:rPr>
          <w:sz w:val="18"/>
          <w:szCs w:val="18"/>
          <w:lang w:val="it-IT"/>
        </w:rPr>
        <w:t>Napadi</w:t>
      </w:r>
      <w:r w:rsidRPr="009E3A23">
        <w:rPr>
          <w:sz w:val="18"/>
          <w:szCs w:val="18"/>
          <w:lang w:val="sr-Latn-CS"/>
        </w:rPr>
        <w:t xml:space="preserve"> </w:t>
      </w:r>
      <w:r w:rsidRPr="009E3A23">
        <w:rPr>
          <w:sz w:val="18"/>
          <w:szCs w:val="18"/>
          <w:lang w:val="it-IT"/>
        </w:rPr>
        <w:t>na</w:t>
      </w:r>
      <w:r w:rsidRPr="009E3A23">
        <w:rPr>
          <w:sz w:val="18"/>
          <w:szCs w:val="18"/>
          <w:lang w:val="sr-Latn-CS"/>
        </w:rPr>
        <w:t xml:space="preserve"> </w:t>
      </w:r>
      <w:r w:rsidRPr="009E3A23">
        <w:rPr>
          <w:sz w:val="18"/>
          <w:szCs w:val="18"/>
          <w:lang w:val="it-IT"/>
        </w:rPr>
        <w:t>novinare</w:t>
      </w:r>
      <w:r w:rsidRPr="009E3A23">
        <w:rPr>
          <w:sz w:val="18"/>
          <w:szCs w:val="18"/>
          <w:lang w:val="sr-Latn-CS"/>
        </w:rPr>
        <w:t xml:space="preserve">: </w:t>
      </w:r>
      <w:hyperlink r:id="rId14">
        <w:r w:rsidRPr="009E3A23">
          <w:rPr>
            <w:color w:val="1155CC"/>
            <w:sz w:val="18"/>
            <w:szCs w:val="18"/>
            <w:u w:val="single"/>
            <w:lang w:val="it-IT"/>
          </w:rPr>
          <w:t>Verbalna</w:t>
        </w:r>
        <w:r w:rsidRPr="009E3A23">
          <w:rPr>
            <w:color w:val="1155CC"/>
            <w:sz w:val="18"/>
            <w:szCs w:val="18"/>
            <w:u w:val="single"/>
            <w:lang w:val="sr-Latn-CS"/>
          </w:rPr>
          <w:t xml:space="preserve"> </w:t>
        </w:r>
        <w:r w:rsidRPr="009E3A23">
          <w:rPr>
            <w:color w:val="1155CC"/>
            <w:sz w:val="18"/>
            <w:szCs w:val="18"/>
            <w:u w:val="single"/>
            <w:lang w:val="it-IT"/>
          </w:rPr>
          <w:t>pretnja</w:t>
        </w:r>
        <w:r w:rsidRPr="009E3A23">
          <w:rPr>
            <w:color w:val="1155CC"/>
            <w:sz w:val="18"/>
            <w:szCs w:val="18"/>
            <w:u w:val="single"/>
            <w:lang w:val="sr-Latn-CS"/>
          </w:rPr>
          <w:t xml:space="preserve"> - </w:t>
        </w:r>
        <w:r w:rsidRPr="009E3A23">
          <w:rPr>
            <w:color w:val="1155CC"/>
            <w:sz w:val="18"/>
            <w:szCs w:val="18"/>
            <w:u w:val="single"/>
            <w:lang w:val="it-IT"/>
          </w:rPr>
          <w:t>Jovana</w:t>
        </w:r>
        <w:r w:rsidRPr="009E3A23">
          <w:rPr>
            <w:color w:val="1155CC"/>
            <w:sz w:val="18"/>
            <w:szCs w:val="18"/>
            <w:u w:val="single"/>
            <w:lang w:val="sr-Latn-CS"/>
          </w:rPr>
          <w:t xml:space="preserve"> </w:t>
        </w:r>
        <w:r w:rsidRPr="009E3A23">
          <w:rPr>
            <w:color w:val="1155CC"/>
            <w:sz w:val="18"/>
            <w:szCs w:val="18"/>
            <w:u w:val="single"/>
            <w:lang w:val="it-IT"/>
          </w:rPr>
          <w:t>Gligorijevi</w:t>
        </w:r>
        <w:r w:rsidRPr="009E3A23">
          <w:rPr>
            <w:color w:val="1155CC"/>
            <w:sz w:val="18"/>
            <w:szCs w:val="18"/>
            <w:u w:val="single"/>
            <w:lang w:val="sr-Latn-CS"/>
          </w:rPr>
          <w:t>ć, 07.05.2020</w:t>
        </w:r>
      </w:hyperlink>
      <w:r w:rsidRPr="009E3A23">
        <w:rPr>
          <w:sz w:val="18"/>
          <w:szCs w:val="18"/>
          <w:lang w:val="sr-Latn-CS"/>
        </w:rPr>
        <w:t>.</w:t>
      </w:r>
    </w:p>
  </w:footnote>
  <w:footnote w:id="18">
    <w:p w14:paraId="2223DC0B" w14:textId="77777777" w:rsidR="00473FF7" w:rsidRPr="009E3A23" w:rsidRDefault="00473FF7" w:rsidP="00F00E48">
      <w:pPr>
        <w:pStyle w:val="NoSpacing"/>
        <w:rPr>
          <w:sz w:val="18"/>
          <w:szCs w:val="18"/>
          <w:lang w:val="it-IT"/>
        </w:rPr>
      </w:pPr>
      <w:r w:rsidRPr="009E3A23">
        <w:rPr>
          <w:sz w:val="18"/>
          <w:szCs w:val="18"/>
          <w:vertAlign w:val="superscript"/>
        </w:rPr>
        <w:footnoteRef/>
      </w:r>
      <w:r w:rsidRPr="009E3A23">
        <w:rPr>
          <w:sz w:val="18"/>
          <w:szCs w:val="18"/>
          <w:lang w:val="it-IT"/>
        </w:rPr>
        <w:t xml:space="preserve"> NUNS izveštaj iz baze Napadi na novinare: </w:t>
      </w:r>
      <w:hyperlink r:id="rId15">
        <w:r w:rsidRPr="009E3A23">
          <w:rPr>
            <w:color w:val="1155CC"/>
            <w:sz w:val="18"/>
            <w:szCs w:val="18"/>
            <w:u w:val="single"/>
            <w:lang w:val="it-IT"/>
          </w:rPr>
          <w:t>Verbalna pretnja - Zana Cimili (04.07.2019)</w:t>
        </w:r>
      </w:hyperlink>
      <w:r w:rsidRPr="009E3A23">
        <w:rPr>
          <w:sz w:val="18"/>
          <w:szCs w:val="18"/>
          <w:lang w:val="it-IT"/>
        </w:rPr>
        <w:t>.</w:t>
      </w:r>
    </w:p>
  </w:footnote>
  <w:footnote w:id="19">
    <w:p w14:paraId="54BD4446" w14:textId="77777777" w:rsidR="00473FF7" w:rsidRPr="009E3A23" w:rsidRDefault="00473FF7" w:rsidP="00F00E48">
      <w:pPr>
        <w:pStyle w:val="NoSpacing"/>
        <w:rPr>
          <w:sz w:val="18"/>
          <w:szCs w:val="18"/>
        </w:rPr>
      </w:pPr>
      <w:r w:rsidRPr="009E3A23">
        <w:rPr>
          <w:sz w:val="18"/>
          <w:szCs w:val="18"/>
          <w:vertAlign w:val="superscript"/>
        </w:rPr>
        <w:footnoteRef/>
      </w:r>
      <w:r w:rsidRPr="009E3A23">
        <w:rPr>
          <w:sz w:val="18"/>
          <w:szCs w:val="18"/>
        </w:rPr>
        <w:t xml:space="preserve"> Safe journalists network, Serbian journalist Dasko Milinovic attacked with bars, 16 April 2021, dostupno na</w:t>
      </w:r>
      <w:proofErr w:type="gramStart"/>
      <w:r w:rsidRPr="009E3A23">
        <w:rPr>
          <w:sz w:val="18"/>
          <w:szCs w:val="18"/>
        </w:rPr>
        <w:t>:</w:t>
      </w:r>
      <w:proofErr w:type="gramEnd"/>
      <w:r>
        <w:fldChar w:fldCharType="begin"/>
      </w:r>
      <w:r>
        <w:instrText xml:space="preserve"> HYPERLINK "https://safejournalists.net/portfolios/serbian-journalist-dasko-milinovic-attacked-with-bars/" \h </w:instrText>
      </w:r>
      <w:r>
        <w:fldChar w:fldCharType="separate"/>
      </w:r>
      <w:r w:rsidRPr="009E3A23">
        <w:rPr>
          <w:color w:val="1155CC"/>
          <w:sz w:val="18"/>
          <w:szCs w:val="18"/>
          <w:u w:val="single"/>
        </w:rPr>
        <w:t>https://safejournalists.net/portfolios/serbian-journalist-dasko-milinovic-attacked-with-bars/</w:t>
      </w:r>
      <w:r>
        <w:rPr>
          <w:color w:val="1155CC"/>
          <w:sz w:val="18"/>
          <w:szCs w:val="18"/>
          <w:u w:val="single"/>
        </w:rPr>
        <w:fldChar w:fldCharType="end"/>
      </w:r>
      <w:r w:rsidRPr="009E3A23">
        <w:rPr>
          <w:sz w:val="18"/>
          <w:szCs w:val="18"/>
        </w:rPr>
        <w:t>.</w:t>
      </w:r>
    </w:p>
  </w:footnote>
  <w:footnote w:id="20">
    <w:p w14:paraId="689ACFA0" w14:textId="096CDD54" w:rsidR="00473FF7" w:rsidRPr="00B96DC2" w:rsidRDefault="00473FF7" w:rsidP="00F00E48">
      <w:pPr>
        <w:pStyle w:val="NoSpacing"/>
        <w:rPr>
          <w:b/>
          <w:sz w:val="18"/>
          <w:szCs w:val="18"/>
        </w:rPr>
      </w:pPr>
      <w:r w:rsidRPr="00B96DC2">
        <w:rPr>
          <w:sz w:val="18"/>
          <w:szCs w:val="18"/>
          <w:vertAlign w:val="superscript"/>
        </w:rPr>
        <w:footnoteRef/>
      </w:r>
      <w:r w:rsidRPr="00B96DC2">
        <w:rPr>
          <w:sz w:val="18"/>
          <w:szCs w:val="18"/>
        </w:rPr>
        <w:t xml:space="preserve"> Safety of journalists network,Threats and insults to a journalist , Ljiljana Stojanović, Leskovac, 02.03.2020, dostupno na: </w:t>
      </w:r>
      <w:hyperlink r:id="rId16">
        <w:r w:rsidRPr="00B96DC2">
          <w:rPr>
            <w:color w:val="1155CC"/>
            <w:sz w:val="18"/>
            <w:szCs w:val="18"/>
            <w:u w:val="single"/>
          </w:rPr>
          <w:t>https://safejournalists.net/reports/pretnje-i-uvrede-novinarki-ljiljana-stojanovic-leskovac-02-03-2020/</w:t>
        </w:r>
      </w:hyperlink>
      <w:r w:rsidRPr="00B96DC2">
        <w:rPr>
          <w:sz w:val="18"/>
          <w:szCs w:val="18"/>
        </w:rPr>
        <w:t xml:space="preserve"> </w:t>
      </w:r>
    </w:p>
  </w:footnote>
  <w:footnote w:id="21">
    <w:p w14:paraId="161C1BCC" w14:textId="77777777" w:rsidR="00473FF7" w:rsidRPr="00B96DC2" w:rsidRDefault="00473FF7" w:rsidP="00F00E48">
      <w:pPr>
        <w:pStyle w:val="NoSpacing"/>
        <w:rPr>
          <w:sz w:val="18"/>
          <w:szCs w:val="18"/>
        </w:rPr>
      </w:pPr>
      <w:r w:rsidRPr="00B96DC2">
        <w:rPr>
          <w:sz w:val="18"/>
          <w:szCs w:val="18"/>
          <w:vertAlign w:val="superscript"/>
        </w:rPr>
        <w:footnoteRef/>
      </w:r>
      <w:r w:rsidRPr="00B96DC2">
        <w:rPr>
          <w:sz w:val="18"/>
          <w:szCs w:val="18"/>
        </w:rPr>
        <w:t xml:space="preserve"> NUNS izveštaj iz baze Napadi </w:t>
      </w:r>
      <w:proofErr w:type="gramStart"/>
      <w:r w:rsidRPr="00B96DC2">
        <w:rPr>
          <w:sz w:val="18"/>
          <w:szCs w:val="18"/>
        </w:rPr>
        <w:t>na</w:t>
      </w:r>
      <w:proofErr w:type="gramEnd"/>
      <w:r w:rsidRPr="00B96DC2">
        <w:rPr>
          <w:sz w:val="18"/>
          <w:szCs w:val="18"/>
        </w:rPr>
        <w:t xml:space="preserve"> novinare:  </w:t>
      </w:r>
      <w:hyperlink r:id="rId17">
        <w:r w:rsidRPr="00B96DC2">
          <w:rPr>
            <w:color w:val="1155CC"/>
            <w:sz w:val="18"/>
            <w:szCs w:val="18"/>
            <w:u w:val="single"/>
          </w:rPr>
          <w:t>Verbalna pretnja - Jelena Zorić (02.01.2021)</w:t>
        </w:r>
      </w:hyperlink>
      <w:r w:rsidRPr="00B96DC2">
        <w:rPr>
          <w:sz w:val="18"/>
          <w:szCs w:val="18"/>
        </w:rPr>
        <w:t xml:space="preserve"> i </w:t>
      </w:r>
      <w:hyperlink r:id="rId18">
        <w:r w:rsidRPr="00B96DC2">
          <w:rPr>
            <w:color w:val="1155CC"/>
            <w:sz w:val="18"/>
            <w:szCs w:val="18"/>
            <w:u w:val="single"/>
          </w:rPr>
          <w:t>Verbalna pretnja - Jelena Zorić (28.12.2020)</w:t>
        </w:r>
      </w:hyperlink>
      <w:r w:rsidRPr="00B96DC2">
        <w:rPr>
          <w:sz w:val="18"/>
          <w:szCs w:val="18"/>
        </w:rPr>
        <w:t xml:space="preserve"> i </w:t>
      </w:r>
      <w:hyperlink r:id="rId19">
        <w:r w:rsidRPr="00B96DC2">
          <w:rPr>
            <w:color w:val="1155CC"/>
            <w:sz w:val="18"/>
            <w:szCs w:val="18"/>
            <w:u w:val="single"/>
          </w:rPr>
          <w:t>Pritisak - Jelena Zorić (18.01.2021)</w:t>
        </w:r>
      </w:hyperlink>
      <w:r w:rsidRPr="00B96DC2">
        <w:rPr>
          <w:sz w:val="18"/>
          <w:szCs w:val="18"/>
        </w:rPr>
        <w:t>.</w:t>
      </w:r>
    </w:p>
  </w:footnote>
  <w:footnote w:id="22">
    <w:p w14:paraId="28BA5D6A" w14:textId="13EE685D" w:rsidR="00473FF7" w:rsidRPr="00B96DC2" w:rsidRDefault="00473FF7" w:rsidP="00F00E48">
      <w:pPr>
        <w:pStyle w:val="NoSpacing"/>
        <w:rPr>
          <w:sz w:val="18"/>
          <w:szCs w:val="18"/>
        </w:rPr>
      </w:pPr>
      <w:r w:rsidRPr="00B96DC2">
        <w:rPr>
          <w:sz w:val="18"/>
          <w:szCs w:val="18"/>
          <w:vertAlign w:val="superscript"/>
        </w:rPr>
        <w:footnoteRef/>
      </w:r>
      <w:r w:rsidRPr="00B96DC2">
        <w:rPr>
          <w:sz w:val="18"/>
          <w:szCs w:val="18"/>
        </w:rPr>
        <w:t xml:space="preserve"> Platform to promote the protection of journalism and safety of journalists, Serbian Reporter Lidija Valtner Attacked During New Serbian President’s Inauguration, 25.4.2019., dostupno na: </w:t>
      </w:r>
      <w:hyperlink r:id="rId20">
        <w:r w:rsidRPr="00B96DC2">
          <w:rPr>
            <w:color w:val="1155CC"/>
            <w:sz w:val="18"/>
            <w:szCs w:val="18"/>
            <w:u w:val="single"/>
          </w:rPr>
          <w:t>https://www.coe.int/en/web/media-freedom/detail-alert?p_p_id=sojdashboard_WAR_coesojportlet&amp;p_p_lifecycle=0&amp;p_p_col_id=column-2&amp;p_p_col_pos=5&amp;p_p_col_count=10&amp;_sojdashboard_WAR_coesojportlet_alertPK=60003048</w:t>
        </w:r>
      </w:hyperlink>
      <w:r w:rsidRPr="00B96DC2">
        <w:rPr>
          <w:sz w:val="18"/>
          <w:szCs w:val="18"/>
        </w:rPr>
        <w:t xml:space="preserve"> .</w:t>
      </w:r>
    </w:p>
  </w:footnote>
  <w:footnote w:id="23">
    <w:p w14:paraId="109E6ECC" w14:textId="77777777" w:rsidR="00473FF7" w:rsidRPr="00D314D2" w:rsidRDefault="00473FF7" w:rsidP="00D314D2">
      <w:pPr>
        <w:pStyle w:val="NoSpacing"/>
        <w:rPr>
          <w:sz w:val="16"/>
          <w:szCs w:val="16"/>
        </w:rPr>
      </w:pPr>
      <w:r w:rsidRPr="00D314D2">
        <w:rPr>
          <w:sz w:val="16"/>
          <w:szCs w:val="16"/>
          <w:vertAlign w:val="superscript"/>
        </w:rPr>
        <w:footnoteRef/>
      </w:r>
      <w:r w:rsidRPr="00D314D2">
        <w:rPr>
          <w:sz w:val="16"/>
          <w:szCs w:val="16"/>
        </w:rPr>
        <w:t xml:space="preserve"> NUNS izveštaj iz baze Napadi </w:t>
      </w:r>
      <w:proofErr w:type="gramStart"/>
      <w:r w:rsidRPr="00D314D2">
        <w:rPr>
          <w:sz w:val="16"/>
          <w:szCs w:val="16"/>
        </w:rPr>
        <w:t>na</w:t>
      </w:r>
      <w:proofErr w:type="gramEnd"/>
      <w:r w:rsidRPr="00D314D2">
        <w:rPr>
          <w:sz w:val="16"/>
          <w:szCs w:val="16"/>
        </w:rPr>
        <w:t xml:space="preserve"> novinare: </w:t>
      </w:r>
      <w:hyperlink r:id="rId21">
        <w:r w:rsidRPr="00D314D2">
          <w:rPr>
            <w:color w:val="1155CC"/>
            <w:sz w:val="16"/>
            <w:szCs w:val="16"/>
            <w:u w:val="single"/>
          </w:rPr>
          <w:t>Pretnja imovini - Bojana Pavlović (10.06.2020)</w:t>
        </w:r>
      </w:hyperlink>
      <w:r w:rsidRPr="00D314D2">
        <w:rPr>
          <w:sz w:val="16"/>
          <w:szCs w:val="16"/>
        </w:rPr>
        <w:t>.</w:t>
      </w:r>
    </w:p>
  </w:footnote>
  <w:footnote w:id="24">
    <w:p w14:paraId="290D3FEF" w14:textId="77777777" w:rsidR="00473FF7" w:rsidRPr="00D314D2" w:rsidRDefault="00473FF7" w:rsidP="00D314D2">
      <w:pPr>
        <w:pStyle w:val="NoSpacing"/>
        <w:rPr>
          <w:sz w:val="16"/>
          <w:szCs w:val="16"/>
        </w:rPr>
      </w:pPr>
      <w:r w:rsidRPr="00D314D2">
        <w:rPr>
          <w:sz w:val="16"/>
          <w:szCs w:val="16"/>
          <w:vertAlign w:val="superscript"/>
        </w:rPr>
        <w:footnoteRef/>
      </w:r>
      <w:r w:rsidRPr="00D314D2">
        <w:rPr>
          <w:sz w:val="16"/>
          <w:szCs w:val="16"/>
        </w:rPr>
        <w:t xml:space="preserve"> NUNS izveštaj iz baze Napadi na novinare:</w:t>
      </w:r>
      <w:hyperlink r:id="rId22">
        <w:r w:rsidRPr="00D314D2">
          <w:rPr>
            <w:color w:val="1155CC"/>
            <w:sz w:val="16"/>
            <w:szCs w:val="16"/>
            <w:u w:val="single"/>
          </w:rPr>
          <w:t>Napad na imovinu - Marko Somborac, Goran Rajšić, Nikola Vitković, Andrej Vojković i Dalibor Novak (12.10.2020)</w:t>
        </w:r>
      </w:hyperlink>
      <w:r w:rsidRPr="00D314D2">
        <w:rPr>
          <w:color w:val="1155CC"/>
          <w:sz w:val="16"/>
          <w:szCs w:val="16"/>
          <w:u w:val="single"/>
        </w:rPr>
        <w:t xml:space="preserve"> i </w:t>
      </w:r>
      <w:hyperlink r:id="rId23">
        <w:r w:rsidRPr="00D314D2">
          <w:rPr>
            <w:color w:val="1155CC"/>
            <w:sz w:val="16"/>
            <w:szCs w:val="16"/>
            <w:u w:val="single"/>
          </w:rPr>
          <w:t>Pritisak - Marko Somborac, Goran Rajšić, Nikola Vitković, Andrej Vojković i Dalibor Novak (16.10.2020)</w:t>
        </w:r>
      </w:hyperlink>
      <w:r w:rsidRPr="00D314D2">
        <w:rPr>
          <w:sz w:val="16"/>
          <w:szCs w:val="16"/>
        </w:rPr>
        <w:t xml:space="preserve">. </w:t>
      </w:r>
    </w:p>
  </w:footnote>
  <w:footnote w:id="25">
    <w:p w14:paraId="4B45CF37" w14:textId="5756E858" w:rsidR="00473FF7" w:rsidRPr="004144D3" w:rsidRDefault="00473FF7">
      <w:pPr>
        <w:pStyle w:val="FootnoteText"/>
        <w:rPr>
          <w:lang w:val="it-IT"/>
        </w:rPr>
      </w:pPr>
      <w:r>
        <w:rPr>
          <w:rStyle w:val="FootnoteReference"/>
        </w:rPr>
        <w:footnoteRef/>
      </w:r>
      <w:r w:rsidRPr="004144D3">
        <w:rPr>
          <w:lang w:val="it-IT"/>
        </w:rPr>
        <w:t xml:space="preserve"> </w:t>
      </w:r>
      <w:r>
        <w:rPr>
          <w:lang w:val="it-IT"/>
        </w:rPr>
        <w:t xml:space="preserve">Akcioni plan SRG 2018-2019, </w:t>
      </w:r>
      <w:r w:rsidRPr="004144D3">
        <w:rPr>
          <w:lang w:val="sr-Latn-CS"/>
        </w:rPr>
        <w:t xml:space="preserve">pogledati: </w:t>
      </w:r>
      <w:hyperlink r:id="rId24" w:history="1">
        <w:r w:rsidRPr="004144D3">
          <w:rPr>
            <w:rStyle w:val="Hyperlink"/>
            <w:lang w:val="sr-Latn-CS"/>
          </w:rPr>
          <w:t>http://bezbedninovinari.rs/</w:t>
        </w:r>
      </w:hyperlink>
      <w:r w:rsidRPr="004144D3">
        <w:rPr>
          <w:lang w:val="sr-Latn-CS"/>
        </w:rPr>
        <w:t xml:space="preserve"> (pri dnu stranice nalazi se lista dokumenata koji se mogu preuzeti)</w:t>
      </w:r>
    </w:p>
  </w:footnote>
  <w:footnote w:id="26">
    <w:p w14:paraId="259522B6" w14:textId="049A86AD" w:rsidR="00473FF7" w:rsidRPr="004144D3" w:rsidRDefault="00473FF7">
      <w:pPr>
        <w:pStyle w:val="FootnoteText"/>
        <w:rPr>
          <w:lang w:val="it-IT"/>
        </w:rPr>
      </w:pPr>
      <w:r>
        <w:rPr>
          <w:rStyle w:val="FootnoteReference"/>
        </w:rPr>
        <w:footnoteRef/>
      </w:r>
      <w:r w:rsidRPr="004144D3">
        <w:rPr>
          <w:lang w:val="it-IT"/>
        </w:rPr>
        <w:t xml:space="preserve"> </w:t>
      </w:r>
      <w:r>
        <w:rPr>
          <w:lang w:val="it-IT"/>
        </w:rPr>
        <w:t xml:space="preserve">Akcioni pan SRG 2020-2021, </w:t>
      </w:r>
      <w:r w:rsidRPr="004144D3">
        <w:rPr>
          <w:lang w:val="sr-Latn-CS"/>
        </w:rPr>
        <w:t xml:space="preserve">pogledati: </w:t>
      </w:r>
      <w:hyperlink r:id="rId25" w:history="1">
        <w:r w:rsidRPr="004144D3">
          <w:rPr>
            <w:rStyle w:val="Hyperlink"/>
            <w:lang w:val="sr-Latn-CS"/>
          </w:rPr>
          <w:t>http://bezbedninovinari.rs/</w:t>
        </w:r>
      </w:hyperlink>
      <w:r w:rsidRPr="004144D3">
        <w:rPr>
          <w:lang w:val="sr-Latn-CS"/>
        </w:rPr>
        <w:t xml:space="preserve"> (pri dnu stranice nalazi se lista dokumenata koji se mogu preuzeti)</w:t>
      </w:r>
    </w:p>
  </w:footnote>
  <w:footnote w:id="27">
    <w:p w14:paraId="44DBCB97" w14:textId="6499BD3B" w:rsidR="00473FF7" w:rsidRPr="002F2A36" w:rsidRDefault="00473FF7">
      <w:pPr>
        <w:pStyle w:val="FootnoteText"/>
        <w:rPr>
          <w:sz w:val="18"/>
          <w:szCs w:val="18"/>
          <w:lang w:val="it-IT"/>
        </w:rPr>
      </w:pPr>
      <w:r w:rsidRPr="002F2A36">
        <w:rPr>
          <w:rStyle w:val="FootnoteReference"/>
          <w:sz w:val="18"/>
          <w:szCs w:val="18"/>
        </w:rPr>
        <w:footnoteRef/>
      </w:r>
      <w:r w:rsidRPr="002F2A36">
        <w:rPr>
          <w:sz w:val="18"/>
          <w:szCs w:val="18"/>
          <w:lang w:val="it-IT"/>
        </w:rPr>
        <w:t xml:space="preserve"> OEBS </w:t>
      </w:r>
      <w:r>
        <w:rPr>
          <w:sz w:val="18"/>
          <w:szCs w:val="18"/>
          <w:lang w:val="it-IT"/>
        </w:rPr>
        <w:t>Anliza efikasnosti krivično-pravne zaštite novinara</w:t>
      </w:r>
      <w:r w:rsidRPr="002F2A36">
        <w:rPr>
          <w:sz w:val="18"/>
          <w:szCs w:val="18"/>
          <w:lang w:val="it-IT"/>
        </w:rPr>
        <w:t xml:space="preserve">, </w:t>
      </w:r>
      <w:r w:rsidRPr="002F2A36">
        <w:rPr>
          <w:sz w:val="18"/>
          <w:szCs w:val="18"/>
          <w:lang w:val="sr-Latn-CS"/>
        </w:rPr>
        <w:t xml:space="preserve">pogledati: </w:t>
      </w:r>
      <w:hyperlink r:id="rId26" w:history="1">
        <w:r w:rsidRPr="002F2A36">
          <w:rPr>
            <w:rStyle w:val="Hyperlink"/>
            <w:sz w:val="18"/>
            <w:szCs w:val="18"/>
            <w:lang w:val="sr-Latn-CS"/>
          </w:rPr>
          <w:t>http://bezbedninovinari.rs/</w:t>
        </w:r>
      </w:hyperlink>
      <w:r w:rsidRPr="002F2A36">
        <w:rPr>
          <w:sz w:val="18"/>
          <w:szCs w:val="18"/>
          <w:lang w:val="sr-Latn-CS"/>
        </w:rPr>
        <w:t xml:space="preserve"> (pri dnu stranice nalazi se lista dokumenata koji se mogu preuzeti)</w:t>
      </w:r>
    </w:p>
  </w:footnote>
  <w:footnote w:id="28">
    <w:p w14:paraId="05B3138C" w14:textId="59664438" w:rsidR="00473FF7" w:rsidRPr="002F2A36" w:rsidRDefault="00473FF7">
      <w:pPr>
        <w:pStyle w:val="FootnoteText"/>
        <w:rPr>
          <w:sz w:val="18"/>
          <w:szCs w:val="18"/>
          <w:lang w:val="sr-Latn-CS"/>
        </w:rPr>
      </w:pPr>
      <w:r w:rsidRPr="002F2A36">
        <w:rPr>
          <w:rStyle w:val="FootnoteReference"/>
          <w:sz w:val="18"/>
          <w:szCs w:val="18"/>
        </w:rPr>
        <w:footnoteRef/>
      </w:r>
      <w:r w:rsidRPr="002F2A36">
        <w:rPr>
          <w:sz w:val="18"/>
          <w:szCs w:val="18"/>
          <w:lang w:val="sr-Latn-CS"/>
        </w:rPr>
        <w:t xml:space="preserve"> </w:t>
      </w:r>
      <w:r w:rsidRPr="002F2A36">
        <w:rPr>
          <w:sz w:val="18"/>
          <w:szCs w:val="18"/>
          <w:lang w:val="sr-Latn-CS"/>
        </w:rPr>
        <w:t xml:space="preserve">Kritične tačke u sisteu zaštite novinara, pogledati: </w:t>
      </w:r>
      <w:hyperlink r:id="rId27" w:history="1">
        <w:r w:rsidRPr="002F2A36">
          <w:rPr>
            <w:rStyle w:val="Hyperlink"/>
            <w:sz w:val="18"/>
            <w:szCs w:val="18"/>
            <w:lang w:val="it-IT"/>
          </w:rPr>
          <w:t>https</w:t>
        </w:r>
        <w:r w:rsidRPr="002F2A36">
          <w:rPr>
            <w:rStyle w:val="Hyperlink"/>
            <w:sz w:val="18"/>
            <w:szCs w:val="18"/>
            <w:lang w:val="sr-Latn-CS"/>
          </w:rPr>
          <w:t>://</w:t>
        </w:r>
        <w:r w:rsidRPr="002F2A36">
          <w:rPr>
            <w:rStyle w:val="Hyperlink"/>
            <w:sz w:val="18"/>
            <w:szCs w:val="18"/>
            <w:lang w:val="it-IT"/>
          </w:rPr>
          <w:t>www</w:t>
        </w:r>
        <w:r w:rsidRPr="002F2A36">
          <w:rPr>
            <w:rStyle w:val="Hyperlink"/>
            <w:sz w:val="18"/>
            <w:szCs w:val="18"/>
            <w:lang w:val="sr-Latn-CS"/>
          </w:rPr>
          <w:t>.</w:t>
        </w:r>
        <w:r w:rsidRPr="002F2A36">
          <w:rPr>
            <w:rStyle w:val="Hyperlink"/>
            <w:sz w:val="18"/>
            <w:szCs w:val="18"/>
            <w:lang w:val="it-IT"/>
          </w:rPr>
          <w:t>slavkocuruvijafondacija</w:t>
        </w:r>
        <w:r w:rsidRPr="002F2A36">
          <w:rPr>
            <w:rStyle w:val="Hyperlink"/>
            <w:sz w:val="18"/>
            <w:szCs w:val="18"/>
            <w:lang w:val="sr-Latn-CS"/>
          </w:rPr>
          <w:t>.</w:t>
        </w:r>
        <w:r w:rsidRPr="002F2A36">
          <w:rPr>
            <w:rStyle w:val="Hyperlink"/>
            <w:sz w:val="18"/>
            <w:szCs w:val="18"/>
            <w:lang w:val="it-IT"/>
          </w:rPr>
          <w:t>rs</w:t>
        </w:r>
        <w:r w:rsidRPr="002F2A36">
          <w:rPr>
            <w:rStyle w:val="Hyperlink"/>
            <w:sz w:val="18"/>
            <w:szCs w:val="18"/>
            <w:lang w:val="sr-Latn-CS"/>
          </w:rPr>
          <w:t>/</w:t>
        </w:r>
        <w:r w:rsidRPr="002F2A36">
          <w:rPr>
            <w:rStyle w:val="Hyperlink"/>
            <w:sz w:val="18"/>
            <w:szCs w:val="18"/>
            <w:lang w:val="it-IT"/>
          </w:rPr>
          <w:t>wp</w:t>
        </w:r>
        <w:r w:rsidRPr="002F2A36">
          <w:rPr>
            <w:rStyle w:val="Hyperlink"/>
            <w:sz w:val="18"/>
            <w:szCs w:val="18"/>
            <w:lang w:val="sr-Latn-CS"/>
          </w:rPr>
          <w:t>-</w:t>
        </w:r>
        <w:r w:rsidRPr="002F2A36">
          <w:rPr>
            <w:rStyle w:val="Hyperlink"/>
            <w:sz w:val="18"/>
            <w:szCs w:val="18"/>
            <w:lang w:val="it-IT"/>
          </w:rPr>
          <w:t>content</w:t>
        </w:r>
        <w:r w:rsidRPr="002F2A36">
          <w:rPr>
            <w:rStyle w:val="Hyperlink"/>
            <w:sz w:val="18"/>
            <w:szCs w:val="18"/>
            <w:lang w:val="sr-Latn-CS"/>
          </w:rPr>
          <w:t>/</w:t>
        </w:r>
        <w:r w:rsidRPr="002F2A36">
          <w:rPr>
            <w:rStyle w:val="Hyperlink"/>
            <w:sz w:val="18"/>
            <w:szCs w:val="18"/>
            <w:lang w:val="it-IT"/>
          </w:rPr>
          <w:t>uploads</w:t>
        </w:r>
        <w:r w:rsidRPr="002F2A36">
          <w:rPr>
            <w:rStyle w:val="Hyperlink"/>
            <w:sz w:val="18"/>
            <w:szCs w:val="18"/>
            <w:lang w:val="sr-Latn-CS"/>
          </w:rPr>
          <w:t>/2014/01/</w:t>
        </w:r>
        <w:r w:rsidRPr="002F2A36">
          <w:rPr>
            <w:rStyle w:val="Hyperlink"/>
            <w:sz w:val="18"/>
            <w:szCs w:val="18"/>
            <w:lang w:val="it-IT"/>
          </w:rPr>
          <w:t>SCF</w:t>
        </w:r>
        <w:r w:rsidRPr="002F2A36">
          <w:rPr>
            <w:rStyle w:val="Hyperlink"/>
            <w:sz w:val="18"/>
            <w:szCs w:val="18"/>
            <w:lang w:val="sr-Latn-CS"/>
          </w:rPr>
          <w:t>-</w:t>
        </w:r>
        <w:r w:rsidRPr="002F2A36">
          <w:rPr>
            <w:rStyle w:val="Hyperlink"/>
            <w:sz w:val="18"/>
            <w:szCs w:val="18"/>
            <w:lang w:val="it-IT"/>
          </w:rPr>
          <w:t>Kriticne</w:t>
        </w:r>
        <w:r w:rsidRPr="002F2A36">
          <w:rPr>
            <w:rStyle w:val="Hyperlink"/>
            <w:sz w:val="18"/>
            <w:szCs w:val="18"/>
            <w:lang w:val="sr-Latn-CS"/>
          </w:rPr>
          <w:t>-</w:t>
        </w:r>
        <w:r w:rsidRPr="002F2A36">
          <w:rPr>
            <w:rStyle w:val="Hyperlink"/>
            <w:sz w:val="18"/>
            <w:szCs w:val="18"/>
            <w:lang w:val="it-IT"/>
          </w:rPr>
          <w:t>tacke</w:t>
        </w:r>
        <w:r w:rsidRPr="002F2A36">
          <w:rPr>
            <w:rStyle w:val="Hyperlink"/>
            <w:sz w:val="18"/>
            <w:szCs w:val="18"/>
            <w:lang w:val="sr-Latn-CS"/>
          </w:rPr>
          <w:t>-</w:t>
        </w:r>
        <w:r w:rsidRPr="002F2A36">
          <w:rPr>
            <w:rStyle w:val="Hyperlink"/>
            <w:sz w:val="18"/>
            <w:szCs w:val="18"/>
            <w:lang w:val="it-IT"/>
          </w:rPr>
          <w:t>u</w:t>
        </w:r>
        <w:r w:rsidRPr="002F2A36">
          <w:rPr>
            <w:rStyle w:val="Hyperlink"/>
            <w:sz w:val="18"/>
            <w:szCs w:val="18"/>
            <w:lang w:val="sr-Latn-CS"/>
          </w:rPr>
          <w:t>-</w:t>
        </w:r>
        <w:r w:rsidRPr="002F2A36">
          <w:rPr>
            <w:rStyle w:val="Hyperlink"/>
            <w:sz w:val="18"/>
            <w:szCs w:val="18"/>
            <w:lang w:val="it-IT"/>
          </w:rPr>
          <w:t>sistemu</w:t>
        </w:r>
        <w:r w:rsidRPr="002F2A36">
          <w:rPr>
            <w:rStyle w:val="Hyperlink"/>
            <w:sz w:val="18"/>
            <w:szCs w:val="18"/>
            <w:lang w:val="sr-Latn-CS"/>
          </w:rPr>
          <w:t>-</w:t>
        </w:r>
        <w:r w:rsidRPr="002F2A36">
          <w:rPr>
            <w:rStyle w:val="Hyperlink"/>
            <w:sz w:val="18"/>
            <w:szCs w:val="18"/>
            <w:lang w:val="it-IT"/>
          </w:rPr>
          <w:t>zastite</w:t>
        </w:r>
        <w:r w:rsidRPr="002F2A36">
          <w:rPr>
            <w:rStyle w:val="Hyperlink"/>
            <w:sz w:val="18"/>
            <w:szCs w:val="18"/>
            <w:lang w:val="sr-Latn-CS"/>
          </w:rPr>
          <w:t>-</w:t>
        </w:r>
        <w:r w:rsidRPr="002F2A36">
          <w:rPr>
            <w:rStyle w:val="Hyperlink"/>
            <w:sz w:val="18"/>
            <w:szCs w:val="18"/>
            <w:lang w:val="it-IT"/>
          </w:rPr>
          <w:t>novinara</w:t>
        </w:r>
        <w:r w:rsidRPr="002F2A36">
          <w:rPr>
            <w:rStyle w:val="Hyperlink"/>
            <w:sz w:val="18"/>
            <w:szCs w:val="18"/>
            <w:lang w:val="sr-Latn-CS"/>
          </w:rPr>
          <w:t>.</w:t>
        </w:r>
        <w:r w:rsidRPr="002F2A36">
          <w:rPr>
            <w:rStyle w:val="Hyperlink"/>
            <w:sz w:val="18"/>
            <w:szCs w:val="18"/>
            <w:lang w:val="it-IT"/>
          </w:rPr>
          <w:t>pdf</w:t>
        </w:r>
      </w:hyperlink>
      <w:r w:rsidRPr="002F2A36">
        <w:rPr>
          <w:sz w:val="18"/>
          <w:szCs w:val="18"/>
          <w:lang w:val="sr-Latn-CS"/>
        </w:rPr>
        <w:t xml:space="preserve"> </w:t>
      </w:r>
    </w:p>
  </w:footnote>
  <w:footnote w:id="29">
    <w:p w14:paraId="2BF87008" w14:textId="1A0D01F5" w:rsidR="00473FF7" w:rsidRPr="002F2A36" w:rsidRDefault="00473FF7">
      <w:pPr>
        <w:pStyle w:val="FootnoteText"/>
        <w:rPr>
          <w:lang w:val="sr-Latn-CS"/>
        </w:rPr>
      </w:pPr>
      <w:r>
        <w:rPr>
          <w:rStyle w:val="FootnoteReference"/>
        </w:rPr>
        <w:footnoteRef/>
      </w:r>
      <w:r w:rsidRPr="002F2A36">
        <w:rPr>
          <w:lang w:val="sr-Latn-CS"/>
        </w:rPr>
        <w:t xml:space="preserve"> </w:t>
      </w:r>
      <w:r>
        <w:rPr>
          <w:lang w:val="sr-Latn-CS"/>
        </w:rPr>
        <w:t xml:space="preserve">Pogledati - </w:t>
      </w:r>
      <w:hyperlink r:id="rId28" w:history="1">
        <w:r w:rsidRPr="00380188">
          <w:rPr>
            <w:rStyle w:val="Hyperlink"/>
            <w:lang w:val="sr-Latn-CS"/>
          </w:rPr>
          <w:t>http://bezbedninovinari.rs/article/63/epizoda-1-nasilje-prema-novinarkama</w:t>
        </w:r>
      </w:hyperlink>
      <w:r>
        <w:rPr>
          <w:lang w:val="sr-Latn-CS"/>
        </w:rPr>
        <w:t xml:space="preserve"> </w:t>
      </w:r>
    </w:p>
  </w:footnote>
  <w:footnote w:id="30">
    <w:p w14:paraId="6B20CF9B" w14:textId="1FB3F2C8" w:rsidR="00473FF7" w:rsidRPr="002F2A36" w:rsidRDefault="00473FF7">
      <w:pPr>
        <w:pStyle w:val="FootnoteText"/>
        <w:rPr>
          <w:lang w:val="sr-Latn-CS"/>
        </w:rPr>
      </w:pPr>
      <w:r>
        <w:rPr>
          <w:rStyle w:val="FootnoteReference"/>
        </w:rPr>
        <w:footnoteRef/>
      </w:r>
      <w:r w:rsidRPr="002F2A36">
        <w:rPr>
          <w:lang w:val="sr-Latn-CS"/>
        </w:rPr>
        <w:t xml:space="preserve"> </w:t>
      </w:r>
      <w:r>
        <w:rPr>
          <w:lang w:val="sr-Latn-CS"/>
        </w:rPr>
        <w:t xml:space="preserve">Pogledati - </w:t>
      </w:r>
      <w:hyperlink r:id="rId29" w:history="1">
        <w:r w:rsidRPr="00380188">
          <w:rPr>
            <w:rStyle w:val="Hyperlink"/>
            <w:lang w:val="sr-Latn-CS"/>
          </w:rPr>
          <w:t>http://bezbedninovinari.rs/article/64/epizoda-2-bezbednost-novinara</w:t>
        </w:r>
      </w:hyperlink>
      <w:r>
        <w:rPr>
          <w:lang w:val="sr-Latn-CS"/>
        </w:rPr>
        <w:t xml:space="preserve"> </w:t>
      </w:r>
    </w:p>
  </w:footnote>
  <w:footnote w:id="31">
    <w:p w14:paraId="3466E37B" w14:textId="77777777" w:rsidR="00473FF7" w:rsidRPr="002F2A36" w:rsidRDefault="00473FF7" w:rsidP="002F2A36">
      <w:pPr>
        <w:pStyle w:val="NoSpacing"/>
        <w:jc w:val="both"/>
        <w:rPr>
          <w:rFonts w:eastAsia="Times New Roman" w:cstheme="minorHAnsi"/>
          <w:sz w:val="18"/>
          <w:szCs w:val="18"/>
          <w:lang w:val="sr-Latn-CS"/>
        </w:rPr>
      </w:pPr>
      <w:r w:rsidRPr="002F2A36">
        <w:rPr>
          <w:rFonts w:cstheme="minorHAnsi"/>
          <w:sz w:val="18"/>
          <w:szCs w:val="18"/>
          <w:vertAlign w:val="superscript"/>
        </w:rPr>
        <w:footnoteRef/>
      </w:r>
      <w:r w:rsidRPr="002F2A36">
        <w:rPr>
          <w:rFonts w:eastAsia="Times New Roman" w:cstheme="minorHAnsi"/>
          <w:sz w:val="18"/>
          <w:szCs w:val="18"/>
          <w:lang w:val="sr-Latn-CS"/>
        </w:rPr>
        <w:t xml:space="preserve"> </w:t>
      </w:r>
      <w:r w:rsidRPr="002F2A36">
        <w:rPr>
          <w:rFonts w:eastAsia="Times New Roman" w:cstheme="minorHAnsi"/>
          <w:sz w:val="18"/>
          <w:szCs w:val="18"/>
        </w:rPr>
        <w:t>Savet</w:t>
      </w:r>
      <w:r w:rsidRPr="002F2A36">
        <w:rPr>
          <w:rFonts w:eastAsia="Times New Roman" w:cstheme="minorHAnsi"/>
          <w:sz w:val="18"/>
          <w:szCs w:val="18"/>
          <w:lang w:val="sr-Latn-CS"/>
        </w:rPr>
        <w:t xml:space="preserve"> </w:t>
      </w:r>
      <w:r w:rsidRPr="002F2A36">
        <w:rPr>
          <w:rFonts w:eastAsia="Times New Roman" w:cstheme="minorHAnsi"/>
          <w:sz w:val="18"/>
          <w:szCs w:val="18"/>
        </w:rPr>
        <w:t>Evrope</w:t>
      </w:r>
      <w:r w:rsidRPr="002F2A36">
        <w:rPr>
          <w:rFonts w:eastAsia="Times New Roman" w:cstheme="minorHAnsi"/>
          <w:sz w:val="18"/>
          <w:szCs w:val="18"/>
          <w:lang w:val="sr-Latn-CS"/>
        </w:rPr>
        <w:t xml:space="preserve">, </w:t>
      </w:r>
      <w:r w:rsidRPr="002F2A36">
        <w:rPr>
          <w:rFonts w:eastAsia="Times New Roman" w:cstheme="minorHAnsi"/>
          <w:sz w:val="18"/>
          <w:szCs w:val="18"/>
        </w:rPr>
        <w:t>Preporuka</w:t>
      </w:r>
      <w:r w:rsidRPr="002F2A36">
        <w:rPr>
          <w:rFonts w:eastAsia="Times New Roman" w:cstheme="minorHAnsi"/>
          <w:sz w:val="18"/>
          <w:szCs w:val="18"/>
          <w:lang w:val="sr-Latn-CS"/>
        </w:rPr>
        <w:t xml:space="preserve"> </w:t>
      </w:r>
      <w:r w:rsidRPr="002F2A36">
        <w:rPr>
          <w:rFonts w:eastAsia="Times New Roman" w:cstheme="minorHAnsi"/>
          <w:sz w:val="18"/>
          <w:szCs w:val="18"/>
        </w:rPr>
        <w:t>CM</w:t>
      </w:r>
      <w:r w:rsidRPr="002F2A36">
        <w:rPr>
          <w:rFonts w:eastAsia="Times New Roman" w:cstheme="minorHAnsi"/>
          <w:sz w:val="18"/>
          <w:szCs w:val="18"/>
          <w:lang w:val="sr-Latn-CS"/>
        </w:rPr>
        <w:t>/</w:t>
      </w:r>
      <w:r w:rsidRPr="002F2A36">
        <w:rPr>
          <w:rFonts w:eastAsia="Times New Roman" w:cstheme="minorHAnsi"/>
          <w:sz w:val="18"/>
          <w:szCs w:val="18"/>
        </w:rPr>
        <w:t>Rec</w:t>
      </w:r>
      <w:r w:rsidRPr="002F2A36">
        <w:rPr>
          <w:rFonts w:eastAsia="Times New Roman" w:cstheme="minorHAnsi"/>
          <w:sz w:val="18"/>
          <w:szCs w:val="18"/>
          <w:lang w:val="sr-Latn-CS"/>
        </w:rPr>
        <w:t xml:space="preserve">(2016)41 </w:t>
      </w:r>
      <w:r w:rsidRPr="002F2A36">
        <w:rPr>
          <w:rFonts w:eastAsia="Times New Roman" w:cstheme="minorHAnsi"/>
          <w:sz w:val="18"/>
          <w:szCs w:val="18"/>
        </w:rPr>
        <w:t>Komiteta</w:t>
      </w:r>
      <w:r w:rsidRPr="002F2A36">
        <w:rPr>
          <w:rFonts w:eastAsia="Times New Roman" w:cstheme="minorHAnsi"/>
          <w:sz w:val="18"/>
          <w:szCs w:val="18"/>
          <w:lang w:val="sr-Latn-CS"/>
        </w:rPr>
        <w:t xml:space="preserve"> </w:t>
      </w:r>
      <w:r w:rsidRPr="002F2A36">
        <w:rPr>
          <w:rFonts w:eastAsia="Times New Roman" w:cstheme="minorHAnsi"/>
          <w:sz w:val="18"/>
          <w:szCs w:val="18"/>
        </w:rPr>
        <w:t>ministara</w:t>
      </w:r>
      <w:r w:rsidRPr="002F2A36">
        <w:rPr>
          <w:rFonts w:eastAsia="Times New Roman" w:cstheme="minorHAnsi"/>
          <w:sz w:val="18"/>
          <w:szCs w:val="18"/>
          <w:lang w:val="sr-Latn-CS"/>
        </w:rPr>
        <w:t xml:space="preserve"> </w:t>
      </w:r>
      <w:r w:rsidRPr="002F2A36">
        <w:rPr>
          <w:rFonts w:eastAsia="Times New Roman" w:cstheme="minorHAnsi"/>
          <w:sz w:val="18"/>
          <w:szCs w:val="18"/>
        </w:rPr>
        <w:t>zemljama</w:t>
      </w:r>
      <w:r w:rsidRPr="002F2A36">
        <w:rPr>
          <w:rFonts w:eastAsia="Times New Roman" w:cstheme="minorHAnsi"/>
          <w:sz w:val="18"/>
          <w:szCs w:val="18"/>
          <w:lang w:val="sr-Latn-CS"/>
        </w:rPr>
        <w:t xml:space="preserve"> č</w:t>
      </w:r>
      <w:r w:rsidRPr="002F2A36">
        <w:rPr>
          <w:rFonts w:eastAsia="Times New Roman" w:cstheme="minorHAnsi"/>
          <w:sz w:val="18"/>
          <w:szCs w:val="18"/>
        </w:rPr>
        <w:t>lanicama</w:t>
      </w:r>
      <w:r w:rsidRPr="002F2A36">
        <w:rPr>
          <w:rFonts w:eastAsia="Times New Roman" w:cstheme="minorHAnsi"/>
          <w:sz w:val="18"/>
          <w:szCs w:val="18"/>
          <w:lang w:val="sr-Latn-CS"/>
        </w:rPr>
        <w:t xml:space="preserve"> </w:t>
      </w:r>
      <w:r w:rsidRPr="002F2A36">
        <w:rPr>
          <w:rFonts w:eastAsia="Times New Roman" w:cstheme="minorHAnsi"/>
          <w:sz w:val="18"/>
          <w:szCs w:val="18"/>
        </w:rPr>
        <w:t>o</w:t>
      </w:r>
      <w:r w:rsidRPr="002F2A36">
        <w:rPr>
          <w:rFonts w:eastAsia="Times New Roman" w:cstheme="minorHAnsi"/>
          <w:sz w:val="18"/>
          <w:szCs w:val="18"/>
          <w:lang w:val="sr-Latn-CS"/>
        </w:rPr>
        <w:t xml:space="preserve"> </w:t>
      </w:r>
      <w:r w:rsidRPr="002F2A36">
        <w:rPr>
          <w:rFonts w:eastAsia="Times New Roman" w:cstheme="minorHAnsi"/>
          <w:sz w:val="18"/>
          <w:szCs w:val="18"/>
        </w:rPr>
        <w:t>za</w:t>
      </w:r>
      <w:r w:rsidRPr="002F2A36">
        <w:rPr>
          <w:rFonts w:eastAsia="Times New Roman" w:cstheme="minorHAnsi"/>
          <w:sz w:val="18"/>
          <w:szCs w:val="18"/>
          <w:lang w:val="sr-Latn-CS"/>
        </w:rPr>
        <w:t>š</w:t>
      </w:r>
      <w:r w:rsidRPr="002F2A36">
        <w:rPr>
          <w:rFonts w:eastAsia="Times New Roman" w:cstheme="minorHAnsi"/>
          <w:sz w:val="18"/>
          <w:szCs w:val="18"/>
        </w:rPr>
        <w:t>titi</w:t>
      </w:r>
      <w:r w:rsidRPr="002F2A36">
        <w:rPr>
          <w:rFonts w:eastAsia="Times New Roman" w:cstheme="minorHAnsi"/>
          <w:sz w:val="18"/>
          <w:szCs w:val="18"/>
          <w:lang w:val="sr-Latn-CS"/>
        </w:rPr>
        <w:t xml:space="preserve"> </w:t>
      </w:r>
      <w:r w:rsidRPr="002F2A36">
        <w:rPr>
          <w:rFonts w:eastAsia="Times New Roman" w:cstheme="minorHAnsi"/>
          <w:sz w:val="18"/>
          <w:szCs w:val="18"/>
        </w:rPr>
        <w:t>novinarstva</w:t>
      </w:r>
      <w:r w:rsidRPr="002F2A36">
        <w:rPr>
          <w:rFonts w:eastAsia="Times New Roman" w:cstheme="minorHAnsi"/>
          <w:sz w:val="18"/>
          <w:szCs w:val="18"/>
          <w:lang w:val="sr-Latn-CS"/>
        </w:rPr>
        <w:t xml:space="preserve"> </w:t>
      </w:r>
      <w:r w:rsidRPr="002F2A36">
        <w:rPr>
          <w:rFonts w:eastAsia="Times New Roman" w:cstheme="minorHAnsi"/>
          <w:sz w:val="18"/>
          <w:szCs w:val="18"/>
        </w:rPr>
        <w:t>i</w:t>
      </w:r>
      <w:r w:rsidRPr="002F2A36">
        <w:rPr>
          <w:rFonts w:eastAsia="Times New Roman" w:cstheme="minorHAnsi"/>
          <w:sz w:val="18"/>
          <w:szCs w:val="18"/>
          <w:lang w:val="sr-Latn-CS"/>
        </w:rPr>
        <w:t xml:space="preserve"> </w:t>
      </w:r>
      <w:r w:rsidRPr="002F2A36">
        <w:rPr>
          <w:rFonts w:eastAsia="Times New Roman" w:cstheme="minorHAnsi"/>
          <w:sz w:val="18"/>
          <w:szCs w:val="18"/>
        </w:rPr>
        <w:t>bezbednosti</w:t>
      </w:r>
      <w:r w:rsidRPr="002F2A36">
        <w:rPr>
          <w:rFonts w:eastAsia="Times New Roman" w:cstheme="minorHAnsi"/>
          <w:sz w:val="18"/>
          <w:szCs w:val="18"/>
          <w:lang w:val="sr-Latn-CS"/>
        </w:rPr>
        <w:t xml:space="preserve"> </w:t>
      </w:r>
      <w:r w:rsidRPr="002F2A36">
        <w:rPr>
          <w:rFonts w:eastAsia="Times New Roman" w:cstheme="minorHAnsi"/>
          <w:sz w:val="18"/>
          <w:szCs w:val="18"/>
        </w:rPr>
        <w:t>novinara</w:t>
      </w:r>
      <w:r w:rsidRPr="002F2A36">
        <w:rPr>
          <w:rFonts w:eastAsia="Times New Roman" w:cstheme="minorHAnsi"/>
          <w:sz w:val="18"/>
          <w:szCs w:val="18"/>
          <w:lang w:val="sr-Latn-CS"/>
        </w:rPr>
        <w:t xml:space="preserve"> </w:t>
      </w:r>
      <w:r w:rsidRPr="002F2A36">
        <w:rPr>
          <w:rFonts w:eastAsia="Times New Roman" w:cstheme="minorHAnsi"/>
          <w:sz w:val="18"/>
          <w:szCs w:val="18"/>
        </w:rPr>
        <w:t>i</w:t>
      </w:r>
      <w:r w:rsidRPr="002F2A36">
        <w:rPr>
          <w:rFonts w:eastAsia="Times New Roman" w:cstheme="minorHAnsi"/>
          <w:sz w:val="18"/>
          <w:szCs w:val="18"/>
          <w:lang w:val="sr-Latn-CS"/>
        </w:rPr>
        <w:t xml:space="preserve"> </w:t>
      </w:r>
      <w:r w:rsidRPr="002F2A36">
        <w:rPr>
          <w:rFonts w:eastAsia="Times New Roman" w:cstheme="minorHAnsi"/>
          <w:sz w:val="18"/>
          <w:szCs w:val="18"/>
        </w:rPr>
        <w:t>ostalih</w:t>
      </w:r>
      <w:r w:rsidRPr="002F2A36">
        <w:rPr>
          <w:rFonts w:eastAsia="Times New Roman" w:cstheme="minorHAnsi"/>
          <w:sz w:val="18"/>
          <w:szCs w:val="18"/>
          <w:lang w:val="sr-Latn-CS"/>
        </w:rPr>
        <w:t xml:space="preserve"> </w:t>
      </w:r>
      <w:r w:rsidRPr="002F2A36">
        <w:rPr>
          <w:rFonts w:eastAsia="Times New Roman" w:cstheme="minorHAnsi"/>
          <w:sz w:val="18"/>
          <w:szCs w:val="18"/>
        </w:rPr>
        <w:t>medijskih</w:t>
      </w:r>
      <w:r w:rsidRPr="002F2A36">
        <w:rPr>
          <w:rFonts w:eastAsia="Times New Roman" w:cstheme="minorHAnsi"/>
          <w:sz w:val="18"/>
          <w:szCs w:val="18"/>
          <w:lang w:val="sr-Latn-CS"/>
        </w:rPr>
        <w:t xml:space="preserve"> </w:t>
      </w:r>
      <w:r w:rsidRPr="002F2A36">
        <w:rPr>
          <w:rFonts w:eastAsia="Times New Roman" w:cstheme="minorHAnsi"/>
          <w:sz w:val="18"/>
          <w:szCs w:val="18"/>
        </w:rPr>
        <w:t>aktera</w:t>
      </w:r>
      <w:r w:rsidRPr="002F2A36">
        <w:rPr>
          <w:rFonts w:eastAsia="Times New Roman" w:cstheme="minorHAnsi"/>
          <w:sz w:val="18"/>
          <w:szCs w:val="18"/>
          <w:lang w:val="sr-Latn-CS"/>
        </w:rPr>
        <w:t xml:space="preserve">, 13.4.2016., </w:t>
      </w:r>
      <w:r w:rsidRPr="002F2A36">
        <w:rPr>
          <w:rFonts w:eastAsia="Times New Roman" w:cstheme="minorHAnsi"/>
          <w:sz w:val="18"/>
          <w:szCs w:val="18"/>
        </w:rPr>
        <w:t>para</w:t>
      </w:r>
      <w:r w:rsidRPr="002F2A36">
        <w:rPr>
          <w:rFonts w:eastAsia="Times New Roman" w:cstheme="minorHAnsi"/>
          <w:sz w:val="18"/>
          <w:szCs w:val="18"/>
          <w:lang w:val="sr-Latn-CS"/>
        </w:rPr>
        <w:t xml:space="preserve">.6 </w:t>
      </w:r>
      <w:r w:rsidRPr="002F2A36">
        <w:rPr>
          <w:rFonts w:eastAsia="Times New Roman" w:cstheme="minorHAnsi"/>
          <w:sz w:val="18"/>
          <w:szCs w:val="18"/>
        </w:rPr>
        <w:t>i</w:t>
      </w:r>
      <w:r w:rsidRPr="002F2A36">
        <w:rPr>
          <w:rFonts w:eastAsia="Times New Roman" w:cstheme="minorHAnsi"/>
          <w:sz w:val="18"/>
          <w:szCs w:val="18"/>
          <w:lang w:val="sr-Latn-CS"/>
        </w:rPr>
        <w:t xml:space="preserve"> </w:t>
      </w:r>
      <w:r w:rsidRPr="002F2A36">
        <w:rPr>
          <w:rFonts w:eastAsia="Times New Roman" w:cstheme="minorHAnsi"/>
          <w:sz w:val="18"/>
          <w:szCs w:val="18"/>
        </w:rPr>
        <w:t>Principi</w:t>
      </w:r>
      <w:r w:rsidRPr="002F2A36">
        <w:rPr>
          <w:rFonts w:eastAsia="Times New Roman" w:cstheme="minorHAnsi"/>
          <w:sz w:val="18"/>
          <w:szCs w:val="18"/>
          <w:lang w:val="sr-Latn-CS"/>
        </w:rPr>
        <w:t xml:space="preserve">, </w:t>
      </w:r>
      <w:r w:rsidRPr="002F2A36">
        <w:rPr>
          <w:rFonts w:eastAsia="Times New Roman" w:cstheme="minorHAnsi"/>
          <w:sz w:val="18"/>
          <w:szCs w:val="18"/>
        </w:rPr>
        <w:t>para</w:t>
      </w:r>
      <w:r w:rsidRPr="002F2A36">
        <w:rPr>
          <w:rFonts w:eastAsia="Times New Roman" w:cstheme="minorHAnsi"/>
          <w:sz w:val="18"/>
          <w:szCs w:val="18"/>
          <w:lang w:val="sr-Latn-CS"/>
        </w:rPr>
        <w:t>.13-19</w:t>
      </w:r>
    </w:p>
  </w:footnote>
  <w:footnote w:id="32">
    <w:p w14:paraId="6A31B33B" w14:textId="77777777" w:rsidR="00473FF7" w:rsidRPr="002F2A36" w:rsidRDefault="00473FF7" w:rsidP="002F2A36">
      <w:pPr>
        <w:pStyle w:val="NoSpacing"/>
        <w:jc w:val="both"/>
        <w:rPr>
          <w:rFonts w:eastAsia="Times New Roman" w:cstheme="minorHAnsi"/>
          <w:sz w:val="18"/>
          <w:szCs w:val="18"/>
        </w:rPr>
      </w:pPr>
      <w:r w:rsidRPr="002F2A36">
        <w:rPr>
          <w:rFonts w:cstheme="minorHAnsi"/>
          <w:sz w:val="18"/>
          <w:szCs w:val="18"/>
          <w:vertAlign w:val="superscript"/>
        </w:rPr>
        <w:footnoteRef/>
      </w:r>
      <w:r w:rsidRPr="002F2A36">
        <w:rPr>
          <w:rFonts w:eastAsia="Times New Roman" w:cstheme="minorHAnsi"/>
          <w:sz w:val="18"/>
          <w:szCs w:val="18"/>
        </w:rPr>
        <w:t xml:space="preserve"> UN, UN Plan of Action on the Safety of Journalists and The Issue of Impunity (CI- 12/CONF.202/6), 2012, para. 1.5 </w:t>
      </w:r>
    </w:p>
  </w:footnote>
  <w:footnote w:id="33">
    <w:p w14:paraId="0FB5DE90" w14:textId="77777777" w:rsidR="00473FF7" w:rsidRPr="002F2A36" w:rsidRDefault="00473FF7" w:rsidP="002F2A36">
      <w:pPr>
        <w:pStyle w:val="NoSpacing"/>
        <w:jc w:val="both"/>
        <w:rPr>
          <w:rFonts w:cstheme="minorHAnsi"/>
          <w:sz w:val="18"/>
          <w:szCs w:val="18"/>
        </w:rPr>
      </w:pPr>
      <w:r w:rsidRPr="002F2A36">
        <w:rPr>
          <w:rFonts w:cstheme="minorHAnsi"/>
          <w:sz w:val="18"/>
          <w:szCs w:val="18"/>
          <w:vertAlign w:val="superscript"/>
        </w:rPr>
        <w:footnoteRef/>
      </w:r>
      <w:r w:rsidRPr="002F2A36">
        <w:rPr>
          <w:rFonts w:cstheme="minorHAnsi"/>
          <w:sz w:val="18"/>
          <w:szCs w:val="18"/>
        </w:rPr>
        <w:t>Article 19, Acting on UN Human Rights Council Resolution 33/2 on the Safety of Journalists, 2017, str.5; UN Human Rights Council, Resolution on the Safety of Journalists (A/HRC/RES/33/2), 6.9.2016.,  Preporuka CM/Rec(2016)41 Komiteta ministara zemljama članicama o zaštiti novinarstva i bezbednosti novinara i ostalih medijskih aktera zasnovana je na pomenutim principima, ali takođe uvodi i elemente nekažnjivosti kao i promovisanja, informisanja, obrazovanja i podizanja svesti kao osnovne elemente zaštite.</w:t>
      </w:r>
    </w:p>
  </w:footnote>
  <w:footnote w:id="34">
    <w:p w14:paraId="4F280504" w14:textId="77777777" w:rsidR="00473FF7" w:rsidRPr="002F2A36" w:rsidRDefault="00473FF7" w:rsidP="002F2A36">
      <w:pPr>
        <w:pStyle w:val="NoSpacing"/>
        <w:jc w:val="both"/>
        <w:rPr>
          <w:rFonts w:cstheme="minorHAnsi"/>
          <w:sz w:val="18"/>
          <w:szCs w:val="18"/>
        </w:rPr>
      </w:pPr>
      <w:r w:rsidRPr="002F2A36">
        <w:rPr>
          <w:rFonts w:cstheme="minorHAnsi"/>
          <w:sz w:val="18"/>
          <w:szCs w:val="18"/>
          <w:vertAlign w:val="superscript"/>
        </w:rPr>
        <w:footnoteRef/>
      </w:r>
      <w:r w:rsidRPr="002F2A36">
        <w:rPr>
          <w:rFonts w:cstheme="minorHAnsi"/>
          <w:sz w:val="18"/>
          <w:szCs w:val="18"/>
        </w:rPr>
        <w:t xml:space="preserve"> UN Human Rights Council, Resolution on the Safety of Journalists (A/HRC/RES/33/2), 6.9.2016, para. 7., Savet Evrope, Preporuka CM/</w:t>
      </w:r>
      <w:proofErr w:type="gramStart"/>
      <w:r w:rsidRPr="002F2A36">
        <w:rPr>
          <w:rFonts w:cstheme="minorHAnsi"/>
          <w:sz w:val="18"/>
          <w:szCs w:val="18"/>
        </w:rPr>
        <w:t>Rec(</w:t>
      </w:r>
      <w:proofErr w:type="gramEnd"/>
      <w:r w:rsidRPr="002F2A36">
        <w:rPr>
          <w:rFonts w:cstheme="minorHAnsi"/>
          <w:sz w:val="18"/>
          <w:szCs w:val="18"/>
        </w:rPr>
        <w:t>2016)41 Komiteta ministara zemljama članicama o zaštiti novinarstva i bezbednosti novinara i ostalih medijskih aktera, 13.4.2016., I Smernice, para.2-3, OEBS, Decision No.3/18 Safety of journalists, MC.Dec 3/18, 7.12.2018, para.2.</w:t>
      </w:r>
    </w:p>
  </w:footnote>
  <w:footnote w:id="35">
    <w:p w14:paraId="4D5547F7" w14:textId="77777777" w:rsidR="00473FF7" w:rsidRPr="002F2A36" w:rsidRDefault="00473FF7" w:rsidP="002F2A36">
      <w:pPr>
        <w:pStyle w:val="NoSpacing"/>
        <w:jc w:val="both"/>
        <w:rPr>
          <w:rFonts w:cstheme="minorHAnsi"/>
          <w:sz w:val="18"/>
          <w:szCs w:val="18"/>
        </w:rPr>
      </w:pPr>
      <w:r w:rsidRPr="002F2A36">
        <w:rPr>
          <w:rFonts w:cstheme="minorHAnsi"/>
          <w:sz w:val="18"/>
          <w:szCs w:val="18"/>
          <w:vertAlign w:val="superscript"/>
        </w:rPr>
        <w:footnoteRef/>
      </w:r>
      <w:r w:rsidRPr="002F2A36">
        <w:rPr>
          <w:rFonts w:cstheme="minorHAnsi"/>
          <w:sz w:val="18"/>
          <w:szCs w:val="18"/>
        </w:rPr>
        <w:t xml:space="preserve"> UN Human Rights Council, Resolution on the Safety of Journalists (A/HRC/RES/33/2), 6.9.2016, para. 8.,  Savet Evrope, Preporuka CM/Rec(2016)41 Komiteta ministara zemljama članicama o zaštiti novinarstva  bezbednosti novinara i ostalih medijskih aktera, 13.4.2016., Principi, para.36</w:t>
      </w:r>
    </w:p>
  </w:footnote>
  <w:footnote w:id="36">
    <w:p w14:paraId="5BB69C94" w14:textId="77777777" w:rsidR="00473FF7" w:rsidRPr="002F2A36" w:rsidRDefault="00473FF7" w:rsidP="002F2A36">
      <w:pPr>
        <w:pStyle w:val="NoSpacing"/>
        <w:jc w:val="both"/>
        <w:rPr>
          <w:rFonts w:cstheme="minorHAnsi"/>
          <w:sz w:val="18"/>
          <w:szCs w:val="18"/>
        </w:rPr>
      </w:pPr>
      <w:r w:rsidRPr="002F2A36">
        <w:rPr>
          <w:rFonts w:cstheme="minorHAnsi"/>
          <w:sz w:val="18"/>
          <w:szCs w:val="18"/>
          <w:vertAlign w:val="superscript"/>
        </w:rPr>
        <w:footnoteRef/>
      </w:r>
      <w:r w:rsidRPr="002F2A36">
        <w:rPr>
          <w:rFonts w:cstheme="minorHAnsi"/>
          <w:sz w:val="18"/>
          <w:szCs w:val="18"/>
        </w:rPr>
        <w:t xml:space="preserve"> UN Human Rights Council, Resolution adopted by the General Assembly on 18 December 2019, 23.1.2020 (A/RES/74/157), para 11</w:t>
      </w:r>
    </w:p>
  </w:footnote>
  <w:footnote w:id="37">
    <w:p w14:paraId="07A1CF68" w14:textId="77777777" w:rsidR="00473FF7" w:rsidRPr="002F2A36" w:rsidRDefault="00473FF7" w:rsidP="002F2A36">
      <w:pPr>
        <w:pStyle w:val="NoSpacing"/>
        <w:jc w:val="both"/>
        <w:rPr>
          <w:rFonts w:cstheme="minorHAnsi"/>
          <w:sz w:val="18"/>
          <w:szCs w:val="18"/>
        </w:rPr>
      </w:pPr>
      <w:r w:rsidRPr="002F2A36">
        <w:rPr>
          <w:rFonts w:cstheme="minorHAnsi"/>
          <w:sz w:val="18"/>
          <w:szCs w:val="18"/>
          <w:vertAlign w:val="superscript"/>
        </w:rPr>
        <w:footnoteRef/>
      </w:r>
      <w:r w:rsidRPr="002F2A36">
        <w:rPr>
          <w:rFonts w:cstheme="minorHAnsi"/>
          <w:sz w:val="18"/>
          <w:szCs w:val="18"/>
        </w:rPr>
        <w:t xml:space="preserve"> UN Human Rights Council, Resolution on the Safety of Journalists (A/HRC/RES/21/12), para. 8; UN General Assembly, Resolution on the Safety of Journalists and the Issue of Impunity (A/RES/68/163), 21.2.2014, para. 6; UN General Assembly, Resolution on the Safety of Journalists and the Issue of Impunity (A/RES/70/162), 10.2.2016, para. 8., OEBS, Decision No.3/18 Safety of journalists, MC.Dec 3/18, 7.12.2018, para.9, A/RES/74/157, para 11</w:t>
      </w:r>
    </w:p>
  </w:footnote>
  <w:footnote w:id="38">
    <w:p w14:paraId="659E8300" w14:textId="77777777" w:rsidR="00473FF7" w:rsidRPr="00AA04E4" w:rsidRDefault="00473FF7" w:rsidP="00AA04E4">
      <w:pPr>
        <w:pStyle w:val="NoSpacing"/>
        <w:jc w:val="both"/>
        <w:rPr>
          <w:rFonts w:cstheme="minorHAnsi"/>
          <w:sz w:val="18"/>
          <w:szCs w:val="18"/>
        </w:rPr>
      </w:pPr>
      <w:r w:rsidRPr="00AA04E4">
        <w:rPr>
          <w:rFonts w:cstheme="minorHAnsi"/>
          <w:sz w:val="18"/>
          <w:szCs w:val="18"/>
          <w:vertAlign w:val="superscript"/>
        </w:rPr>
        <w:footnoteRef/>
      </w:r>
      <w:r w:rsidRPr="00AA04E4">
        <w:rPr>
          <w:rFonts w:cstheme="minorHAnsi"/>
          <w:sz w:val="18"/>
          <w:szCs w:val="18"/>
        </w:rPr>
        <w:t xml:space="preserve"> Savet Evrope, Preporuka CM/Rec(2016)41 Komiteta ministara zemljama članicama o zaštiti novinarstva i bezbednosti novinara i ostalih medijskih aktera, 13.4.2016., Smernice, para.25</w:t>
      </w:r>
    </w:p>
  </w:footnote>
  <w:footnote w:id="39">
    <w:p w14:paraId="0D147603" w14:textId="77777777" w:rsidR="00473FF7" w:rsidRPr="00AA04E4" w:rsidRDefault="00473FF7" w:rsidP="00AA04E4">
      <w:pPr>
        <w:pStyle w:val="NoSpacing"/>
        <w:jc w:val="both"/>
        <w:rPr>
          <w:rFonts w:cstheme="minorHAnsi"/>
          <w:sz w:val="18"/>
          <w:szCs w:val="18"/>
        </w:rPr>
      </w:pPr>
      <w:r w:rsidRPr="00AA04E4">
        <w:rPr>
          <w:rFonts w:cstheme="minorHAnsi"/>
          <w:sz w:val="18"/>
          <w:szCs w:val="18"/>
          <w:vertAlign w:val="superscript"/>
        </w:rPr>
        <w:footnoteRef/>
      </w:r>
      <w:r w:rsidRPr="00AA04E4">
        <w:rPr>
          <w:rFonts w:cstheme="minorHAnsi"/>
          <w:sz w:val="18"/>
          <w:szCs w:val="18"/>
        </w:rPr>
        <w:t xml:space="preserve"> UN Human Rights Council, Resolution on the Safety of Journalists (A/HRC/RES/27/5), para. 5; UN Human Rights Council, Resolution on the Safety of Journalists (A/HRC/RES/33/2), 6.9.2016., para. 6.</w:t>
      </w:r>
    </w:p>
  </w:footnote>
  <w:footnote w:id="40">
    <w:p w14:paraId="650010DA" w14:textId="77777777" w:rsidR="00473FF7" w:rsidRPr="00AA04E4" w:rsidRDefault="00473FF7" w:rsidP="00AA04E4">
      <w:pPr>
        <w:pStyle w:val="NoSpacing"/>
        <w:jc w:val="both"/>
        <w:rPr>
          <w:rFonts w:eastAsia="Times New Roman" w:cstheme="minorHAnsi"/>
          <w:sz w:val="18"/>
          <w:szCs w:val="18"/>
        </w:rPr>
      </w:pPr>
      <w:r w:rsidRPr="00AA04E4">
        <w:rPr>
          <w:rFonts w:cstheme="minorHAnsi"/>
          <w:sz w:val="18"/>
          <w:szCs w:val="18"/>
          <w:vertAlign w:val="superscript"/>
        </w:rPr>
        <w:footnoteRef/>
      </w:r>
      <w:r w:rsidRPr="00AA04E4">
        <w:rPr>
          <w:rFonts w:eastAsia="Times New Roman" w:cstheme="minorHAnsi"/>
          <w:sz w:val="18"/>
          <w:szCs w:val="18"/>
        </w:rPr>
        <w:t xml:space="preserve"> Savet Evrope, Preporuka CM/</w:t>
      </w:r>
      <w:proofErr w:type="gramStart"/>
      <w:r w:rsidRPr="00AA04E4">
        <w:rPr>
          <w:rFonts w:eastAsia="Times New Roman" w:cstheme="minorHAnsi"/>
          <w:sz w:val="18"/>
          <w:szCs w:val="18"/>
        </w:rPr>
        <w:t>Rec(</w:t>
      </w:r>
      <w:proofErr w:type="gramEnd"/>
      <w:r w:rsidRPr="00AA04E4">
        <w:rPr>
          <w:rFonts w:eastAsia="Times New Roman" w:cstheme="minorHAnsi"/>
          <w:sz w:val="18"/>
          <w:szCs w:val="18"/>
        </w:rPr>
        <w:t>2016)41 Komiteta ministara zemljama članicama o zaštiti novinarstva i bezbednosti novinara i ostalih medijskih aktera, 13.4.2016., para.3.</w:t>
      </w:r>
    </w:p>
  </w:footnote>
  <w:footnote w:id="41">
    <w:p w14:paraId="4E936B23" w14:textId="77777777" w:rsidR="00473FF7" w:rsidRPr="00AA04E4" w:rsidRDefault="00473FF7" w:rsidP="00AA04E4">
      <w:pPr>
        <w:pStyle w:val="NoSpacing"/>
        <w:jc w:val="both"/>
        <w:rPr>
          <w:rFonts w:eastAsia="Times New Roman" w:cstheme="minorHAnsi"/>
          <w:sz w:val="18"/>
          <w:szCs w:val="18"/>
        </w:rPr>
      </w:pPr>
      <w:r w:rsidRPr="00AA04E4">
        <w:rPr>
          <w:rFonts w:cstheme="minorHAnsi"/>
          <w:sz w:val="18"/>
          <w:szCs w:val="18"/>
          <w:vertAlign w:val="superscript"/>
        </w:rPr>
        <w:footnoteRef/>
      </w:r>
      <w:r w:rsidRPr="00AA04E4">
        <w:rPr>
          <w:rFonts w:eastAsia="Times New Roman" w:cstheme="minorHAnsi"/>
          <w:sz w:val="18"/>
          <w:szCs w:val="18"/>
        </w:rPr>
        <w:t xml:space="preserve"> UN Human Rights Council, Resolution on the Safety of Journalists (A/HRC/RES/33/2), 6.9. 2016, str. 2. </w:t>
      </w:r>
    </w:p>
  </w:footnote>
  <w:footnote w:id="42">
    <w:p w14:paraId="088205CB" w14:textId="77777777" w:rsidR="00473FF7" w:rsidRPr="00AA04E4" w:rsidRDefault="00473FF7" w:rsidP="00AA04E4">
      <w:pPr>
        <w:pStyle w:val="NoSpacing"/>
        <w:jc w:val="both"/>
        <w:rPr>
          <w:sz w:val="18"/>
          <w:szCs w:val="18"/>
        </w:rPr>
      </w:pPr>
      <w:r w:rsidRPr="00AA04E4">
        <w:rPr>
          <w:sz w:val="18"/>
          <w:szCs w:val="18"/>
          <w:vertAlign w:val="superscript"/>
        </w:rPr>
        <w:footnoteRef/>
      </w:r>
      <w:r w:rsidRPr="00AA04E4">
        <w:rPr>
          <w:sz w:val="18"/>
          <w:szCs w:val="18"/>
        </w:rPr>
        <w:t xml:space="preserve"> Vidi isto: Savet Evrope, Preporuka CM/</w:t>
      </w:r>
      <w:proofErr w:type="gramStart"/>
      <w:r w:rsidRPr="00AA04E4">
        <w:rPr>
          <w:sz w:val="18"/>
          <w:szCs w:val="18"/>
        </w:rPr>
        <w:t>Rec(</w:t>
      </w:r>
      <w:proofErr w:type="gramEnd"/>
      <w:r w:rsidRPr="00AA04E4">
        <w:rPr>
          <w:sz w:val="18"/>
          <w:szCs w:val="18"/>
        </w:rPr>
        <w:t>2016)41 Komiteta ministara zemljama članicama o zaštiti novinarstva i bezbednosti novinara i ostalih medijskih aktera, 13.4.2016., Smernice, para.9-10.</w:t>
      </w:r>
    </w:p>
  </w:footnote>
  <w:footnote w:id="43">
    <w:p w14:paraId="7F24FBAF" w14:textId="77777777" w:rsidR="00473FF7" w:rsidRPr="00AA04E4" w:rsidRDefault="00473FF7" w:rsidP="00AA04E4">
      <w:pPr>
        <w:pStyle w:val="NoSpacing"/>
        <w:jc w:val="both"/>
        <w:rPr>
          <w:sz w:val="18"/>
          <w:szCs w:val="18"/>
        </w:rPr>
      </w:pPr>
      <w:r w:rsidRPr="00AA04E4">
        <w:rPr>
          <w:sz w:val="18"/>
          <w:szCs w:val="18"/>
          <w:vertAlign w:val="superscript"/>
        </w:rPr>
        <w:footnoteRef/>
      </w:r>
      <w:r w:rsidRPr="00AA04E4">
        <w:rPr>
          <w:sz w:val="18"/>
          <w:szCs w:val="18"/>
        </w:rPr>
        <w:t xml:space="preserve">  UN Human Rights Council, Resolution on the Safety of Journalists (A/HRC/RES/27/5), para. 3; Savet Evrope, Preporuka CM/Rec(2016)41 Komiteta ministara zemljama članicama o zaštiti novinarstva i bezbednosti novinara i ostalih medijskih aktera, 13.4.2016., Smernice, para.18 i 19., OEBS, Decision No.3/18 Safety of journalists, MC.Dec 3/18, 7.12.2018, para.6</w:t>
      </w:r>
    </w:p>
  </w:footnote>
  <w:footnote w:id="44">
    <w:p w14:paraId="48D85898" w14:textId="77777777" w:rsidR="00473FF7" w:rsidRPr="00AA04E4" w:rsidRDefault="00473FF7" w:rsidP="00AA04E4">
      <w:pPr>
        <w:pStyle w:val="NoSpacing"/>
        <w:jc w:val="both"/>
        <w:rPr>
          <w:sz w:val="18"/>
          <w:szCs w:val="18"/>
        </w:rPr>
      </w:pPr>
      <w:r w:rsidRPr="00AA04E4">
        <w:rPr>
          <w:sz w:val="18"/>
          <w:szCs w:val="18"/>
          <w:vertAlign w:val="superscript"/>
        </w:rPr>
        <w:footnoteRef/>
      </w:r>
      <w:r w:rsidRPr="00AA04E4">
        <w:rPr>
          <w:sz w:val="18"/>
          <w:szCs w:val="18"/>
        </w:rPr>
        <w:t xml:space="preserve">  Ibid..; UN General Assembly, Resolution on the Safety of Journalists and the Issue of Impunity (A/RES/70/162), 10.2.2016, para. 9.</w:t>
      </w:r>
    </w:p>
  </w:footnote>
  <w:footnote w:id="45">
    <w:p w14:paraId="2ECB87FA" w14:textId="77777777" w:rsidR="00473FF7" w:rsidRPr="00AA04E4" w:rsidRDefault="00473FF7" w:rsidP="00AA04E4">
      <w:pPr>
        <w:pStyle w:val="NoSpacing"/>
        <w:jc w:val="both"/>
        <w:rPr>
          <w:sz w:val="18"/>
          <w:szCs w:val="18"/>
        </w:rPr>
      </w:pPr>
      <w:r w:rsidRPr="00AA04E4">
        <w:rPr>
          <w:sz w:val="18"/>
          <w:szCs w:val="18"/>
          <w:vertAlign w:val="superscript"/>
        </w:rPr>
        <w:footnoteRef/>
      </w:r>
      <w:r w:rsidRPr="00AA04E4">
        <w:rPr>
          <w:sz w:val="18"/>
          <w:szCs w:val="18"/>
        </w:rPr>
        <w:t xml:space="preserve"> 9 od 10 slučajeva napada na novinare nisu procesuirani i napadač nije kažnjen, UN, UN Plan of Action on the Safety of Journalists and The Issue of Impunity (CI- 12/CONF.202/6), 2012</w:t>
      </w:r>
      <w:proofErr w:type="gramStart"/>
      <w:r w:rsidRPr="00AA04E4">
        <w:rPr>
          <w:sz w:val="18"/>
          <w:szCs w:val="18"/>
        </w:rPr>
        <w:t>, ,para</w:t>
      </w:r>
      <w:proofErr w:type="gramEnd"/>
      <w:r w:rsidRPr="00AA04E4">
        <w:rPr>
          <w:sz w:val="18"/>
          <w:szCs w:val="18"/>
        </w:rPr>
        <w:t>. 1.3.</w:t>
      </w:r>
    </w:p>
  </w:footnote>
  <w:footnote w:id="46">
    <w:p w14:paraId="512C439B" w14:textId="77777777" w:rsidR="00473FF7" w:rsidRPr="00AA04E4" w:rsidRDefault="00473FF7" w:rsidP="00AA04E4">
      <w:pPr>
        <w:pStyle w:val="NoSpacing"/>
        <w:jc w:val="both"/>
        <w:rPr>
          <w:sz w:val="18"/>
          <w:szCs w:val="18"/>
        </w:rPr>
      </w:pPr>
      <w:r w:rsidRPr="00AA04E4">
        <w:rPr>
          <w:sz w:val="18"/>
          <w:szCs w:val="18"/>
          <w:vertAlign w:val="superscript"/>
        </w:rPr>
        <w:footnoteRef/>
      </w:r>
      <w:r w:rsidRPr="00AA04E4">
        <w:rPr>
          <w:sz w:val="18"/>
          <w:szCs w:val="18"/>
        </w:rPr>
        <w:t xml:space="preserve"> UN General Assembly, The safety of journalists and the issue of impunity, Report of the State- Secretary General (A/72/290), 2017, para.10. </w:t>
      </w:r>
      <w:proofErr w:type="gramStart"/>
      <w:r w:rsidRPr="00AA04E4">
        <w:rPr>
          <w:sz w:val="18"/>
          <w:szCs w:val="18"/>
        </w:rPr>
        <w:t>i  Savet</w:t>
      </w:r>
      <w:proofErr w:type="gramEnd"/>
      <w:r w:rsidRPr="00AA04E4">
        <w:rPr>
          <w:sz w:val="18"/>
          <w:szCs w:val="18"/>
        </w:rPr>
        <w:t xml:space="preserve"> Evrope, Preporuka CM/Rec(2016)41 Komiteta ministara zemljama članicama o zaštiti novinarstva i bezbednosti novinara i ostalih medijskih aktera, 13.4.2016.,Principi, para.16 i 17.</w:t>
      </w:r>
    </w:p>
  </w:footnote>
  <w:footnote w:id="47">
    <w:p w14:paraId="3B2082AA" w14:textId="13B5343A"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UN Human Rights Council, Resolution on the Safety of Journalists (A/HRC/RES/39/6), 27.9.2018.</w:t>
      </w:r>
      <w:proofErr w:type="gramStart"/>
      <w:r w:rsidRPr="00AA04E4">
        <w:rPr>
          <w:sz w:val="18"/>
          <w:szCs w:val="18"/>
        </w:rPr>
        <w:t>,p.2</w:t>
      </w:r>
      <w:proofErr w:type="gramEnd"/>
      <w:r w:rsidRPr="00AA04E4">
        <w:rPr>
          <w:sz w:val="18"/>
          <w:szCs w:val="18"/>
        </w:rPr>
        <w:t>.</w:t>
      </w:r>
    </w:p>
  </w:footnote>
  <w:footnote w:id="48">
    <w:p w14:paraId="69417CD0"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UN Plan of Action on the Safety of Journalists and </w:t>
      </w:r>
      <w:proofErr w:type="gramStart"/>
      <w:r w:rsidRPr="00AA04E4">
        <w:rPr>
          <w:sz w:val="18"/>
          <w:szCs w:val="18"/>
        </w:rPr>
        <w:t>The</w:t>
      </w:r>
      <w:proofErr w:type="gramEnd"/>
      <w:r w:rsidRPr="00AA04E4">
        <w:rPr>
          <w:sz w:val="18"/>
          <w:szCs w:val="18"/>
        </w:rPr>
        <w:t xml:space="preserve"> Issue of Impunity (CI- 12/CONF.202/6), 2012.</w:t>
      </w:r>
    </w:p>
  </w:footnote>
  <w:footnote w:id="49">
    <w:p w14:paraId="105E153A"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UNESCO je podržao osnivanje mehanizama u Afghanistanu, Bagladešu, Botswana, Brazilu, Burundiju, Kambodži, Kambodži, Kolumbiji, Ekvador, Gvatemala, Irak, Kenija, Mali, Meksiko, Mjanmar, Nepal, Pakistan, Palestina, Paragvaj, Peru, Filipini, Ruanda, Somalia, Južni Sudan, Tanzanija, Uganda i Jemen, UNESCO, Director-General’s report on the safety of journalists and the danger of impunity (CI-20/COUNCIL.32/4), 2020, dostupno na: &lt;</w:t>
      </w:r>
      <w:hyperlink r:id="rId30">
        <w:r w:rsidRPr="00AA04E4">
          <w:rPr>
            <w:color w:val="1155CC"/>
            <w:sz w:val="18"/>
            <w:szCs w:val="18"/>
            <w:u w:val="single"/>
          </w:rPr>
          <w:t>https://unesdoc.unesco.org/ark:/48223/pf0000374700?posInSet=2&amp;queryId=59f40786-004d-4e02-b22a-3c5f3fef2291</w:t>
        </w:r>
      </w:hyperlink>
      <w:r w:rsidRPr="00AA04E4">
        <w:rPr>
          <w:sz w:val="18"/>
          <w:szCs w:val="18"/>
        </w:rPr>
        <w:t xml:space="preserve">&gt;, p.6 </w:t>
      </w:r>
    </w:p>
  </w:footnote>
  <w:footnote w:id="50">
    <w:p w14:paraId="04610780"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Toby Mendel, Supporting Freedom of Expression: A Practical Guide to Developing Specialised Safety Mechanisms, UNESCO and Center for Law and Democracy, 2016, str.21.</w:t>
      </w:r>
    </w:p>
  </w:footnote>
  <w:footnote w:id="51">
    <w:p w14:paraId="19695A2C"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Elisabeth Witchel</w:t>
      </w:r>
      <w:proofErr w:type="gramStart"/>
      <w:r w:rsidRPr="00AA04E4">
        <w:rPr>
          <w:sz w:val="18"/>
          <w:szCs w:val="18"/>
        </w:rPr>
        <w:t>,Defending</w:t>
      </w:r>
      <w:proofErr w:type="gramEnd"/>
      <w:r w:rsidRPr="00AA04E4">
        <w:rPr>
          <w:sz w:val="18"/>
          <w:szCs w:val="18"/>
        </w:rPr>
        <w:t xml:space="preserve"> journalism, International Media support, 2017, str. 53-55.</w:t>
      </w:r>
    </w:p>
  </w:footnote>
  <w:footnote w:id="52">
    <w:p w14:paraId="79B504F3"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Toby Mendel, Supporting Freedom of Expression: A Practical Guide to Developing Specialised Safety Mechanisms, UNESCO and Center for Law and Democracy, 2016, str.11</w:t>
      </w:r>
      <w:proofErr w:type="gramStart"/>
      <w:r w:rsidRPr="00AA04E4">
        <w:rPr>
          <w:sz w:val="18"/>
          <w:szCs w:val="18"/>
        </w:rPr>
        <w:t>,12</w:t>
      </w:r>
      <w:proofErr w:type="gramEnd"/>
      <w:r w:rsidRPr="00AA04E4">
        <w:rPr>
          <w:sz w:val="18"/>
          <w:szCs w:val="18"/>
        </w:rPr>
        <w:t>.</w:t>
      </w:r>
    </w:p>
  </w:footnote>
  <w:footnote w:id="53">
    <w:p w14:paraId="308BDC9C"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w:t>
      </w:r>
      <w:proofErr w:type="gramStart"/>
      <w:r w:rsidRPr="00AA04E4">
        <w:rPr>
          <w:sz w:val="18"/>
          <w:szCs w:val="18"/>
        </w:rPr>
        <w:t>Ibid.,</w:t>
      </w:r>
      <w:proofErr w:type="gramEnd"/>
      <w:r w:rsidRPr="00AA04E4">
        <w:rPr>
          <w:sz w:val="18"/>
          <w:szCs w:val="18"/>
        </w:rPr>
        <w:t xml:space="preserve"> str.17 i 21.</w:t>
      </w:r>
    </w:p>
  </w:footnote>
  <w:footnote w:id="54">
    <w:p w14:paraId="009B09BE"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Elisabeth Witchel</w:t>
      </w:r>
      <w:proofErr w:type="gramStart"/>
      <w:r w:rsidRPr="00AA04E4">
        <w:rPr>
          <w:sz w:val="18"/>
          <w:szCs w:val="18"/>
        </w:rPr>
        <w:t>,Defending</w:t>
      </w:r>
      <w:proofErr w:type="gramEnd"/>
      <w:r w:rsidRPr="00AA04E4">
        <w:rPr>
          <w:sz w:val="18"/>
          <w:szCs w:val="18"/>
        </w:rPr>
        <w:t xml:space="preserve"> journalism, International Media support, 2017, str. 99. Vidi: Matriks za procenu rizika, str.102. </w:t>
      </w:r>
    </w:p>
  </w:footnote>
  <w:footnote w:id="55">
    <w:p w14:paraId="56D172EC"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Ibid.</w:t>
      </w:r>
    </w:p>
  </w:footnote>
  <w:footnote w:id="56">
    <w:p w14:paraId="3C32AAB7"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Natalia Torres, Institutional Design and Effectiveness of the Agencies Charged with Protecting Journalists and Investigating Crimes against the Press: Mexico, Colombia and Guatemala</w:t>
      </w:r>
      <w:proofErr w:type="gramStart"/>
      <w:r w:rsidRPr="00AA04E4">
        <w:rPr>
          <w:sz w:val="18"/>
          <w:szCs w:val="18"/>
        </w:rPr>
        <w:t>,  2012</w:t>
      </w:r>
      <w:proofErr w:type="gramEnd"/>
      <w:r w:rsidRPr="00AA04E4">
        <w:rPr>
          <w:sz w:val="18"/>
          <w:szCs w:val="18"/>
        </w:rPr>
        <w:t>, str.50.</w:t>
      </w:r>
    </w:p>
    <w:p w14:paraId="7ECC11C2" w14:textId="77777777" w:rsidR="00473FF7" w:rsidRPr="00AA04E4" w:rsidRDefault="00473FF7" w:rsidP="0065150C">
      <w:pPr>
        <w:pStyle w:val="NoSpacing"/>
        <w:jc w:val="both"/>
        <w:rPr>
          <w:sz w:val="18"/>
          <w:szCs w:val="18"/>
          <w:lang w:val="it-IT"/>
        </w:rPr>
      </w:pPr>
      <w:r w:rsidRPr="00AA04E4">
        <w:rPr>
          <w:sz w:val="18"/>
          <w:szCs w:val="18"/>
          <w:lang w:val="it-IT"/>
        </w:rPr>
        <w:t>Takođe pogledaj, matriks procene rizika i postupak nakon procene na str. 52.</w:t>
      </w:r>
    </w:p>
  </w:footnote>
  <w:footnote w:id="57">
    <w:p w14:paraId="75D2332A"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Elisabeth Witchel,Defending journalism, International Media support, 2017, str. 37 i 99, vidi isto: Natalia Torres, Institutional Design and Effectiveness of the Agencies Charged with Protecting Journalists and Investigating Crimes against the Press: Mexico, Colombia and Guatemala,  2012, str.59.</w:t>
      </w:r>
    </w:p>
  </w:footnote>
  <w:footnote w:id="58">
    <w:p w14:paraId="1C01BD7C"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Elisabeth Witchel, Defending journalism, International Media support, 2017, str. 105.</w:t>
      </w:r>
    </w:p>
  </w:footnote>
  <w:footnote w:id="59">
    <w:p w14:paraId="09CEEED4" w14:textId="77777777" w:rsidR="00473FF7" w:rsidRPr="00AA04E4" w:rsidRDefault="00473FF7" w:rsidP="0065150C">
      <w:pPr>
        <w:pStyle w:val="NoSpacing"/>
        <w:jc w:val="both"/>
        <w:rPr>
          <w:rFonts w:cstheme="minorHAnsi"/>
          <w:sz w:val="18"/>
          <w:szCs w:val="18"/>
        </w:rPr>
      </w:pPr>
      <w:r w:rsidRPr="00AA04E4">
        <w:rPr>
          <w:rFonts w:cstheme="minorHAnsi"/>
          <w:sz w:val="18"/>
          <w:szCs w:val="18"/>
          <w:vertAlign w:val="superscript"/>
        </w:rPr>
        <w:footnoteRef/>
      </w:r>
      <w:r w:rsidRPr="00AA04E4">
        <w:rPr>
          <w:rFonts w:cstheme="minorHAnsi"/>
          <w:sz w:val="18"/>
          <w:szCs w:val="18"/>
        </w:rPr>
        <w:t xml:space="preserve"> Savet Evrope, How to protect journalists and other media actors, Savet Evrope, 2020, str.15.</w:t>
      </w:r>
    </w:p>
  </w:footnote>
  <w:footnote w:id="60">
    <w:p w14:paraId="62ACF801" w14:textId="77777777" w:rsidR="00473FF7" w:rsidRPr="00AA04E4" w:rsidRDefault="00473FF7" w:rsidP="0065150C">
      <w:pPr>
        <w:pStyle w:val="NoSpacing"/>
        <w:jc w:val="both"/>
        <w:rPr>
          <w:rFonts w:cstheme="minorHAnsi"/>
          <w:sz w:val="18"/>
          <w:szCs w:val="18"/>
        </w:rPr>
      </w:pPr>
      <w:r w:rsidRPr="00AA04E4">
        <w:rPr>
          <w:rFonts w:cstheme="minorHAnsi"/>
          <w:sz w:val="18"/>
          <w:szCs w:val="18"/>
          <w:vertAlign w:val="superscript"/>
        </w:rPr>
        <w:footnoteRef/>
      </w:r>
      <w:r w:rsidRPr="00AA04E4">
        <w:rPr>
          <w:rFonts w:cstheme="minorHAnsi"/>
          <w:sz w:val="18"/>
          <w:szCs w:val="18"/>
        </w:rPr>
        <w:t xml:space="preserve"> Ibid.</w:t>
      </w:r>
      <w:proofErr w:type="gramStart"/>
      <w:r w:rsidRPr="00AA04E4">
        <w:rPr>
          <w:rFonts w:cstheme="minorHAnsi"/>
          <w:sz w:val="18"/>
          <w:szCs w:val="18"/>
        </w:rPr>
        <w:t>,str.36</w:t>
      </w:r>
      <w:proofErr w:type="gramEnd"/>
      <w:r w:rsidRPr="00AA04E4">
        <w:rPr>
          <w:rFonts w:cstheme="minorHAnsi"/>
          <w:sz w:val="18"/>
          <w:szCs w:val="18"/>
        </w:rPr>
        <w:t>, Više o ovom Sporazumu u sledećem odeljku.</w:t>
      </w:r>
    </w:p>
  </w:footnote>
  <w:footnote w:id="61">
    <w:p w14:paraId="20B33906" w14:textId="77777777" w:rsidR="00473FF7" w:rsidRPr="00AA04E4" w:rsidRDefault="00473FF7" w:rsidP="005D4443">
      <w:pPr>
        <w:spacing w:line="240" w:lineRule="auto"/>
        <w:rPr>
          <w:rFonts w:eastAsia="Times New Roman" w:cstheme="minorHAnsi"/>
          <w:sz w:val="18"/>
          <w:szCs w:val="18"/>
        </w:rPr>
      </w:pPr>
      <w:r w:rsidRPr="00AA04E4">
        <w:rPr>
          <w:rFonts w:cstheme="minorHAnsi"/>
          <w:sz w:val="18"/>
          <w:szCs w:val="18"/>
          <w:vertAlign w:val="superscript"/>
        </w:rPr>
        <w:footnoteRef/>
      </w:r>
      <w:r w:rsidRPr="00AA04E4">
        <w:rPr>
          <w:rFonts w:eastAsia="Times New Roman" w:cstheme="minorHAnsi"/>
          <w:sz w:val="18"/>
          <w:szCs w:val="18"/>
        </w:rPr>
        <w:t xml:space="preserve"> Ibid.str 13, 14 16 i 37</w:t>
      </w:r>
    </w:p>
  </w:footnote>
  <w:footnote w:id="62">
    <w:p w14:paraId="169F5BEC" w14:textId="77777777" w:rsidR="00473FF7" w:rsidRPr="00AA04E4" w:rsidRDefault="00473FF7" w:rsidP="0065150C">
      <w:pPr>
        <w:pStyle w:val="NoSpacing"/>
        <w:jc w:val="both"/>
        <w:rPr>
          <w:rFonts w:cstheme="minorHAnsi"/>
          <w:sz w:val="18"/>
          <w:szCs w:val="18"/>
        </w:rPr>
      </w:pPr>
      <w:r w:rsidRPr="00AA04E4">
        <w:rPr>
          <w:rFonts w:cstheme="minorHAnsi"/>
          <w:sz w:val="18"/>
          <w:szCs w:val="18"/>
          <w:vertAlign w:val="superscript"/>
        </w:rPr>
        <w:footnoteRef/>
      </w:r>
      <w:r w:rsidRPr="00AA04E4">
        <w:rPr>
          <w:rFonts w:cstheme="minorHAnsi"/>
          <w:sz w:val="18"/>
          <w:szCs w:val="18"/>
        </w:rPr>
        <w:t xml:space="preserve"> Toby Mendel, Supporting Freedom of Expression: A Practical Guide to Developing Specialised Safety Mechanisms, UNESCO and Center for Law and Democracy, 2016, str.13</w:t>
      </w:r>
    </w:p>
  </w:footnote>
  <w:footnote w:id="63">
    <w:p w14:paraId="7A961DCF"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Ibid. str.13,17,18</w:t>
      </w:r>
    </w:p>
  </w:footnote>
  <w:footnote w:id="64">
    <w:p w14:paraId="6C028D6D"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Natalia Torres, Institutional Design and Effectiveness of the Agencies Charged with Protecting Journalists and Investigating Crimes against the Press: Mexico, Colombia and Guatemala</w:t>
      </w:r>
      <w:proofErr w:type="gramStart"/>
      <w:r w:rsidRPr="00AA04E4">
        <w:rPr>
          <w:sz w:val="18"/>
          <w:szCs w:val="18"/>
        </w:rPr>
        <w:t>,  2012</w:t>
      </w:r>
      <w:proofErr w:type="gramEnd"/>
      <w:r w:rsidRPr="00AA04E4">
        <w:rPr>
          <w:sz w:val="18"/>
          <w:szCs w:val="18"/>
        </w:rPr>
        <w:t>, str.22.</w:t>
      </w:r>
      <w:r w:rsidRPr="00AA04E4">
        <w:rPr>
          <w:sz w:val="18"/>
          <w:szCs w:val="18"/>
        </w:rPr>
        <w:tab/>
      </w:r>
      <w:r w:rsidRPr="00AA04E4">
        <w:rPr>
          <w:sz w:val="18"/>
          <w:szCs w:val="18"/>
        </w:rPr>
        <w:tab/>
        <w:t xml:space="preserve"> </w:t>
      </w:r>
    </w:p>
  </w:footnote>
  <w:footnote w:id="65">
    <w:p w14:paraId="38F878EC"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Ibid.</w:t>
      </w:r>
    </w:p>
  </w:footnote>
  <w:footnote w:id="66">
    <w:p w14:paraId="2F43C5FC"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Elisabeth Witchel, Defending journalism, International Media support, 2017, str. 38.</w:t>
      </w:r>
    </w:p>
  </w:footnote>
  <w:footnote w:id="67">
    <w:p w14:paraId="560F1CA0"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Natalia Torres, Institutional Design and Effectiveness of the Agencies Charged with Protecting Journalists and Investigating Crimes against the Press: Mexico, Colombia and Guatemala,  2012, str.23</w:t>
      </w:r>
    </w:p>
  </w:footnote>
  <w:footnote w:id="68">
    <w:p w14:paraId="1CCA1C4A"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Natalia Torres, Institutional Design and Effectiveness of the Agencies Charged with Protecting Journalists and Investigating Crimes against the Press: Mexico, Colombia and Guatemala,  2012, str.2</w:t>
      </w:r>
    </w:p>
  </w:footnote>
  <w:footnote w:id="69">
    <w:p w14:paraId="10AC0785"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Elisabeth Witchel, Defending journalism, International Media support, 2017, str. 37.</w:t>
      </w:r>
    </w:p>
  </w:footnote>
  <w:footnote w:id="70">
    <w:p w14:paraId="32A93B7B"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Ibid. str.53 i 54.</w:t>
      </w:r>
    </w:p>
  </w:footnote>
  <w:footnote w:id="71">
    <w:p w14:paraId="215BA012"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Savet Evrope, How to protect journalists and other media actors, Savet Evrope, 2020, str.52</w:t>
      </w:r>
    </w:p>
  </w:footnote>
  <w:footnote w:id="72">
    <w:p w14:paraId="5318A9D4"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Sporazum o agresiji i nasilju </w:t>
      </w:r>
      <w:proofErr w:type="gramStart"/>
      <w:r w:rsidRPr="00AA04E4">
        <w:rPr>
          <w:sz w:val="18"/>
          <w:szCs w:val="18"/>
        </w:rPr>
        <w:t>nad</w:t>
      </w:r>
      <w:proofErr w:type="gramEnd"/>
      <w:r w:rsidRPr="00AA04E4">
        <w:rPr>
          <w:sz w:val="18"/>
          <w:szCs w:val="18"/>
        </w:rPr>
        <w:t xml:space="preserve"> novinarima, 19.7.2018, neformalni prevod koji je pripremila Kancelarija OEBS-a za slobodu medija.</w:t>
      </w:r>
    </w:p>
  </w:footnote>
  <w:footnote w:id="73">
    <w:p w14:paraId="74381B4E"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Office of the OSCE Representative on Freedom of the Media in co-operation with the OSCE Mission to </w:t>
      </w:r>
      <w:proofErr w:type="gramStart"/>
      <w:r w:rsidRPr="00AA04E4">
        <w:rPr>
          <w:sz w:val="18"/>
          <w:szCs w:val="18"/>
        </w:rPr>
        <w:t>Serbia ,</w:t>
      </w:r>
      <w:proofErr w:type="gramEnd"/>
      <w:r w:rsidRPr="00AA04E4">
        <w:rPr>
          <w:sz w:val="18"/>
          <w:szCs w:val="18"/>
        </w:rPr>
        <w:t xml:space="preserve"> 7th Annual South East Europe Media Conference (SEEMC), 2020 (video).</w:t>
      </w:r>
    </w:p>
  </w:footnote>
  <w:footnote w:id="74">
    <w:p w14:paraId="277C71C1" w14:textId="77777777" w:rsidR="00473FF7" w:rsidRPr="00AA04E4" w:rsidRDefault="00473FF7" w:rsidP="0065150C">
      <w:pPr>
        <w:pStyle w:val="NoSpacing"/>
        <w:jc w:val="both"/>
        <w:rPr>
          <w:sz w:val="18"/>
          <w:szCs w:val="18"/>
          <w:lang w:val="it-IT"/>
        </w:rPr>
      </w:pPr>
      <w:r w:rsidRPr="00AA04E4">
        <w:rPr>
          <w:sz w:val="18"/>
          <w:szCs w:val="18"/>
          <w:vertAlign w:val="superscript"/>
        </w:rPr>
        <w:footnoteRef/>
      </w:r>
      <w:r w:rsidRPr="00AA04E4">
        <w:rPr>
          <w:sz w:val="18"/>
          <w:szCs w:val="18"/>
          <w:lang w:val="it-IT"/>
        </w:rPr>
        <w:t xml:space="preserve"> Protocol Persveilig, dostupan na:&lt; https://www.persveilig.nl/wp-content/uploads/2019/10/Protocol-Persveilig.pdf&gt;.</w:t>
      </w:r>
    </w:p>
  </w:footnote>
  <w:footnote w:id="75">
    <w:p w14:paraId="6C24BAAC" w14:textId="77777777" w:rsidR="00473FF7" w:rsidRPr="00AA04E4" w:rsidRDefault="00473FF7" w:rsidP="0065150C">
      <w:pPr>
        <w:pStyle w:val="NoSpacing"/>
        <w:jc w:val="both"/>
        <w:rPr>
          <w:sz w:val="18"/>
          <w:szCs w:val="18"/>
          <w:lang w:val="de-DE"/>
        </w:rPr>
      </w:pPr>
      <w:r w:rsidRPr="00AA04E4">
        <w:rPr>
          <w:sz w:val="18"/>
          <w:szCs w:val="18"/>
          <w:vertAlign w:val="superscript"/>
        </w:rPr>
        <w:footnoteRef/>
      </w:r>
      <w:r w:rsidRPr="00AA04E4">
        <w:rPr>
          <w:sz w:val="18"/>
          <w:szCs w:val="18"/>
          <w:lang w:val="de-DE"/>
        </w:rPr>
        <w:t xml:space="preserve"> Ibid.</w:t>
      </w:r>
    </w:p>
  </w:footnote>
  <w:footnote w:id="76">
    <w:p w14:paraId="581A5637" w14:textId="77777777" w:rsidR="00473FF7" w:rsidRPr="00AA04E4" w:rsidRDefault="00473FF7" w:rsidP="0065150C">
      <w:pPr>
        <w:pStyle w:val="NoSpacing"/>
        <w:jc w:val="both"/>
        <w:rPr>
          <w:sz w:val="18"/>
          <w:szCs w:val="18"/>
          <w:lang w:val="de-DE"/>
        </w:rPr>
      </w:pPr>
      <w:r w:rsidRPr="00AA04E4">
        <w:rPr>
          <w:sz w:val="18"/>
          <w:szCs w:val="18"/>
          <w:vertAlign w:val="superscript"/>
        </w:rPr>
        <w:footnoteRef/>
      </w:r>
      <w:r w:rsidRPr="00AA04E4">
        <w:rPr>
          <w:sz w:val="18"/>
          <w:szCs w:val="18"/>
          <w:lang w:val="de-DE"/>
        </w:rPr>
        <w:t xml:space="preserve"> Intervju, Peter ter Velde, glavni koordinator PersVeilig organzicije, 14.6.2021.</w:t>
      </w:r>
    </w:p>
  </w:footnote>
  <w:footnote w:id="77">
    <w:p w14:paraId="056A4E08" w14:textId="77777777"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Ibid.</w:t>
      </w:r>
    </w:p>
  </w:footnote>
  <w:footnote w:id="78">
    <w:p w14:paraId="6CC0F420" w14:textId="54BB9F28" w:rsidR="00473FF7" w:rsidRPr="00AA04E4" w:rsidRDefault="00473FF7" w:rsidP="0065150C">
      <w:pPr>
        <w:pStyle w:val="NoSpacing"/>
        <w:jc w:val="both"/>
        <w:rPr>
          <w:sz w:val="18"/>
          <w:szCs w:val="18"/>
        </w:rPr>
      </w:pPr>
      <w:r w:rsidRPr="00AA04E4">
        <w:rPr>
          <w:sz w:val="18"/>
          <w:szCs w:val="18"/>
          <w:vertAlign w:val="superscript"/>
        </w:rPr>
        <w:footnoteRef/>
      </w:r>
      <w:r w:rsidRPr="00AA04E4">
        <w:rPr>
          <w:sz w:val="18"/>
          <w:szCs w:val="18"/>
        </w:rPr>
        <w:t xml:space="preserve"> Elisabeth Witchel, Defending journalism, Internationa</w:t>
      </w:r>
      <w:r>
        <w:rPr>
          <w:sz w:val="18"/>
          <w:szCs w:val="18"/>
        </w:rPr>
        <w:t>l Media support, 2017, str.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BDF8" w14:textId="5909641F" w:rsidR="00473FF7" w:rsidRDefault="00473FF7">
    <w:pPr>
      <w:pStyle w:val="Header"/>
      <w:rPr>
        <w:lang w:val="en-US"/>
      </w:rPr>
    </w:pPr>
    <w:r>
      <w:rPr>
        <w:lang w:val="en-US"/>
      </w:rPr>
      <w:t xml:space="preserve"> </w:t>
    </w:r>
    <w:r>
      <w:rPr>
        <w:noProof/>
        <w:lang w:val="en-US"/>
      </w:rPr>
      <w:drawing>
        <wp:inline distT="0" distB="0" distL="0" distR="0" wp14:anchorId="50F5F804" wp14:editId="24C03428">
          <wp:extent cx="146939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280670"/>
                  </a:xfrm>
                  <a:prstGeom prst="rect">
                    <a:avLst/>
                  </a:prstGeom>
                  <a:noFill/>
                </pic:spPr>
              </pic:pic>
            </a:graphicData>
          </a:graphic>
        </wp:inline>
      </w:drawing>
    </w:r>
    <w:r>
      <w:rPr>
        <w:lang w:val="en-US"/>
      </w:rPr>
      <w:t xml:space="preserve">                                                     </w:t>
    </w:r>
    <w:r w:rsidRPr="00D354F3">
      <w:rPr>
        <w:noProof/>
        <w:lang w:val="en-US"/>
      </w:rPr>
      <w:drawing>
        <wp:inline distT="0" distB="0" distL="0" distR="0" wp14:anchorId="57DCF9C0" wp14:editId="41FFDB49">
          <wp:extent cx="2317750" cy="311566"/>
          <wp:effectExtent l="0" t="0" r="6350" b="0"/>
          <wp:docPr id="2" name="Picture 2" descr="OEBS | Visoki savet sud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BS | Visoki savet sudst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4000" cy="332570"/>
                  </a:xfrm>
                  <a:prstGeom prst="rect">
                    <a:avLst/>
                  </a:prstGeom>
                  <a:noFill/>
                  <a:ln>
                    <a:noFill/>
                  </a:ln>
                </pic:spPr>
              </pic:pic>
            </a:graphicData>
          </a:graphic>
        </wp:inline>
      </w:drawing>
    </w:r>
  </w:p>
  <w:p w14:paraId="1D100517" w14:textId="5CAD8B80" w:rsidR="00473FF7" w:rsidRPr="00D354F3" w:rsidRDefault="00473F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1E"/>
    <w:multiLevelType w:val="multilevel"/>
    <w:tmpl w:val="68DAC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D35779"/>
    <w:multiLevelType w:val="multilevel"/>
    <w:tmpl w:val="4150F31C"/>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3116E"/>
    <w:multiLevelType w:val="hybridMultilevel"/>
    <w:tmpl w:val="62D2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A47D3"/>
    <w:multiLevelType w:val="hybridMultilevel"/>
    <w:tmpl w:val="4A5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2DFE"/>
    <w:multiLevelType w:val="hybridMultilevel"/>
    <w:tmpl w:val="68A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A695D"/>
    <w:multiLevelType w:val="hybridMultilevel"/>
    <w:tmpl w:val="AD2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413C"/>
    <w:multiLevelType w:val="multilevel"/>
    <w:tmpl w:val="C9962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C21DCD"/>
    <w:multiLevelType w:val="hybridMultilevel"/>
    <w:tmpl w:val="077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03154"/>
    <w:multiLevelType w:val="hybridMultilevel"/>
    <w:tmpl w:val="50A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72543"/>
    <w:multiLevelType w:val="hybridMultilevel"/>
    <w:tmpl w:val="B654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D6A30"/>
    <w:multiLevelType w:val="hybridMultilevel"/>
    <w:tmpl w:val="1824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D09CC"/>
    <w:multiLevelType w:val="hybridMultilevel"/>
    <w:tmpl w:val="31E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61A87"/>
    <w:multiLevelType w:val="hybridMultilevel"/>
    <w:tmpl w:val="D0A2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11F48"/>
    <w:multiLevelType w:val="hybridMultilevel"/>
    <w:tmpl w:val="8F6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74871"/>
    <w:multiLevelType w:val="hybridMultilevel"/>
    <w:tmpl w:val="9F3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41C09"/>
    <w:multiLevelType w:val="multilevel"/>
    <w:tmpl w:val="1C22B7F2"/>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1C77D5"/>
    <w:multiLevelType w:val="hybridMultilevel"/>
    <w:tmpl w:val="D80E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618C2"/>
    <w:multiLevelType w:val="hybridMultilevel"/>
    <w:tmpl w:val="1CA2EE26"/>
    <w:lvl w:ilvl="0" w:tplc="FBD26DF6">
      <w:start w:val="6"/>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94399"/>
    <w:multiLevelType w:val="hybridMultilevel"/>
    <w:tmpl w:val="0FD264B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9" w15:restartNumberingAfterBreak="0">
    <w:nsid w:val="77DC7A87"/>
    <w:multiLevelType w:val="hybridMultilevel"/>
    <w:tmpl w:val="A2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32BA6"/>
    <w:multiLevelType w:val="hybridMultilevel"/>
    <w:tmpl w:val="802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776A9"/>
    <w:multiLevelType w:val="hybridMultilevel"/>
    <w:tmpl w:val="FDBCBDD4"/>
    <w:lvl w:ilvl="0" w:tplc="FBD26DF6">
      <w:start w:val="6"/>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1">
      <w:lvl w:ilvl="1">
        <w:numFmt w:val="lowerLetter"/>
        <w:lvlText w:val="%2."/>
        <w:lvlJc w:val="left"/>
      </w:lvl>
    </w:lvlOverride>
  </w:num>
  <w:num w:numId="3">
    <w:abstractNumId w:val="15"/>
    <w:lvlOverride w:ilvl="1">
      <w:lvl w:ilvl="1">
        <w:numFmt w:val="lowerLetter"/>
        <w:lvlText w:val="%2."/>
        <w:lvlJc w:val="left"/>
      </w:lvl>
    </w:lvlOverride>
  </w:num>
  <w:num w:numId="4">
    <w:abstractNumId w:val="15"/>
    <w:lvlOverride w:ilvl="1">
      <w:lvl w:ilvl="1">
        <w:numFmt w:val="lowerLetter"/>
        <w:lvlText w:val="%2."/>
        <w:lvlJc w:val="left"/>
      </w:lvl>
    </w:lvlOverride>
  </w:num>
  <w:num w:numId="5">
    <w:abstractNumId w:val="1"/>
  </w:num>
  <w:num w:numId="6">
    <w:abstractNumId w:val="6"/>
  </w:num>
  <w:num w:numId="7">
    <w:abstractNumId w:val="0"/>
  </w:num>
  <w:num w:numId="8">
    <w:abstractNumId w:val="14"/>
  </w:num>
  <w:num w:numId="9">
    <w:abstractNumId w:val="4"/>
  </w:num>
  <w:num w:numId="10">
    <w:abstractNumId w:val="7"/>
  </w:num>
  <w:num w:numId="11">
    <w:abstractNumId w:val="5"/>
  </w:num>
  <w:num w:numId="12">
    <w:abstractNumId w:val="11"/>
  </w:num>
  <w:num w:numId="13">
    <w:abstractNumId w:val="16"/>
  </w:num>
  <w:num w:numId="14">
    <w:abstractNumId w:val="12"/>
  </w:num>
  <w:num w:numId="15">
    <w:abstractNumId w:val="20"/>
  </w:num>
  <w:num w:numId="16">
    <w:abstractNumId w:val="8"/>
  </w:num>
  <w:num w:numId="17">
    <w:abstractNumId w:val="13"/>
  </w:num>
  <w:num w:numId="18">
    <w:abstractNumId w:val="18"/>
  </w:num>
  <w:num w:numId="19">
    <w:abstractNumId w:val="2"/>
  </w:num>
  <w:num w:numId="20">
    <w:abstractNumId w:val="21"/>
  </w:num>
  <w:num w:numId="21">
    <w:abstractNumId w:val="2"/>
  </w:num>
  <w:num w:numId="22">
    <w:abstractNumId w:val="17"/>
  </w:num>
  <w:num w:numId="23">
    <w:abstractNumId w:val="9"/>
  </w:num>
  <w:num w:numId="24">
    <w:abstractNumId w:val="19"/>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96"/>
    <w:rsid w:val="00005C8A"/>
    <w:rsid w:val="0001360B"/>
    <w:rsid w:val="00016D79"/>
    <w:rsid w:val="00017508"/>
    <w:rsid w:val="00022640"/>
    <w:rsid w:val="00026B7D"/>
    <w:rsid w:val="0003212C"/>
    <w:rsid w:val="00032D63"/>
    <w:rsid w:val="000337CE"/>
    <w:rsid w:val="00035D6E"/>
    <w:rsid w:val="000420A3"/>
    <w:rsid w:val="00043F53"/>
    <w:rsid w:val="0004600C"/>
    <w:rsid w:val="00047817"/>
    <w:rsid w:val="000508D3"/>
    <w:rsid w:val="00051C64"/>
    <w:rsid w:val="00055E9E"/>
    <w:rsid w:val="0006792B"/>
    <w:rsid w:val="00071CB6"/>
    <w:rsid w:val="0007315B"/>
    <w:rsid w:val="0007462B"/>
    <w:rsid w:val="00075124"/>
    <w:rsid w:val="0008130D"/>
    <w:rsid w:val="00081F5D"/>
    <w:rsid w:val="000868EE"/>
    <w:rsid w:val="000908E5"/>
    <w:rsid w:val="00093B5B"/>
    <w:rsid w:val="000A5FF2"/>
    <w:rsid w:val="000A7513"/>
    <w:rsid w:val="000B324E"/>
    <w:rsid w:val="000B6381"/>
    <w:rsid w:val="000C4A2C"/>
    <w:rsid w:val="000C7CDD"/>
    <w:rsid w:val="000D1F18"/>
    <w:rsid w:val="000E04F1"/>
    <w:rsid w:val="000E14EF"/>
    <w:rsid w:val="000E1856"/>
    <w:rsid w:val="000E6583"/>
    <w:rsid w:val="000F228D"/>
    <w:rsid w:val="000F5778"/>
    <w:rsid w:val="00100CDC"/>
    <w:rsid w:val="0010279E"/>
    <w:rsid w:val="00121C24"/>
    <w:rsid w:val="00123383"/>
    <w:rsid w:val="0012414E"/>
    <w:rsid w:val="001277F9"/>
    <w:rsid w:val="00132BDE"/>
    <w:rsid w:val="00132EBE"/>
    <w:rsid w:val="0013644C"/>
    <w:rsid w:val="0013682D"/>
    <w:rsid w:val="0015029F"/>
    <w:rsid w:val="00152D17"/>
    <w:rsid w:val="001551CF"/>
    <w:rsid w:val="0015769A"/>
    <w:rsid w:val="00166FEE"/>
    <w:rsid w:val="0018504A"/>
    <w:rsid w:val="001927F8"/>
    <w:rsid w:val="00193781"/>
    <w:rsid w:val="001B39B4"/>
    <w:rsid w:val="001B6C83"/>
    <w:rsid w:val="001C6562"/>
    <w:rsid w:val="001C78DE"/>
    <w:rsid w:val="001D34D2"/>
    <w:rsid w:val="001D5CF8"/>
    <w:rsid w:val="001E4445"/>
    <w:rsid w:val="001E5457"/>
    <w:rsid w:val="001E64D2"/>
    <w:rsid w:val="001F5E66"/>
    <w:rsid w:val="00202FC6"/>
    <w:rsid w:val="002077D0"/>
    <w:rsid w:val="002100EB"/>
    <w:rsid w:val="00211E65"/>
    <w:rsid w:val="00212609"/>
    <w:rsid w:val="002275DF"/>
    <w:rsid w:val="00232B90"/>
    <w:rsid w:val="00246A77"/>
    <w:rsid w:val="00246BEF"/>
    <w:rsid w:val="002534E4"/>
    <w:rsid w:val="00257499"/>
    <w:rsid w:val="00260650"/>
    <w:rsid w:val="00262E14"/>
    <w:rsid w:val="002718B0"/>
    <w:rsid w:val="00274F00"/>
    <w:rsid w:val="00275991"/>
    <w:rsid w:val="00277F78"/>
    <w:rsid w:val="002834DF"/>
    <w:rsid w:val="00287B65"/>
    <w:rsid w:val="00290EB8"/>
    <w:rsid w:val="00291CD1"/>
    <w:rsid w:val="00292F2D"/>
    <w:rsid w:val="00296881"/>
    <w:rsid w:val="002A02C3"/>
    <w:rsid w:val="002A0425"/>
    <w:rsid w:val="002A1822"/>
    <w:rsid w:val="002A2E02"/>
    <w:rsid w:val="002A6E0B"/>
    <w:rsid w:val="002B3375"/>
    <w:rsid w:val="002C6A20"/>
    <w:rsid w:val="002D0AB1"/>
    <w:rsid w:val="002E10BB"/>
    <w:rsid w:val="002E361D"/>
    <w:rsid w:val="002E51B9"/>
    <w:rsid w:val="002F2A36"/>
    <w:rsid w:val="002F3526"/>
    <w:rsid w:val="002F4CFF"/>
    <w:rsid w:val="00300040"/>
    <w:rsid w:val="00300B29"/>
    <w:rsid w:val="00301349"/>
    <w:rsid w:val="00304DB6"/>
    <w:rsid w:val="0030794B"/>
    <w:rsid w:val="00310799"/>
    <w:rsid w:val="00317BCC"/>
    <w:rsid w:val="003213A1"/>
    <w:rsid w:val="00323174"/>
    <w:rsid w:val="00326A91"/>
    <w:rsid w:val="003305CE"/>
    <w:rsid w:val="00330B6F"/>
    <w:rsid w:val="00330E69"/>
    <w:rsid w:val="00332DBE"/>
    <w:rsid w:val="003356BF"/>
    <w:rsid w:val="00347F0E"/>
    <w:rsid w:val="003543AB"/>
    <w:rsid w:val="00361126"/>
    <w:rsid w:val="003620FD"/>
    <w:rsid w:val="00362D55"/>
    <w:rsid w:val="00365B9E"/>
    <w:rsid w:val="00370DC2"/>
    <w:rsid w:val="0037572E"/>
    <w:rsid w:val="00375964"/>
    <w:rsid w:val="00376DA0"/>
    <w:rsid w:val="00376F14"/>
    <w:rsid w:val="003800DE"/>
    <w:rsid w:val="003849B5"/>
    <w:rsid w:val="00384CD3"/>
    <w:rsid w:val="003921FF"/>
    <w:rsid w:val="003A1210"/>
    <w:rsid w:val="003A3B9B"/>
    <w:rsid w:val="003A678E"/>
    <w:rsid w:val="003A7351"/>
    <w:rsid w:val="003B1C8D"/>
    <w:rsid w:val="003B1FBC"/>
    <w:rsid w:val="003B50E5"/>
    <w:rsid w:val="003C72FC"/>
    <w:rsid w:val="003C78E2"/>
    <w:rsid w:val="003E1C6D"/>
    <w:rsid w:val="003E58EA"/>
    <w:rsid w:val="003E7FC4"/>
    <w:rsid w:val="00400C86"/>
    <w:rsid w:val="004018E7"/>
    <w:rsid w:val="004063B2"/>
    <w:rsid w:val="004073C6"/>
    <w:rsid w:val="00412714"/>
    <w:rsid w:val="00413506"/>
    <w:rsid w:val="004144D3"/>
    <w:rsid w:val="00415AF3"/>
    <w:rsid w:val="0041729F"/>
    <w:rsid w:val="004222B6"/>
    <w:rsid w:val="00423271"/>
    <w:rsid w:val="0042496B"/>
    <w:rsid w:val="0043042E"/>
    <w:rsid w:val="004345CD"/>
    <w:rsid w:val="00436AC4"/>
    <w:rsid w:val="00436DC2"/>
    <w:rsid w:val="004421A4"/>
    <w:rsid w:val="0044245D"/>
    <w:rsid w:val="00444301"/>
    <w:rsid w:val="00450F5B"/>
    <w:rsid w:val="004514B5"/>
    <w:rsid w:val="00457D10"/>
    <w:rsid w:val="004601C8"/>
    <w:rsid w:val="004603F9"/>
    <w:rsid w:val="00460AC5"/>
    <w:rsid w:val="00463CBF"/>
    <w:rsid w:val="00473FF7"/>
    <w:rsid w:val="0047551E"/>
    <w:rsid w:val="00475724"/>
    <w:rsid w:val="0047658C"/>
    <w:rsid w:val="004926EB"/>
    <w:rsid w:val="004A18F7"/>
    <w:rsid w:val="004B187C"/>
    <w:rsid w:val="004B2204"/>
    <w:rsid w:val="004B76BA"/>
    <w:rsid w:val="004C7288"/>
    <w:rsid w:val="004D200E"/>
    <w:rsid w:val="004D74FE"/>
    <w:rsid w:val="004E010C"/>
    <w:rsid w:val="004E0749"/>
    <w:rsid w:val="00511EA4"/>
    <w:rsid w:val="005214BF"/>
    <w:rsid w:val="00523C74"/>
    <w:rsid w:val="00526054"/>
    <w:rsid w:val="005300F4"/>
    <w:rsid w:val="00531874"/>
    <w:rsid w:val="005361EA"/>
    <w:rsid w:val="005368A0"/>
    <w:rsid w:val="00543AF1"/>
    <w:rsid w:val="005465E9"/>
    <w:rsid w:val="00553B3D"/>
    <w:rsid w:val="00571D17"/>
    <w:rsid w:val="005727D3"/>
    <w:rsid w:val="00574474"/>
    <w:rsid w:val="005816AC"/>
    <w:rsid w:val="00586A70"/>
    <w:rsid w:val="00590E10"/>
    <w:rsid w:val="005919C0"/>
    <w:rsid w:val="005953D8"/>
    <w:rsid w:val="00596062"/>
    <w:rsid w:val="005A07B3"/>
    <w:rsid w:val="005A0816"/>
    <w:rsid w:val="005A4BD2"/>
    <w:rsid w:val="005A5306"/>
    <w:rsid w:val="005A572C"/>
    <w:rsid w:val="005A5D7B"/>
    <w:rsid w:val="005B31FB"/>
    <w:rsid w:val="005B7471"/>
    <w:rsid w:val="005C777B"/>
    <w:rsid w:val="005D160E"/>
    <w:rsid w:val="005D2CE0"/>
    <w:rsid w:val="005D3E5A"/>
    <w:rsid w:val="005D4443"/>
    <w:rsid w:val="005D47F0"/>
    <w:rsid w:val="005D7171"/>
    <w:rsid w:val="005E4354"/>
    <w:rsid w:val="005E6C16"/>
    <w:rsid w:val="005F0B66"/>
    <w:rsid w:val="005F2EC7"/>
    <w:rsid w:val="005F4DD1"/>
    <w:rsid w:val="006006C4"/>
    <w:rsid w:val="00602468"/>
    <w:rsid w:val="00611692"/>
    <w:rsid w:val="00613F6F"/>
    <w:rsid w:val="00617AC7"/>
    <w:rsid w:val="0062083E"/>
    <w:rsid w:val="006224A4"/>
    <w:rsid w:val="00622DF8"/>
    <w:rsid w:val="006238E3"/>
    <w:rsid w:val="00627032"/>
    <w:rsid w:val="00631870"/>
    <w:rsid w:val="00633227"/>
    <w:rsid w:val="00633DD0"/>
    <w:rsid w:val="00635118"/>
    <w:rsid w:val="0064183C"/>
    <w:rsid w:val="00642125"/>
    <w:rsid w:val="0064342F"/>
    <w:rsid w:val="006435C2"/>
    <w:rsid w:val="00644564"/>
    <w:rsid w:val="0065150C"/>
    <w:rsid w:val="006516AB"/>
    <w:rsid w:val="0065262F"/>
    <w:rsid w:val="00652B30"/>
    <w:rsid w:val="006538E4"/>
    <w:rsid w:val="006602EE"/>
    <w:rsid w:val="0066233B"/>
    <w:rsid w:val="006663C5"/>
    <w:rsid w:val="006715C4"/>
    <w:rsid w:val="00673718"/>
    <w:rsid w:val="00676430"/>
    <w:rsid w:val="00677397"/>
    <w:rsid w:val="00681075"/>
    <w:rsid w:val="00682962"/>
    <w:rsid w:val="00687287"/>
    <w:rsid w:val="006A1E3A"/>
    <w:rsid w:val="006A5796"/>
    <w:rsid w:val="006A5CA4"/>
    <w:rsid w:val="006A7A1C"/>
    <w:rsid w:val="006B0B51"/>
    <w:rsid w:val="006B6E7C"/>
    <w:rsid w:val="006C0469"/>
    <w:rsid w:val="006C3CA1"/>
    <w:rsid w:val="006C46BA"/>
    <w:rsid w:val="006C5BEE"/>
    <w:rsid w:val="006C687D"/>
    <w:rsid w:val="006C7A62"/>
    <w:rsid w:val="006E2C83"/>
    <w:rsid w:val="006F1BBE"/>
    <w:rsid w:val="006F3799"/>
    <w:rsid w:val="00703CB7"/>
    <w:rsid w:val="00705A1E"/>
    <w:rsid w:val="007100C2"/>
    <w:rsid w:val="0071086D"/>
    <w:rsid w:val="0071412E"/>
    <w:rsid w:val="007239F3"/>
    <w:rsid w:val="00726E31"/>
    <w:rsid w:val="00727360"/>
    <w:rsid w:val="00734B7A"/>
    <w:rsid w:val="00736629"/>
    <w:rsid w:val="00757AF8"/>
    <w:rsid w:val="0076377D"/>
    <w:rsid w:val="007672AA"/>
    <w:rsid w:val="0077508D"/>
    <w:rsid w:val="00780F75"/>
    <w:rsid w:val="007857C0"/>
    <w:rsid w:val="007877FB"/>
    <w:rsid w:val="00792064"/>
    <w:rsid w:val="007929E1"/>
    <w:rsid w:val="007A0BCD"/>
    <w:rsid w:val="007A420E"/>
    <w:rsid w:val="007A4754"/>
    <w:rsid w:val="007A6AAA"/>
    <w:rsid w:val="007B6022"/>
    <w:rsid w:val="007B7340"/>
    <w:rsid w:val="007D00B4"/>
    <w:rsid w:val="007D053F"/>
    <w:rsid w:val="007D2A61"/>
    <w:rsid w:val="007D47BD"/>
    <w:rsid w:val="007D488C"/>
    <w:rsid w:val="007E574D"/>
    <w:rsid w:val="007E59C0"/>
    <w:rsid w:val="007F0505"/>
    <w:rsid w:val="007F2878"/>
    <w:rsid w:val="00810DF4"/>
    <w:rsid w:val="00811EEC"/>
    <w:rsid w:val="00813502"/>
    <w:rsid w:val="0081720C"/>
    <w:rsid w:val="00834F83"/>
    <w:rsid w:val="00847AD8"/>
    <w:rsid w:val="00847E0F"/>
    <w:rsid w:val="00847F66"/>
    <w:rsid w:val="00853CB6"/>
    <w:rsid w:val="00855030"/>
    <w:rsid w:val="00856112"/>
    <w:rsid w:val="00861DCB"/>
    <w:rsid w:val="00864B9B"/>
    <w:rsid w:val="008650BC"/>
    <w:rsid w:val="00865568"/>
    <w:rsid w:val="00866DEC"/>
    <w:rsid w:val="00870AEF"/>
    <w:rsid w:val="0087170E"/>
    <w:rsid w:val="0087474A"/>
    <w:rsid w:val="0087669F"/>
    <w:rsid w:val="00876A1B"/>
    <w:rsid w:val="0088070B"/>
    <w:rsid w:val="008820DD"/>
    <w:rsid w:val="0088515D"/>
    <w:rsid w:val="0088555D"/>
    <w:rsid w:val="00886628"/>
    <w:rsid w:val="0089138D"/>
    <w:rsid w:val="008927B2"/>
    <w:rsid w:val="008932B0"/>
    <w:rsid w:val="00893B1B"/>
    <w:rsid w:val="008A55F9"/>
    <w:rsid w:val="008A5E91"/>
    <w:rsid w:val="008B6421"/>
    <w:rsid w:val="008B6ADC"/>
    <w:rsid w:val="008C2E9B"/>
    <w:rsid w:val="008C677E"/>
    <w:rsid w:val="008C6D68"/>
    <w:rsid w:val="008D29CB"/>
    <w:rsid w:val="008D5E21"/>
    <w:rsid w:val="008D72DB"/>
    <w:rsid w:val="008E1F5B"/>
    <w:rsid w:val="008E2516"/>
    <w:rsid w:val="008E304C"/>
    <w:rsid w:val="008E3BB2"/>
    <w:rsid w:val="008E4172"/>
    <w:rsid w:val="008E7CF3"/>
    <w:rsid w:val="008F3851"/>
    <w:rsid w:val="008F5E36"/>
    <w:rsid w:val="00904344"/>
    <w:rsid w:val="00906D41"/>
    <w:rsid w:val="00913B91"/>
    <w:rsid w:val="0091531A"/>
    <w:rsid w:val="00916176"/>
    <w:rsid w:val="00916C6E"/>
    <w:rsid w:val="0092012B"/>
    <w:rsid w:val="009203CC"/>
    <w:rsid w:val="00920888"/>
    <w:rsid w:val="00920893"/>
    <w:rsid w:val="00925160"/>
    <w:rsid w:val="0094009E"/>
    <w:rsid w:val="0094689D"/>
    <w:rsid w:val="00953105"/>
    <w:rsid w:val="00954F92"/>
    <w:rsid w:val="0095681D"/>
    <w:rsid w:val="00961B99"/>
    <w:rsid w:val="00961C64"/>
    <w:rsid w:val="009669ED"/>
    <w:rsid w:val="009674BD"/>
    <w:rsid w:val="00972CAD"/>
    <w:rsid w:val="0097323B"/>
    <w:rsid w:val="00973849"/>
    <w:rsid w:val="00975FF8"/>
    <w:rsid w:val="00976753"/>
    <w:rsid w:val="009921CD"/>
    <w:rsid w:val="00993796"/>
    <w:rsid w:val="0099491A"/>
    <w:rsid w:val="009A2959"/>
    <w:rsid w:val="009A4680"/>
    <w:rsid w:val="009A5EE3"/>
    <w:rsid w:val="009B4313"/>
    <w:rsid w:val="009C26CE"/>
    <w:rsid w:val="009D3779"/>
    <w:rsid w:val="009D72ED"/>
    <w:rsid w:val="009E0D39"/>
    <w:rsid w:val="009E1745"/>
    <w:rsid w:val="009E3A23"/>
    <w:rsid w:val="009E4382"/>
    <w:rsid w:val="009E55F8"/>
    <w:rsid w:val="00A00831"/>
    <w:rsid w:val="00A044F5"/>
    <w:rsid w:val="00A06712"/>
    <w:rsid w:val="00A07185"/>
    <w:rsid w:val="00A1349E"/>
    <w:rsid w:val="00A135BF"/>
    <w:rsid w:val="00A151A1"/>
    <w:rsid w:val="00A15FC2"/>
    <w:rsid w:val="00A17E84"/>
    <w:rsid w:val="00A222EA"/>
    <w:rsid w:val="00A22539"/>
    <w:rsid w:val="00A272EE"/>
    <w:rsid w:val="00A3500C"/>
    <w:rsid w:val="00A40446"/>
    <w:rsid w:val="00A56E45"/>
    <w:rsid w:val="00A65A4A"/>
    <w:rsid w:val="00A71DC2"/>
    <w:rsid w:val="00A7587F"/>
    <w:rsid w:val="00A7698B"/>
    <w:rsid w:val="00A76D27"/>
    <w:rsid w:val="00A76EA3"/>
    <w:rsid w:val="00A8540F"/>
    <w:rsid w:val="00AA04E4"/>
    <w:rsid w:val="00AA06C6"/>
    <w:rsid w:val="00AA547C"/>
    <w:rsid w:val="00AB7089"/>
    <w:rsid w:val="00AD0A11"/>
    <w:rsid w:val="00AD1786"/>
    <w:rsid w:val="00AD3574"/>
    <w:rsid w:val="00AD792D"/>
    <w:rsid w:val="00AE278C"/>
    <w:rsid w:val="00AE56BD"/>
    <w:rsid w:val="00AF0711"/>
    <w:rsid w:val="00AF3764"/>
    <w:rsid w:val="00AF735A"/>
    <w:rsid w:val="00AF7750"/>
    <w:rsid w:val="00B02790"/>
    <w:rsid w:val="00B07C6A"/>
    <w:rsid w:val="00B12236"/>
    <w:rsid w:val="00B235D9"/>
    <w:rsid w:val="00B23BBD"/>
    <w:rsid w:val="00B25E83"/>
    <w:rsid w:val="00B31388"/>
    <w:rsid w:val="00B31460"/>
    <w:rsid w:val="00B34D2E"/>
    <w:rsid w:val="00B36479"/>
    <w:rsid w:val="00B415FF"/>
    <w:rsid w:val="00B41BB8"/>
    <w:rsid w:val="00B43157"/>
    <w:rsid w:val="00B45B5F"/>
    <w:rsid w:val="00B53B3A"/>
    <w:rsid w:val="00B554D7"/>
    <w:rsid w:val="00B55F25"/>
    <w:rsid w:val="00B563AD"/>
    <w:rsid w:val="00B57902"/>
    <w:rsid w:val="00B67836"/>
    <w:rsid w:val="00B73A8E"/>
    <w:rsid w:val="00B764C2"/>
    <w:rsid w:val="00B77EA5"/>
    <w:rsid w:val="00B81D2F"/>
    <w:rsid w:val="00B872AA"/>
    <w:rsid w:val="00B91581"/>
    <w:rsid w:val="00B963B0"/>
    <w:rsid w:val="00B96DC2"/>
    <w:rsid w:val="00BA574F"/>
    <w:rsid w:val="00BB0202"/>
    <w:rsid w:val="00BB3F65"/>
    <w:rsid w:val="00BB4884"/>
    <w:rsid w:val="00BB7065"/>
    <w:rsid w:val="00BC2882"/>
    <w:rsid w:val="00BF28B2"/>
    <w:rsid w:val="00C02C96"/>
    <w:rsid w:val="00C031A8"/>
    <w:rsid w:val="00C07CF3"/>
    <w:rsid w:val="00C176CC"/>
    <w:rsid w:val="00C22CFA"/>
    <w:rsid w:val="00C26D9D"/>
    <w:rsid w:val="00C31113"/>
    <w:rsid w:val="00C40AF6"/>
    <w:rsid w:val="00C40DB0"/>
    <w:rsid w:val="00C65300"/>
    <w:rsid w:val="00C65A73"/>
    <w:rsid w:val="00C729FE"/>
    <w:rsid w:val="00C7312C"/>
    <w:rsid w:val="00C75175"/>
    <w:rsid w:val="00C80503"/>
    <w:rsid w:val="00C83874"/>
    <w:rsid w:val="00C90383"/>
    <w:rsid w:val="00CA0254"/>
    <w:rsid w:val="00CB06DE"/>
    <w:rsid w:val="00CB5B7C"/>
    <w:rsid w:val="00CC2CD4"/>
    <w:rsid w:val="00CC4181"/>
    <w:rsid w:val="00CC6032"/>
    <w:rsid w:val="00CD3132"/>
    <w:rsid w:val="00CE15C7"/>
    <w:rsid w:val="00CE2276"/>
    <w:rsid w:val="00CE6C86"/>
    <w:rsid w:val="00CF2322"/>
    <w:rsid w:val="00CF2EAA"/>
    <w:rsid w:val="00CF6FB0"/>
    <w:rsid w:val="00D1086F"/>
    <w:rsid w:val="00D118C6"/>
    <w:rsid w:val="00D14B6D"/>
    <w:rsid w:val="00D14C11"/>
    <w:rsid w:val="00D152F8"/>
    <w:rsid w:val="00D15DD0"/>
    <w:rsid w:val="00D1620C"/>
    <w:rsid w:val="00D225C7"/>
    <w:rsid w:val="00D24B20"/>
    <w:rsid w:val="00D24F06"/>
    <w:rsid w:val="00D257D7"/>
    <w:rsid w:val="00D3072A"/>
    <w:rsid w:val="00D314D2"/>
    <w:rsid w:val="00D354F3"/>
    <w:rsid w:val="00D42BC6"/>
    <w:rsid w:val="00D4748C"/>
    <w:rsid w:val="00D50B9D"/>
    <w:rsid w:val="00D55FC5"/>
    <w:rsid w:val="00D57807"/>
    <w:rsid w:val="00D6050E"/>
    <w:rsid w:val="00D677DB"/>
    <w:rsid w:val="00D721A5"/>
    <w:rsid w:val="00D74840"/>
    <w:rsid w:val="00D750DA"/>
    <w:rsid w:val="00D811BD"/>
    <w:rsid w:val="00D8273E"/>
    <w:rsid w:val="00D92392"/>
    <w:rsid w:val="00D9268A"/>
    <w:rsid w:val="00D92AC9"/>
    <w:rsid w:val="00D97610"/>
    <w:rsid w:val="00DA204F"/>
    <w:rsid w:val="00DA6048"/>
    <w:rsid w:val="00DB0622"/>
    <w:rsid w:val="00DB0823"/>
    <w:rsid w:val="00DB2D27"/>
    <w:rsid w:val="00DB4678"/>
    <w:rsid w:val="00DB7CD1"/>
    <w:rsid w:val="00DC16D2"/>
    <w:rsid w:val="00DC1E65"/>
    <w:rsid w:val="00DC48EE"/>
    <w:rsid w:val="00DC7EA4"/>
    <w:rsid w:val="00DD2906"/>
    <w:rsid w:val="00DD3542"/>
    <w:rsid w:val="00DD4694"/>
    <w:rsid w:val="00DE5805"/>
    <w:rsid w:val="00DF154A"/>
    <w:rsid w:val="00DF1620"/>
    <w:rsid w:val="00DF2218"/>
    <w:rsid w:val="00DF61A4"/>
    <w:rsid w:val="00E078DA"/>
    <w:rsid w:val="00E12FED"/>
    <w:rsid w:val="00E146D3"/>
    <w:rsid w:val="00E1642F"/>
    <w:rsid w:val="00E16B8F"/>
    <w:rsid w:val="00E2070F"/>
    <w:rsid w:val="00E26C55"/>
    <w:rsid w:val="00E27BC1"/>
    <w:rsid w:val="00E31D1F"/>
    <w:rsid w:val="00E327A0"/>
    <w:rsid w:val="00E331E9"/>
    <w:rsid w:val="00E338EB"/>
    <w:rsid w:val="00E34051"/>
    <w:rsid w:val="00E366E1"/>
    <w:rsid w:val="00E4227A"/>
    <w:rsid w:val="00E44EA4"/>
    <w:rsid w:val="00E470C1"/>
    <w:rsid w:val="00E5216B"/>
    <w:rsid w:val="00E54AAF"/>
    <w:rsid w:val="00E56E14"/>
    <w:rsid w:val="00E62CA6"/>
    <w:rsid w:val="00E74CD7"/>
    <w:rsid w:val="00E7585E"/>
    <w:rsid w:val="00E938F4"/>
    <w:rsid w:val="00E95DCF"/>
    <w:rsid w:val="00EA0C37"/>
    <w:rsid w:val="00EC31FD"/>
    <w:rsid w:val="00EC3A8E"/>
    <w:rsid w:val="00EC5EC3"/>
    <w:rsid w:val="00EC65AD"/>
    <w:rsid w:val="00EC668E"/>
    <w:rsid w:val="00ED33BD"/>
    <w:rsid w:val="00ED7DB2"/>
    <w:rsid w:val="00EE282E"/>
    <w:rsid w:val="00EE5C22"/>
    <w:rsid w:val="00EF5F79"/>
    <w:rsid w:val="00EF69BC"/>
    <w:rsid w:val="00F00E48"/>
    <w:rsid w:val="00F03CE1"/>
    <w:rsid w:val="00F104B3"/>
    <w:rsid w:val="00F12F9D"/>
    <w:rsid w:val="00F178A5"/>
    <w:rsid w:val="00F20E56"/>
    <w:rsid w:val="00F26A18"/>
    <w:rsid w:val="00F27C44"/>
    <w:rsid w:val="00F36880"/>
    <w:rsid w:val="00F36A2C"/>
    <w:rsid w:val="00F42579"/>
    <w:rsid w:val="00F4302D"/>
    <w:rsid w:val="00F51523"/>
    <w:rsid w:val="00F52377"/>
    <w:rsid w:val="00F560F2"/>
    <w:rsid w:val="00F5697C"/>
    <w:rsid w:val="00F634FC"/>
    <w:rsid w:val="00F73D30"/>
    <w:rsid w:val="00F75907"/>
    <w:rsid w:val="00F7590C"/>
    <w:rsid w:val="00F77E49"/>
    <w:rsid w:val="00F807C3"/>
    <w:rsid w:val="00F8602C"/>
    <w:rsid w:val="00F862E9"/>
    <w:rsid w:val="00F97D25"/>
    <w:rsid w:val="00FA03A5"/>
    <w:rsid w:val="00FA7E2D"/>
    <w:rsid w:val="00FB4182"/>
    <w:rsid w:val="00FC2931"/>
    <w:rsid w:val="00FC3DE5"/>
    <w:rsid w:val="00FD280A"/>
    <w:rsid w:val="00FD2DC8"/>
    <w:rsid w:val="00FD5855"/>
    <w:rsid w:val="00FD7FAD"/>
    <w:rsid w:val="00FE10FB"/>
    <w:rsid w:val="00FE2542"/>
    <w:rsid w:val="00FF19D5"/>
    <w:rsid w:val="00FF1B5C"/>
    <w:rsid w:val="00FF24AE"/>
    <w:rsid w:val="00FF32C9"/>
    <w:rsid w:val="00FF409F"/>
    <w:rsid w:val="00FF452C"/>
    <w:rsid w:val="00FF49BF"/>
    <w:rsid w:val="00FF695B"/>
    <w:rsid w:val="00FF7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5EF06B"/>
  <w15:docId w15:val="{AC2D5053-1814-41AB-BEA6-34C7770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paragraph" w:styleId="NoSpacing">
    <w:name w:val="No Spacing"/>
    <w:link w:val="NoSpacingChar"/>
    <w:uiPriority w:val="1"/>
    <w:qFormat/>
    <w:rsid w:val="009E0D39"/>
    <w:pPr>
      <w:spacing w:after="0" w:line="240" w:lineRule="auto"/>
    </w:pPr>
  </w:style>
  <w:style w:type="paragraph" w:styleId="ListParagraph">
    <w:name w:val="List Paragraph"/>
    <w:basedOn w:val="Normal"/>
    <w:uiPriority w:val="34"/>
    <w:qFormat/>
    <w:rsid w:val="009E0D39"/>
    <w:pPr>
      <w:ind w:left="720"/>
      <w:contextualSpacing/>
    </w:pPr>
  </w:style>
  <w:style w:type="paragraph" w:styleId="Header">
    <w:name w:val="header"/>
    <w:basedOn w:val="Normal"/>
    <w:link w:val="HeaderChar"/>
    <w:uiPriority w:val="99"/>
    <w:unhideWhenUsed/>
    <w:rsid w:val="00D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DB"/>
  </w:style>
  <w:style w:type="paragraph" w:styleId="Footer">
    <w:name w:val="footer"/>
    <w:basedOn w:val="Normal"/>
    <w:link w:val="FooterChar"/>
    <w:uiPriority w:val="99"/>
    <w:unhideWhenUsed/>
    <w:rsid w:val="00D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DB"/>
  </w:style>
  <w:style w:type="paragraph" w:styleId="FootnoteText">
    <w:name w:val="footnote text"/>
    <w:basedOn w:val="Normal"/>
    <w:link w:val="FootnoteTextChar"/>
    <w:uiPriority w:val="99"/>
    <w:semiHidden/>
    <w:unhideWhenUsed/>
    <w:rsid w:val="00E12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FED"/>
    <w:rPr>
      <w:sz w:val="20"/>
      <w:szCs w:val="20"/>
    </w:rPr>
  </w:style>
  <w:style w:type="character" w:styleId="FootnoteReference">
    <w:name w:val="footnote reference"/>
    <w:basedOn w:val="DefaultParagraphFont"/>
    <w:uiPriority w:val="99"/>
    <w:semiHidden/>
    <w:unhideWhenUsed/>
    <w:rsid w:val="00E12FED"/>
    <w:rPr>
      <w:vertAlign w:val="superscript"/>
    </w:rPr>
  </w:style>
  <w:style w:type="paragraph" w:styleId="BalloonText">
    <w:name w:val="Balloon Text"/>
    <w:basedOn w:val="Normal"/>
    <w:link w:val="BalloonTextChar"/>
    <w:uiPriority w:val="99"/>
    <w:semiHidden/>
    <w:unhideWhenUsed/>
    <w:rsid w:val="00EF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B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A6A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0B66"/>
    <w:rPr>
      <w:b/>
      <w:bCs/>
    </w:rPr>
  </w:style>
  <w:style w:type="character" w:customStyle="1" w:styleId="CommentSubjectChar">
    <w:name w:val="Comment Subject Char"/>
    <w:basedOn w:val="CommentTextChar"/>
    <w:link w:val="CommentSubject"/>
    <w:uiPriority w:val="99"/>
    <w:semiHidden/>
    <w:rsid w:val="005F0B66"/>
    <w:rPr>
      <w:b/>
      <w:bCs/>
      <w:sz w:val="20"/>
      <w:szCs w:val="20"/>
    </w:rPr>
  </w:style>
  <w:style w:type="character" w:customStyle="1" w:styleId="NoSpacingChar">
    <w:name w:val="No Spacing Char"/>
    <w:basedOn w:val="DefaultParagraphFont"/>
    <w:link w:val="NoSpacing"/>
    <w:uiPriority w:val="1"/>
    <w:rsid w:val="0043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39829">
      <w:bodyDiv w:val="1"/>
      <w:marLeft w:val="0"/>
      <w:marRight w:val="0"/>
      <w:marTop w:val="0"/>
      <w:marBottom w:val="0"/>
      <w:divBdr>
        <w:top w:val="none" w:sz="0" w:space="0" w:color="auto"/>
        <w:left w:val="none" w:sz="0" w:space="0" w:color="auto"/>
        <w:bottom w:val="none" w:sz="0" w:space="0" w:color="auto"/>
        <w:right w:val="none" w:sz="0" w:space="0" w:color="auto"/>
      </w:divBdr>
    </w:div>
    <w:div w:id="301034453">
      <w:bodyDiv w:val="1"/>
      <w:marLeft w:val="0"/>
      <w:marRight w:val="0"/>
      <w:marTop w:val="0"/>
      <w:marBottom w:val="0"/>
      <w:divBdr>
        <w:top w:val="none" w:sz="0" w:space="0" w:color="auto"/>
        <w:left w:val="none" w:sz="0" w:space="0" w:color="auto"/>
        <w:bottom w:val="none" w:sz="0" w:space="0" w:color="auto"/>
        <w:right w:val="none" w:sz="0" w:space="0" w:color="auto"/>
      </w:divBdr>
    </w:div>
    <w:div w:id="716394560">
      <w:bodyDiv w:val="1"/>
      <w:marLeft w:val="0"/>
      <w:marRight w:val="0"/>
      <w:marTop w:val="0"/>
      <w:marBottom w:val="0"/>
      <w:divBdr>
        <w:top w:val="none" w:sz="0" w:space="0" w:color="auto"/>
        <w:left w:val="none" w:sz="0" w:space="0" w:color="auto"/>
        <w:bottom w:val="none" w:sz="0" w:space="0" w:color="auto"/>
        <w:right w:val="none" w:sz="0" w:space="0" w:color="auto"/>
      </w:divBdr>
    </w:div>
    <w:div w:id="887643367">
      <w:bodyDiv w:val="1"/>
      <w:marLeft w:val="0"/>
      <w:marRight w:val="0"/>
      <w:marTop w:val="0"/>
      <w:marBottom w:val="0"/>
      <w:divBdr>
        <w:top w:val="none" w:sz="0" w:space="0" w:color="auto"/>
        <w:left w:val="none" w:sz="0" w:space="0" w:color="auto"/>
        <w:bottom w:val="none" w:sz="0" w:space="0" w:color="auto"/>
        <w:right w:val="none" w:sz="0" w:space="0" w:color="auto"/>
      </w:divBdr>
    </w:div>
    <w:div w:id="1382051477">
      <w:bodyDiv w:val="1"/>
      <w:marLeft w:val="0"/>
      <w:marRight w:val="0"/>
      <w:marTop w:val="0"/>
      <w:marBottom w:val="0"/>
      <w:divBdr>
        <w:top w:val="none" w:sz="0" w:space="0" w:color="auto"/>
        <w:left w:val="none" w:sz="0" w:space="0" w:color="auto"/>
        <w:bottom w:val="none" w:sz="0" w:space="0" w:color="auto"/>
        <w:right w:val="none" w:sz="0" w:space="0" w:color="auto"/>
      </w:divBdr>
    </w:div>
    <w:div w:id="1442066823">
      <w:bodyDiv w:val="1"/>
      <w:marLeft w:val="0"/>
      <w:marRight w:val="0"/>
      <w:marTop w:val="0"/>
      <w:marBottom w:val="0"/>
      <w:divBdr>
        <w:top w:val="none" w:sz="0" w:space="0" w:color="auto"/>
        <w:left w:val="none" w:sz="0" w:space="0" w:color="auto"/>
        <w:bottom w:val="none" w:sz="0" w:space="0" w:color="auto"/>
        <w:right w:val="none" w:sz="0" w:space="0" w:color="auto"/>
      </w:divBdr>
    </w:div>
    <w:div w:id="1789472586">
      <w:bodyDiv w:val="1"/>
      <w:marLeft w:val="0"/>
      <w:marRight w:val="0"/>
      <w:marTop w:val="0"/>
      <w:marBottom w:val="0"/>
      <w:divBdr>
        <w:top w:val="none" w:sz="0" w:space="0" w:color="auto"/>
        <w:left w:val="none" w:sz="0" w:space="0" w:color="auto"/>
        <w:bottom w:val="none" w:sz="0" w:space="0" w:color="auto"/>
        <w:right w:val="none" w:sz="0" w:space="0" w:color="auto"/>
      </w:divBdr>
    </w:div>
    <w:div w:id="1895853247">
      <w:bodyDiv w:val="1"/>
      <w:marLeft w:val="0"/>
      <w:marRight w:val="0"/>
      <w:marTop w:val="0"/>
      <w:marBottom w:val="0"/>
      <w:divBdr>
        <w:top w:val="none" w:sz="0" w:space="0" w:color="auto"/>
        <w:left w:val="none" w:sz="0" w:space="0" w:color="auto"/>
        <w:bottom w:val="none" w:sz="0" w:space="0" w:color="auto"/>
        <w:right w:val="none" w:sz="0" w:space="0" w:color="auto"/>
      </w:divBdr>
    </w:div>
    <w:div w:id="20528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jt.gov.rs/assets/Zaklju%C4%8Dak%20radne%20podgrupe%20za%20analizu%20Krivi%C4%8Dnog%20zakonika.pdf" TargetMode="External"/><Relationship Id="rId13" Type="http://schemas.openxmlformats.org/officeDocument/2006/relationships/hyperlink" Target="http://www.bazenuns.rs/srpski/detalji-napada-na-novinara/871" TargetMode="External"/><Relationship Id="rId18" Type="http://schemas.openxmlformats.org/officeDocument/2006/relationships/hyperlink" Target="http://www.bazenuns.rs/srpski/detalji-napada-na-novinara/979" TargetMode="External"/><Relationship Id="rId26" Type="http://schemas.openxmlformats.org/officeDocument/2006/relationships/hyperlink" Target="http://bezbedninovinari.rs/" TargetMode="External"/><Relationship Id="rId3" Type="http://schemas.openxmlformats.org/officeDocument/2006/relationships/hyperlink" Target="http://www.rjt.gov.rs/assets/Sporazum%20o%20saradnji%20i%20merama%20za%20podizanje%20nivoa%20bezbednosti%20novinara.pdf" TargetMode="External"/><Relationship Id="rId21" Type="http://schemas.openxmlformats.org/officeDocument/2006/relationships/hyperlink" Target="http://www.bazenuns.rs/srpski/detalji-napada-na-novinara/894" TargetMode="External"/><Relationship Id="rId7" Type="http://schemas.openxmlformats.org/officeDocument/2006/relationships/hyperlink" Target="http://www.rjt.gov.rs/assets/Uputstvo%20-%20%D0%90%20802-15.pdf" TargetMode="External"/><Relationship Id="rId12" Type="http://schemas.openxmlformats.org/officeDocument/2006/relationships/hyperlink" Target="http://www.bazenuns.rs/srpski/detalji-napada-na-novinara/721" TargetMode="External"/><Relationship Id="rId17" Type="http://schemas.openxmlformats.org/officeDocument/2006/relationships/hyperlink" Target="http://www.bazenuns.rs/srpski/detalji-napada-na-novinara/977" TargetMode="External"/><Relationship Id="rId25" Type="http://schemas.openxmlformats.org/officeDocument/2006/relationships/hyperlink" Target="http://bezbedninovinari.rs/" TargetMode="External"/><Relationship Id="rId2" Type="http://schemas.openxmlformats.org/officeDocument/2006/relationships/hyperlink" Target="http://www.rjt.gov.rs/assets/Sporazum%20o%20saradnji%20RJT%20i%20MUP.pdf" TargetMode="External"/><Relationship Id="rId16" Type="http://schemas.openxmlformats.org/officeDocument/2006/relationships/hyperlink" Target="https://safejournalists.net/reports/pretnje-i-uvrede-novinarki-ljiljana-stojanovic-leskovac-02-03-2020/" TargetMode="External"/><Relationship Id="rId20" Type="http://schemas.openxmlformats.org/officeDocument/2006/relationships/hyperlink" Target="https://www.coe.int/en/web/media-freedom/detail-alert?p_p_id=sojdashboard_WAR_coesojportlet&amp;p_p_lifecycle=0&amp;p_p_col_id=column-2&amp;p_p_col_pos=5&amp;p_p_col_count=10&amp;_sojdashboard_WAR_coesojportlet_alertPK=60003048" TargetMode="External"/><Relationship Id="rId29" Type="http://schemas.openxmlformats.org/officeDocument/2006/relationships/hyperlink" Target="http://bezbedninovinari.rs/article/64/epizoda-2-bezbednost-novinara" TargetMode="External"/><Relationship Id="rId1" Type="http://schemas.openxmlformats.org/officeDocument/2006/relationships/hyperlink" Target="https://www.mpravde.gov.rs/files/Akcioni%20plan%20PG%2023%20Treci%20nacrt-%20Konacna%20verzija1.pdf" TargetMode="External"/><Relationship Id="rId6" Type="http://schemas.openxmlformats.org/officeDocument/2006/relationships/hyperlink" Target="http://bezbedninovinari.rs/" TargetMode="External"/><Relationship Id="rId11" Type="http://schemas.openxmlformats.org/officeDocument/2006/relationships/hyperlink" Target="http://www.bazenuns.rs/srpski/detalji-napada-na-novinara/622" TargetMode="External"/><Relationship Id="rId24" Type="http://schemas.openxmlformats.org/officeDocument/2006/relationships/hyperlink" Target="http://bezbedninovinari.rs/" TargetMode="External"/><Relationship Id="rId5" Type="http://schemas.openxmlformats.org/officeDocument/2006/relationships/hyperlink" Target="http://bezbedninovinari.rs" TargetMode="External"/><Relationship Id="rId15" Type="http://schemas.openxmlformats.org/officeDocument/2006/relationships/hyperlink" Target="http://www.bazenuns.rs/srpski/detalji-napada-na-novinara/791" TargetMode="External"/><Relationship Id="rId23" Type="http://schemas.openxmlformats.org/officeDocument/2006/relationships/hyperlink" Target="http://www.bazenuns.rs/srpski/detalji-napada-na-novinara/958" TargetMode="External"/><Relationship Id="rId28" Type="http://schemas.openxmlformats.org/officeDocument/2006/relationships/hyperlink" Target="http://bezbedninovinari.rs/article/63/epizoda-1-nasilje-prema-novinarkama" TargetMode="External"/><Relationship Id="rId10" Type="http://schemas.openxmlformats.org/officeDocument/2006/relationships/hyperlink" Target="http://www.bazenuns.rs/srpski/detalji-napada-na-novinara/704" TargetMode="External"/><Relationship Id="rId19" Type="http://schemas.openxmlformats.org/officeDocument/2006/relationships/hyperlink" Target="http://www.bazenuns.rs/srpski/detalji-napada-na-novinara/983" TargetMode="External"/><Relationship Id="rId4" Type="http://schemas.openxmlformats.org/officeDocument/2006/relationships/hyperlink" Target="http://www.rjt.gov.rs/assets/Obavezno%20uputstvo%20-%20%D0%9E%20%D0%B1%D1%80.10-20.pdf" TargetMode="External"/><Relationship Id="rId9" Type="http://schemas.openxmlformats.org/officeDocument/2006/relationships/hyperlink" Target="http://www.bazenuns.rs/srpski/napadi-na-novinare" TargetMode="External"/><Relationship Id="rId14" Type="http://schemas.openxmlformats.org/officeDocument/2006/relationships/hyperlink" Target="http://www.bazenuns.rs/srpski/detalji-napada-na-novinara/871" TargetMode="External"/><Relationship Id="rId22" Type="http://schemas.openxmlformats.org/officeDocument/2006/relationships/hyperlink" Target="http://www.bazenuns.rs/srpski/detalji-napada-na-novinara/953" TargetMode="External"/><Relationship Id="rId27" Type="http://schemas.openxmlformats.org/officeDocument/2006/relationships/hyperlink" Target="https://www.slavkocuruvijafondacija.rs/wp-content/uploads/2014/01/SCF-Kriticne-tacke-u-sistemu-zastite-novinara.pdf" TargetMode="External"/><Relationship Id="rId30" Type="http://schemas.openxmlformats.org/officeDocument/2006/relationships/hyperlink" Target="https://unesdoc.unesco.org/ark:/48223/pf0000374700?posInSet=2&amp;queryId=59f40786-004d-4e02-b22a-3c5f3fef22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526B3-7A1C-4D57-A63A-1BFBD974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16998</Words>
  <Characters>96895</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Autori</dc:subject>
  <dc:creator>Tatjana Vasiljević Veljković</dc:creator>
  <cp:keywords/>
  <dc:description/>
  <cp:lastModifiedBy>Miroslav Jankovic</cp:lastModifiedBy>
  <cp:revision>7</cp:revision>
  <dcterms:created xsi:type="dcterms:W3CDTF">2021-11-24T10:06:00Z</dcterms:created>
  <dcterms:modified xsi:type="dcterms:W3CDTF">2021-11-25T14:04:00Z</dcterms:modified>
</cp:coreProperties>
</file>